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6053B8" w:rsidRDefault="00242C7D" w:rsidP="003F3F99">
      <w:pPr>
        <w:rPr>
          <w:rFonts w:eastAsia="標楷體"/>
          <w:color w:val="000000" w:themeColor="text1"/>
          <w:lang w:val="zh-TW"/>
        </w:rPr>
      </w:pPr>
    </w:p>
    <w:p w:rsidR="00537AA2" w:rsidRPr="006053B8" w:rsidRDefault="00323B21" w:rsidP="003F3F99">
      <w:pPr>
        <w:rPr>
          <w:rFonts w:eastAsia="標楷體"/>
          <w:color w:val="000000" w:themeColor="text1"/>
          <w:lang w:val="zh-TW"/>
        </w:rPr>
      </w:pPr>
      <w:r w:rsidRPr="006053B8">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5AE256F2" wp14:editId="382E63D9">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FE" w:rsidRPr="007E1257" w:rsidRDefault="008101F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8101FE" w:rsidRPr="007E1257" w:rsidRDefault="008101F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6053B8" w:rsidRDefault="003F3F99" w:rsidP="003F3F99">
      <w:pPr>
        <w:rPr>
          <w:rFonts w:eastAsia="標楷體"/>
          <w:color w:val="000000" w:themeColor="text1"/>
          <w:lang w:val="zh-TW"/>
        </w:rPr>
      </w:pPr>
    </w:p>
    <w:p w:rsidR="003826CA" w:rsidRPr="006053B8" w:rsidRDefault="003826CA" w:rsidP="003826CA">
      <w:pPr>
        <w:jc w:val="right"/>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660CCC" w:rsidRPr="006053B8" w:rsidRDefault="00660CCC"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snapToGrid w:val="0"/>
        <w:jc w:val="center"/>
        <w:rPr>
          <w:rFonts w:eastAsia="標楷體"/>
          <w:b/>
          <w:color w:val="000000" w:themeColor="text1"/>
          <w:spacing w:val="20"/>
          <w:sz w:val="72"/>
        </w:rPr>
      </w:pPr>
      <w:r w:rsidRPr="006053B8">
        <w:rPr>
          <w:rFonts w:eastAsia="標楷體"/>
          <w:b/>
          <w:color w:val="000000" w:themeColor="text1"/>
          <w:spacing w:val="20"/>
          <w:sz w:val="72"/>
        </w:rPr>
        <w:t>國內外經濟情勢分析</w:t>
      </w: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r w:rsidRPr="006053B8">
        <w:rPr>
          <w:rFonts w:eastAsia="標楷體"/>
          <w:b/>
          <w:color w:val="000000" w:themeColor="text1"/>
          <w:sz w:val="56"/>
        </w:rPr>
        <w:t>經濟部研究發展委員會</w:t>
      </w:r>
    </w:p>
    <w:p w:rsidR="00494E6B" w:rsidRPr="006053B8" w:rsidRDefault="003826CA" w:rsidP="00723FEF">
      <w:pPr>
        <w:spacing w:before="100" w:beforeAutospacing="1" w:after="100" w:afterAutospacing="1"/>
        <w:jc w:val="center"/>
        <w:rPr>
          <w:rFonts w:eastAsia="標楷體"/>
          <w:b/>
          <w:color w:val="000000" w:themeColor="text1"/>
          <w:kern w:val="0"/>
          <w:sz w:val="52"/>
          <w:szCs w:val="20"/>
        </w:rPr>
      </w:pPr>
      <w:r w:rsidRPr="006053B8">
        <w:rPr>
          <w:rFonts w:eastAsia="標楷體"/>
          <w:b/>
          <w:color w:val="000000" w:themeColor="text1"/>
          <w:kern w:val="0"/>
          <w:sz w:val="52"/>
          <w:szCs w:val="20"/>
        </w:rPr>
        <w:t>中華民國</w:t>
      </w:r>
      <w:r w:rsidRPr="006053B8">
        <w:rPr>
          <w:rFonts w:eastAsia="標楷體"/>
          <w:b/>
          <w:color w:val="000000" w:themeColor="text1"/>
          <w:kern w:val="0"/>
          <w:sz w:val="52"/>
          <w:szCs w:val="20"/>
        </w:rPr>
        <w:t>10</w:t>
      </w:r>
      <w:r w:rsidR="00FC70D4">
        <w:rPr>
          <w:rFonts w:eastAsia="標楷體" w:hint="eastAsia"/>
          <w:b/>
          <w:color w:val="000000" w:themeColor="text1"/>
          <w:kern w:val="0"/>
          <w:sz w:val="52"/>
          <w:szCs w:val="20"/>
        </w:rPr>
        <w:t>9</w:t>
      </w:r>
      <w:r w:rsidRPr="006053B8">
        <w:rPr>
          <w:rFonts w:eastAsia="標楷體"/>
          <w:b/>
          <w:color w:val="000000" w:themeColor="text1"/>
          <w:kern w:val="0"/>
          <w:sz w:val="52"/>
          <w:szCs w:val="20"/>
        </w:rPr>
        <w:t>年</w:t>
      </w:r>
      <w:r w:rsidR="00050245">
        <w:rPr>
          <w:rFonts w:eastAsia="標楷體" w:hint="eastAsia"/>
          <w:b/>
          <w:color w:val="000000" w:themeColor="text1"/>
          <w:kern w:val="0"/>
          <w:sz w:val="52"/>
          <w:szCs w:val="20"/>
        </w:rPr>
        <w:t>5</w:t>
      </w:r>
      <w:r w:rsidRPr="006053B8">
        <w:rPr>
          <w:rFonts w:eastAsia="標楷體"/>
          <w:b/>
          <w:color w:val="000000" w:themeColor="text1"/>
          <w:kern w:val="0"/>
          <w:sz w:val="52"/>
          <w:szCs w:val="20"/>
        </w:rPr>
        <w:t>月</w:t>
      </w:r>
      <w:r w:rsidR="00050245">
        <w:rPr>
          <w:rFonts w:eastAsia="標楷體" w:hint="eastAsia"/>
          <w:b/>
          <w:color w:val="000000" w:themeColor="text1"/>
          <w:kern w:val="0"/>
          <w:sz w:val="52"/>
          <w:szCs w:val="20"/>
        </w:rPr>
        <w:t>1</w:t>
      </w:r>
      <w:r w:rsidRPr="006053B8">
        <w:rPr>
          <w:rFonts w:eastAsia="標楷體"/>
          <w:b/>
          <w:color w:val="000000" w:themeColor="text1"/>
          <w:kern w:val="0"/>
          <w:sz w:val="52"/>
          <w:szCs w:val="20"/>
        </w:rPr>
        <w:t>日</w:t>
      </w:r>
    </w:p>
    <w:p w:rsidR="00670CC0" w:rsidRPr="006053B8" w:rsidRDefault="00494E6B" w:rsidP="00BA3340">
      <w:pPr>
        <w:widowControl/>
        <w:rPr>
          <w:rFonts w:eastAsia="標楷體"/>
          <w:b/>
          <w:color w:val="000000" w:themeColor="text1"/>
          <w:kern w:val="0"/>
          <w:sz w:val="52"/>
          <w:szCs w:val="20"/>
        </w:rPr>
        <w:sectPr w:rsidR="00670CC0" w:rsidRPr="006053B8"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6053B8">
        <w:rPr>
          <w:rFonts w:eastAsia="標楷體"/>
          <w:b/>
          <w:color w:val="000000" w:themeColor="text1"/>
          <w:kern w:val="0"/>
          <w:sz w:val="52"/>
          <w:szCs w:val="20"/>
        </w:rPr>
        <w:lastRenderedPageBreak/>
        <w:br w:type="page"/>
      </w:r>
    </w:p>
    <w:p w:rsidR="00D36D66" w:rsidRPr="006053B8" w:rsidRDefault="00D36D66" w:rsidP="00494E6B">
      <w:pPr>
        <w:widowControl/>
        <w:jc w:val="center"/>
        <w:rPr>
          <w:rFonts w:eastAsia="標楷體"/>
          <w:b/>
          <w:color w:val="000000" w:themeColor="text1"/>
          <w:sz w:val="48"/>
        </w:rPr>
      </w:pPr>
      <w:r w:rsidRPr="006053B8">
        <w:rPr>
          <w:rFonts w:eastAsia="標楷體"/>
          <w:b/>
          <w:color w:val="000000" w:themeColor="text1"/>
          <w:sz w:val="48"/>
        </w:rPr>
        <w:lastRenderedPageBreak/>
        <w:t>大</w:t>
      </w:r>
      <w:r w:rsidRPr="006053B8">
        <w:rPr>
          <w:rFonts w:eastAsia="標楷體"/>
          <w:b/>
          <w:color w:val="000000" w:themeColor="text1"/>
          <w:sz w:val="48"/>
        </w:rPr>
        <w:t xml:space="preserve">  </w:t>
      </w:r>
      <w:r w:rsidRPr="006053B8">
        <w:rPr>
          <w:rFonts w:eastAsia="標楷體"/>
          <w:b/>
          <w:color w:val="000000" w:themeColor="text1"/>
          <w:sz w:val="48"/>
        </w:rPr>
        <w:t>綱</w:t>
      </w:r>
    </w:p>
    <w:sdt>
      <w:sdtPr>
        <w:rPr>
          <w:b/>
          <w:caps/>
          <w:smallCaps w:val="0"/>
          <w:noProof w:val="0"/>
          <w:color w:val="000000" w:themeColor="text1"/>
          <w:sz w:val="24"/>
          <w:szCs w:val="24"/>
          <w:lang w:val="en-US"/>
        </w:rPr>
        <w:id w:val="-717584272"/>
        <w:docPartObj>
          <w:docPartGallery w:val="Table of Contents"/>
          <w:docPartUnique/>
        </w:docPartObj>
      </w:sdtPr>
      <w:sdtEndPr>
        <w:rPr>
          <w:noProof/>
          <w:color w:val="auto"/>
          <w:sz w:val="36"/>
          <w:szCs w:val="36"/>
        </w:rPr>
      </w:sdtEndPr>
      <w:sdtContent>
        <w:p w:rsidR="00D9406A" w:rsidRPr="00D9406A" w:rsidRDefault="003C1EBC" w:rsidP="00D9406A">
          <w:pPr>
            <w:pStyle w:val="27"/>
            <w:ind w:firstLine="120"/>
            <w:rPr>
              <w:rFonts w:eastAsiaTheme="minorEastAsia"/>
              <w:bCs w:val="0"/>
              <w:smallCaps w:val="0"/>
              <w:sz w:val="24"/>
              <w:szCs w:val="22"/>
              <w:lang w:val="en-US"/>
            </w:rPr>
          </w:pPr>
          <w:r w:rsidRPr="00E742AF">
            <w:rPr>
              <w:color w:val="000000" w:themeColor="text1"/>
              <w:kern w:val="0"/>
              <w:sz w:val="28"/>
              <w:szCs w:val="28"/>
              <w:lang w:val="en-US"/>
            </w:rPr>
            <w:fldChar w:fldCharType="begin"/>
          </w:r>
          <w:r w:rsidRPr="00E742AF">
            <w:rPr>
              <w:color w:val="000000" w:themeColor="text1"/>
            </w:rPr>
            <w:instrText xml:space="preserve"> TOC \o "1-3" \h \z \u </w:instrText>
          </w:r>
          <w:r w:rsidRPr="00E742AF">
            <w:rPr>
              <w:color w:val="000000" w:themeColor="text1"/>
              <w:kern w:val="0"/>
              <w:sz w:val="28"/>
              <w:szCs w:val="28"/>
              <w:lang w:val="en-US"/>
            </w:rPr>
            <w:fldChar w:fldCharType="separate"/>
          </w:r>
          <w:hyperlink w:anchor="_Toc36455785" w:history="1">
            <w:r w:rsidR="00D9406A" w:rsidRPr="009F0C7D">
              <w:rPr>
                <w:rStyle w:val="affb"/>
                <w:b/>
              </w:rPr>
              <w:t>壹、當前經濟情勢概要</w:t>
            </w:r>
            <w:r w:rsidR="00D9406A" w:rsidRPr="00D9406A">
              <w:rPr>
                <w:webHidden/>
              </w:rPr>
              <w:tab/>
            </w:r>
            <w:r w:rsidR="00D9406A" w:rsidRPr="00D9406A">
              <w:rPr>
                <w:webHidden/>
              </w:rPr>
              <w:fldChar w:fldCharType="begin"/>
            </w:r>
            <w:r w:rsidR="00D9406A" w:rsidRPr="00D9406A">
              <w:rPr>
                <w:webHidden/>
              </w:rPr>
              <w:instrText xml:space="preserve"> PAGEREF _Toc36455785 \h </w:instrText>
            </w:r>
            <w:r w:rsidR="00D9406A" w:rsidRPr="00D9406A">
              <w:rPr>
                <w:webHidden/>
              </w:rPr>
            </w:r>
            <w:r w:rsidR="00D9406A" w:rsidRPr="00D9406A">
              <w:rPr>
                <w:webHidden/>
              </w:rPr>
              <w:fldChar w:fldCharType="separate"/>
            </w:r>
            <w:r w:rsidR="00FE3618">
              <w:rPr>
                <w:webHidden/>
              </w:rPr>
              <w:t>1</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86" w:history="1">
            <w:r w:rsidR="00D9406A" w:rsidRPr="00D9406A">
              <w:rPr>
                <w:rStyle w:val="affb"/>
              </w:rPr>
              <w:t>一、國際經濟</w:t>
            </w:r>
            <w:r w:rsidR="00D9406A" w:rsidRPr="00D9406A">
              <w:rPr>
                <w:webHidden/>
              </w:rPr>
              <w:tab/>
            </w:r>
            <w:r w:rsidR="00D9406A" w:rsidRPr="00D9406A">
              <w:rPr>
                <w:webHidden/>
              </w:rPr>
              <w:fldChar w:fldCharType="begin"/>
            </w:r>
            <w:r w:rsidR="00D9406A" w:rsidRPr="00D9406A">
              <w:rPr>
                <w:webHidden/>
              </w:rPr>
              <w:instrText xml:space="preserve"> PAGEREF _Toc36455786 \h </w:instrText>
            </w:r>
            <w:r w:rsidR="00D9406A" w:rsidRPr="00D9406A">
              <w:rPr>
                <w:webHidden/>
              </w:rPr>
            </w:r>
            <w:r w:rsidR="00D9406A" w:rsidRPr="00D9406A">
              <w:rPr>
                <w:webHidden/>
              </w:rPr>
              <w:fldChar w:fldCharType="separate"/>
            </w:r>
            <w:r w:rsidR="00FE3618">
              <w:rPr>
                <w:webHidden/>
              </w:rPr>
              <w:t>1</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87" w:history="1">
            <w:r w:rsidR="00D9406A" w:rsidRPr="00D9406A">
              <w:rPr>
                <w:rStyle w:val="affb"/>
              </w:rPr>
              <w:t>二、國內經濟</w:t>
            </w:r>
            <w:r w:rsidR="00D9406A" w:rsidRPr="00D9406A">
              <w:rPr>
                <w:webHidden/>
              </w:rPr>
              <w:tab/>
            </w:r>
            <w:r w:rsidR="00D9406A" w:rsidRPr="00D9406A">
              <w:rPr>
                <w:webHidden/>
              </w:rPr>
              <w:fldChar w:fldCharType="begin"/>
            </w:r>
            <w:r w:rsidR="00D9406A" w:rsidRPr="00D9406A">
              <w:rPr>
                <w:webHidden/>
              </w:rPr>
              <w:instrText xml:space="preserve"> PAGEREF _Toc36455787 \h </w:instrText>
            </w:r>
            <w:r w:rsidR="00D9406A" w:rsidRPr="00D9406A">
              <w:rPr>
                <w:webHidden/>
              </w:rPr>
            </w:r>
            <w:r w:rsidR="00D9406A" w:rsidRPr="00D9406A">
              <w:rPr>
                <w:webHidden/>
              </w:rPr>
              <w:fldChar w:fldCharType="separate"/>
            </w:r>
            <w:r w:rsidR="00FE3618">
              <w:rPr>
                <w:webHidden/>
              </w:rPr>
              <w:t>1</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88" w:history="1">
            <w:r w:rsidR="00D9406A" w:rsidRPr="00D9406A">
              <w:rPr>
                <w:rStyle w:val="affb"/>
              </w:rPr>
              <w:t>三、中國大陸經濟</w:t>
            </w:r>
            <w:r w:rsidR="00D9406A" w:rsidRPr="00D9406A">
              <w:rPr>
                <w:webHidden/>
              </w:rPr>
              <w:tab/>
            </w:r>
            <w:r w:rsidR="00D9406A" w:rsidRPr="00D9406A">
              <w:rPr>
                <w:webHidden/>
              </w:rPr>
              <w:fldChar w:fldCharType="begin"/>
            </w:r>
            <w:r w:rsidR="00D9406A" w:rsidRPr="00D9406A">
              <w:rPr>
                <w:webHidden/>
              </w:rPr>
              <w:instrText xml:space="preserve"> PAGEREF _Toc36455788 \h </w:instrText>
            </w:r>
            <w:r w:rsidR="00D9406A" w:rsidRPr="00D9406A">
              <w:rPr>
                <w:webHidden/>
              </w:rPr>
            </w:r>
            <w:r w:rsidR="00D9406A" w:rsidRPr="00D9406A">
              <w:rPr>
                <w:webHidden/>
              </w:rPr>
              <w:fldChar w:fldCharType="separate"/>
            </w:r>
            <w:r w:rsidR="00FE3618">
              <w:rPr>
                <w:webHidden/>
              </w:rPr>
              <w:t>2</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89" w:history="1">
            <w:r w:rsidR="00D9406A" w:rsidRPr="00D9406A">
              <w:rPr>
                <w:rStyle w:val="affb"/>
              </w:rPr>
              <w:t>四、兩岸經貿</w:t>
            </w:r>
            <w:r w:rsidR="00D9406A" w:rsidRPr="00D9406A">
              <w:rPr>
                <w:webHidden/>
              </w:rPr>
              <w:tab/>
            </w:r>
            <w:r w:rsidR="00D9406A" w:rsidRPr="00D9406A">
              <w:rPr>
                <w:webHidden/>
              </w:rPr>
              <w:fldChar w:fldCharType="begin"/>
            </w:r>
            <w:r w:rsidR="00D9406A" w:rsidRPr="00D9406A">
              <w:rPr>
                <w:webHidden/>
              </w:rPr>
              <w:instrText xml:space="preserve"> PAGEREF _Toc36455789 \h </w:instrText>
            </w:r>
            <w:r w:rsidR="00D9406A" w:rsidRPr="00D9406A">
              <w:rPr>
                <w:webHidden/>
              </w:rPr>
            </w:r>
            <w:r w:rsidR="00D9406A" w:rsidRPr="00D9406A">
              <w:rPr>
                <w:webHidden/>
              </w:rPr>
              <w:fldChar w:fldCharType="separate"/>
            </w:r>
            <w:r w:rsidR="00FE3618">
              <w:rPr>
                <w:webHidden/>
              </w:rPr>
              <w:t>3</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90" w:history="1">
            <w:r w:rsidR="00D9406A" w:rsidRPr="00D9406A">
              <w:rPr>
                <w:rStyle w:val="affb"/>
                <w:b/>
              </w:rPr>
              <w:t>貳、國內外經濟指標</w:t>
            </w:r>
            <w:r w:rsidR="00D9406A" w:rsidRPr="00D9406A">
              <w:rPr>
                <w:webHidden/>
              </w:rPr>
              <w:tab/>
            </w:r>
            <w:r w:rsidR="00D9406A" w:rsidRPr="00D9406A">
              <w:rPr>
                <w:webHidden/>
              </w:rPr>
              <w:fldChar w:fldCharType="begin"/>
            </w:r>
            <w:r w:rsidR="00D9406A" w:rsidRPr="00D9406A">
              <w:rPr>
                <w:webHidden/>
              </w:rPr>
              <w:instrText xml:space="preserve"> PAGEREF _Toc36455790 \h </w:instrText>
            </w:r>
            <w:r w:rsidR="00D9406A" w:rsidRPr="00D9406A">
              <w:rPr>
                <w:webHidden/>
              </w:rPr>
            </w:r>
            <w:r w:rsidR="00D9406A" w:rsidRPr="00D9406A">
              <w:rPr>
                <w:webHidden/>
              </w:rPr>
              <w:fldChar w:fldCharType="separate"/>
            </w:r>
            <w:r w:rsidR="00FE3618">
              <w:rPr>
                <w:webHidden/>
              </w:rPr>
              <w:t>4</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91" w:history="1">
            <w:r w:rsidR="00D9406A" w:rsidRPr="00D9406A">
              <w:rPr>
                <w:rStyle w:val="affb"/>
              </w:rPr>
              <w:t>表</w:t>
            </w:r>
            <w:r w:rsidR="00D9406A" w:rsidRPr="00D9406A">
              <w:rPr>
                <w:rStyle w:val="affb"/>
              </w:rPr>
              <w:t xml:space="preserve">1  </w:t>
            </w:r>
            <w:r w:rsidR="00D9406A" w:rsidRPr="00D9406A">
              <w:rPr>
                <w:rStyle w:val="affb"/>
              </w:rPr>
              <w:t>世界經濟成長率及物價上漲率</w:t>
            </w:r>
            <w:r w:rsidR="00D9406A" w:rsidRPr="00D9406A">
              <w:rPr>
                <w:webHidden/>
              </w:rPr>
              <w:tab/>
            </w:r>
            <w:r w:rsidR="00D9406A" w:rsidRPr="00D9406A">
              <w:rPr>
                <w:webHidden/>
              </w:rPr>
              <w:fldChar w:fldCharType="begin"/>
            </w:r>
            <w:r w:rsidR="00D9406A" w:rsidRPr="00D9406A">
              <w:rPr>
                <w:webHidden/>
              </w:rPr>
              <w:instrText xml:space="preserve"> PAGEREF _Toc36455791 \h </w:instrText>
            </w:r>
            <w:r w:rsidR="00D9406A" w:rsidRPr="00D9406A">
              <w:rPr>
                <w:webHidden/>
              </w:rPr>
            </w:r>
            <w:r w:rsidR="00D9406A" w:rsidRPr="00D9406A">
              <w:rPr>
                <w:webHidden/>
              </w:rPr>
              <w:fldChar w:fldCharType="separate"/>
            </w:r>
            <w:r w:rsidR="00FE3618">
              <w:rPr>
                <w:webHidden/>
              </w:rPr>
              <w:t>4</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92" w:history="1">
            <w:r w:rsidR="00D9406A" w:rsidRPr="00D9406A">
              <w:rPr>
                <w:rStyle w:val="affb"/>
              </w:rPr>
              <w:t>表</w:t>
            </w:r>
            <w:r w:rsidR="00D9406A" w:rsidRPr="00D9406A">
              <w:rPr>
                <w:rStyle w:val="affb"/>
              </w:rPr>
              <w:t xml:space="preserve">2  </w:t>
            </w:r>
            <w:r w:rsidR="00D9406A" w:rsidRPr="00D9406A">
              <w:rPr>
                <w:rStyle w:val="affb"/>
              </w:rPr>
              <w:t>世界貿易量成長率</w:t>
            </w:r>
            <w:r w:rsidR="00D9406A" w:rsidRPr="00D9406A">
              <w:rPr>
                <w:webHidden/>
              </w:rPr>
              <w:tab/>
            </w:r>
            <w:r w:rsidR="00D9406A" w:rsidRPr="00D9406A">
              <w:rPr>
                <w:webHidden/>
              </w:rPr>
              <w:fldChar w:fldCharType="begin"/>
            </w:r>
            <w:r w:rsidR="00D9406A" w:rsidRPr="00D9406A">
              <w:rPr>
                <w:webHidden/>
              </w:rPr>
              <w:instrText xml:space="preserve"> PAGEREF _Toc36455792 \h </w:instrText>
            </w:r>
            <w:r w:rsidR="00D9406A" w:rsidRPr="00D9406A">
              <w:rPr>
                <w:webHidden/>
              </w:rPr>
            </w:r>
            <w:r w:rsidR="00D9406A" w:rsidRPr="00D9406A">
              <w:rPr>
                <w:webHidden/>
              </w:rPr>
              <w:fldChar w:fldCharType="separate"/>
            </w:r>
            <w:r w:rsidR="00FE3618">
              <w:rPr>
                <w:webHidden/>
              </w:rPr>
              <w:t>4</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93" w:history="1">
            <w:r w:rsidR="00D9406A" w:rsidRPr="00D9406A">
              <w:rPr>
                <w:rStyle w:val="affb"/>
              </w:rPr>
              <w:t>表</w:t>
            </w:r>
            <w:r w:rsidR="00D9406A" w:rsidRPr="00D9406A">
              <w:rPr>
                <w:rStyle w:val="affb"/>
              </w:rPr>
              <w:t xml:space="preserve">3  </w:t>
            </w:r>
            <w:r w:rsidR="00D9406A" w:rsidRPr="00D9406A">
              <w:rPr>
                <w:rStyle w:val="affb"/>
              </w:rPr>
              <w:t>國內主要經濟指標</w:t>
            </w:r>
            <w:r w:rsidR="00D9406A" w:rsidRPr="00D9406A">
              <w:rPr>
                <w:webHidden/>
              </w:rPr>
              <w:tab/>
            </w:r>
            <w:r w:rsidR="00D9406A" w:rsidRPr="00D9406A">
              <w:rPr>
                <w:webHidden/>
              </w:rPr>
              <w:fldChar w:fldCharType="begin"/>
            </w:r>
            <w:r w:rsidR="00D9406A" w:rsidRPr="00D9406A">
              <w:rPr>
                <w:webHidden/>
              </w:rPr>
              <w:instrText xml:space="preserve"> PAGEREF _Toc36455793 \h </w:instrText>
            </w:r>
            <w:r w:rsidR="00D9406A" w:rsidRPr="00D9406A">
              <w:rPr>
                <w:webHidden/>
              </w:rPr>
            </w:r>
            <w:r w:rsidR="00D9406A" w:rsidRPr="00D9406A">
              <w:rPr>
                <w:webHidden/>
              </w:rPr>
              <w:fldChar w:fldCharType="separate"/>
            </w:r>
            <w:r w:rsidR="00FE3618">
              <w:rPr>
                <w:webHidden/>
              </w:rPr>
              <w:t>5</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94" w:history="1">
            <w:r w:rsidR="00D9406A" w:rsidRPr="00D9406A">
              <w:rPr>
                <w:rStyle w:val="affb"/>
              </w:rPr>
              <w:t>表</w:t>
            </w:r>
            <w:r w:rsidR="00D9406A" w:rsidRPr="00D9406A">
              <w:rPr>
                <w:rStyle w:val="affb"/>
              </w:rPr>
              <w:t xml:space="preserve">4  </w:t>
            </w:r>
            <w:r w:rsidR="00D9406A" w:rsidRPr="00D9406A">
              <w:rPr>
                <w:rStyle w:val="affb"/>
              </w:rPr>
              <w:t>中國大陸主要經濟指標</w:t>
            </w:r>
            <w:r w:rsidR="00D9406A" w:rsidRPr="00D9406A">
              <w:rPr>
                <w:webHidden/>
              </w:rPr>
              <w:tab/>
            </w:r>
            <w:r w:rsidR="00D9406A" w:rsidRPr="00D9406A">
              <w:rPr>
                <w:webHidden/>
              </w:rPr>
              <w:fldChar w:fldCharType="begin"/>
            </w:r>
            <w:r w:rsidR="00D9406A" w:rsidRPr="00D9406A">
              <w:rPr>
                <w:webHidden/>
              </w:rPr>
              <w:instrText xml:space="preserve"> PAGEREF _Toc36455794 \h </w:instrText>
            </w:r>
            <w:r w:rsidR="00D9406A" w:rsidRPr="00D9406A">
              <w:rPr>
                <w:webHidden/>
              </w:rPr>
            </w:r>
            <w:r w:rsidR="00D9406A" w:rsidRPr="00D9406A">
              <w:rPr>
                <w:webHidden/>
              </w:rPr>
              <w:fldChar w:fldCharType="separate"/>
            </w:r>
            <w:r w:rsidR="00FE3618">
              <w:rPr>
                <w:webHidden/>
              </w:rPr>
              <w:t>6</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95" w:history="1">
            <w:r w:rsidR="00D9406A" w:rsidRPr="00D9406A">
              <w:rPr>
                <w:rStyle w:val="affb"/>
              </w:rPr>
              <w:t>表</w:t>
            </w:r>
            <w:r w:rsidR="00D9406A" w:rsidRPr="00D9406A">
              <w:rPr>
                <w:rStyle w:val="affb"/>
              </w:rPr>
              <w:t xml:space="preserve">5  </w:t>
            </w:r>
            <w:r w:rsidR="00D9406A" w:rsidRPr="00D9406A">
              <w:rPr>
                <w:rStyle w:val="affb"/>
              </w:rPr>
              <w:t>兩岸經貿統計</w:t>
            </w:r>
            <w:r w:rsidR="00D9406A" w:rsidRPr="00D9406A">
              <w:rPr>
                <w:webHidden/>
              </w:rPr>
              <w:tab/>
            </w:r>
            <w:r w:rsidR="00D9406A" w:rsidRPr="00D9406A">
              <w:rPr>
                <w:webHidden/>
              </w:rPr>
              <w:fldChar w:fldCharType="begin"/>
            </w:r>
            <w:r w:rsidR="00D9406A" w:rsidRPr="00D9406A">
              <w:rPr>
                <w:webHidden/>
              </w:rPr>
              <w:instrText xml:space="preserve"> PAGEREF _Toc36455795 \h </w:instrText>
            </w:r>
            <w:r w:rsidR="00D9406A" w:rsidRPr="00D9406A">
              <w:rPr>
                <w:webHidden/>
              </w:rPr>
            </w:r>
            <w:r w:rsidR="00D9406A" w:rsidRPr="00D9406A">
              <w:rPr>
                <w:webHidden/>
              </w:rPr>
              <w:fldChar w:fldCharType="separate"/>
            </w:r>
            <w:r w:rsidR="00FE3618">
              <w:rPr>
                <w:webHidden/>
              </w:rPr>
              <w:t>7</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96" w:history="1">
            <w:r w:rsidR="00D9406A" w:rsidRPr="00D9406A">
              <w:rPr>
                <w:rStyle w:val="affb"/>
                <w:b/>
              </w:rPr>
              <w:t>參、經濟情勢分析</w:t>
            </w:r>
            <w:r w:rsidR="00D9406A" w:rsidRPr="00D9406A">
              <w:rPr>
                <w:webHidden/>
              </w:rPr>
              <w:tab/>
            </w:r>
            <w:r w:rsidR="00D9406A" w:rsidRPr="00D9406A">
              <w:rPr>
                <w:webHidden/>
              </w:rPr>
              <w:fldChar w:fldCharType="begin"/>
            </w:r>
            <w:r w:rsidR="00D9406A" w:rsidRPr="00D9406A">
              <w:rPr>
                <w:webHidden/>
              </w:rPr>
              <w:instrText xml:space="preserve"> PAGEREF _Toc36455796 \h </w:instrText>
            </w:r>
            <w:r w:rsidR="00D9406A" w:rsidRPr="00D9406A">
              <w:rPr>
                <w:webHidden/>
              </w:rPr>
            </w:r>
            <w:r w:rsidR="00D9406A" w:rsidRPr="00D9406A">
              <w:rPr>
                <w:webHidden/>
              </w:rPr>
              <w:fldChar w:fldCharType="separate"/>
            </w:r>
            <w:r w:rsidR="00FE3618">
              <w:rPr>
                <w:webHidden/>
              </w:rPr>
              <w:t>8</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797" w:history="1">
            <w:r w:rsidR="00D9406A" w:rsidRPr="00D9406A">
              <w:rPr>
                <w:rStyle w:val="affb"/>
                <w:b/>
              </w:rPr>
              <w:t>一、國際經濟</w:t>
            </w:r>
            <w:r w:rsidR="00D9406A" w:rsidRPr="00D9406A">
              <w:rPr>
                <w:webHidden/>
              </w:rPr>
              <w:tab/>
            </w:r>
            <w:r w:rsidR="00D9406A" w:rsidRPr="00D9406A">
              <w:rPr>
                <w:webHidden/>
              </w:rPr>
              <w:fldChar w:fldCharType="begin"/>
            </w:r>
            <w:r w:rsidR="00D9406A" w:rsidRPr="00D9406A">
              <w:rPr>
                <w:webHidden/>
              </w:rPr>
              <w:instrText xml:space="preserve"> PAGEREF _Toc36455797 \h </w:instrText>
            </w:r>
            <w:r w:rsidR="00D9406A" w:rsidRPr="00D9406A">
              <w:rPr>
                <w:webHidden/>
              </w:rPr>
            </w:r>
            <w:r w:rsidR="00D9406A" w:rsidRPr="00D9406A">
              <w:rPr>
                <w:webHidden/>
              </w:rPr>
              <w:fldChar w:fldCharType="separate"/>
            </w:r>
            <w:r w:rsidR="00FE3618">
              <w:rPr>
                <w:webHidden/>
              </w:rPr>
              <w:t>8</w:t>
            </w:r>
            <w:r w:rsidR="00D9406A" w:rsidRPr="00D9406A">
              <w:rPr>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798" w:history="1">
            <w:r w:rsidR="00D9406A" w:rsidRPr="00D9406A">
              <w:rPr>
                <w:rStyle w:val="affb"/>
                <w:rFonts w:ascii="Times New Roman" w:hAnsi="Times New Roman"/>
              </w:rPr>
              <w:t>（一）美國</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_Toc36455798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8</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799" w:history="1">
            <w:r w:rsidR="00D9406A" w:rsidRPr="00D9406A">
              <w:rPr>
                <w:rStyle w:val="affb"/>
                <w:rFonts w:ascii="Times New Roman" w:hAnsi="Times New Roman"/>
              </w:rPr>
              <w:t>（二）歐元區</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_Toc36455799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10</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00" w:history="1">
            <w:r w:rsidR="00D9406A" w:rsidRPr="00D9406A">
              <w:rPr>
                <w:rStyle w:val="affb"/>
                <w:rFonts w:ascii="Times New Roman" w:hAnsi="Times New Roman"/>
              </w:rPr>
              <w:t>（三）亞太地區</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_Toc36455800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12</w:t>
            </w:r>
            <w:r w:rsidR="00D9406A" w:rsidRPr="00D9406A">
              <w:rPr>
                <w:rFonts w:ascii="Times New Roman" w:hAnsi="Times New Roman"/>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801" w:history="1">
            <w:r w:rsidR="00D9406A" w:rsidRPr="00D9406A">
              <w:rPr>
                <w:rStyle w:val="affb"/>
                <w:b/>
              </w:rPr>
              <w:t>二、國內經濟</w:t>
            </w:r>
            <w:r w:rsidR="00D9406A" w:rsidRPr="00D9406A">
              <w:rPr>
                <w:webHidden/>
              </w:rPr>
              <w:tab/>
            </w:r>
            <w:r w:rsidR="00D9406A" w:rsidRPr="00D9406A">
              <w:rPr>
                <w:webHidden/>
              </w:rPr>
              <w:fldChar w:fldCharType="begin"/>
            </w:r>
            <w:r w:rsidR="00D9406A" w:rsidRPr="00D9406A">
              <w:rPr>
                <w:webHidden/>
              </w:rPr>
              <w:instrText xml:space="preserve"> PAGEREF _Toc36455801 \h </w:instrText>
            </w:r>
            <w:r w:rsidR="00D9406A" w:rsidRPr="00D9406A">
              <w:rPr>
                <w:webHidden/>
              </w:rPr>
            </w:r>
            <w:r w:rsidR="00D9406A" w:rsidRPr="00D9406A">
              <w:rPr>
                <w:webHidden/>
              </w:rPr>
              <w:fldChar w:fldCharType="separate"/>
            </w:r>
            <w:r w:rsidR="00FE3618">
              <w:rPr>
                <w:webHidden/>
              </w:rPr>
              <w:t>20</w:t>
            </w:r>
            <w:r w:rsidR="00D9406A" w:rsidRPr="00D9406A">
              <w:rPr>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02" w:history="1">
            <w:r w:rsidR="00D9406A" w:rsidRPr="00D9406A">
              <w:rPr>
                <w:rStyle w:val="affb"/>
                <w:rFonts w:ascii="Times New Roman" w:hAnsi="Times New Roman"/>
              </w:rPr>
              <w:t>（一）總體情勢</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_Toc36455802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20</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03" w:history="1">
            <w:r w:rsidR="00D9406A" w:rsidRPr="00D9406A">
              <w:rPr>
                <w:rStyle w:val="affb"/>
                <w:rFonts w:ascii="Times New Roman" w:hAnsi="Times New Roman"/>
              </w:rPr>
              <w:t>（二）工業生產</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_Toc36455803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23</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04" w:history="1">
            <w:r w:rsidR="00D9406A" w:rsidRPr="00D9406A">
              <w:rPr>
                <w:rStyle w:val="affb"/>
                <w:rFonts w:ascii="Times New Roman" w:hAnsi="Times New Roman"/>
              </w:rPr>
              <w:t>（三）批發、零售及餐飲業</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_Toc36455804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27</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05" w:history="1">
            <w:r w:rsidR="00D9406A" w:rsidRPr="00D9406A">
              <w:rPr>
                <w:rStyle w:val="affb"/>
                <w:rFonts w:ascii="Times New Roman" w:hAnsi="Times New Roman"/>
              </w:rPr>
              <w:t>（四）貿易</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_Toc36455805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31</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06" w:history="1">
            <w:r w:rsidR="00D9406A" w:rsidRPr="00D9406A">
              <w:rPr>
                <w:rStyle w:val="affb"/>
                <w:rFonts w:ascii="Times New Roman" w:hAnsi="Times New Roman"/>
              </w:rPr>
              <w:t>（五）外銷訂單</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_Toc36455806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34</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07" w:history="1">
            <w:r w:rsidR="00D9406A" w:rsidRPr="00D9406A">
              <w:rPr>
                <w:rStyle w:val="affb"/>
                <w:rFonts w:ascii="Times New Roman" w:hAnsi="Times New Roman"/>
              </w:rPr>
              <w:t>（六）投資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_Toc36455807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37</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08" w:history="1">
            <w:r w:rsidR="00D9406A" w:rsidRPr="00D9406A">
              <w:rPr>
                <w:rStyle w:val="affb"/>
                <w:rFonts w:ascii="Times New Roman" w:hAnsi="Times New Roman"/>
              </w:rPr>
              <w:t>（七）物價</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_Toc36455808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40</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09" w:history="1">
            <w:r w:rsidR="00D9406A" w:rsidRPr="00D9406A">
              <w:rPr>
                <w:rStyle w:val="affb"/>
                <w:rFonts w:ascii="Times New Roman" w:hAnsi="Times New Roman"/>
              </w:rPr>
              <w:t>（八）金融</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_Toc36455809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45</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10" w:history="1">
            <w:r w:rsidR="00D9406A" w:rsidRPr="00D9406A">
              <w:rPr>
                <w:rStyle w:val="affb"/>
                <w:rFonts w:ascii="Times New Roman" w:hAnsi="Times New Roman"/>
              </w:rPr>
              <w:t>（九）就業薪資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_Toc36455810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48</w:t>
            </w:r>
            <w:r w:rsidR="00D9406A" w:rsidRPr="00D9406A">
              <w:rPr>
                <w:rFonts w:ascii="Times New Roman" w:hAnsi="Times New Roman"/>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811" w:history="1">
            <w:r w:rsidR="00D9406A" w:rsidRPr="00D9406A">
              <w:rPr>
                <w:rStyle w:val="affb"/>
                <w:b/>
              </w:rPr>
              <w:t>三、中國大陸經濟</w:t>
            </w:r>
            <w:r w:rsidR="00D9406A" w:rsidRPr="00D9406A">
              <w:rPr>
                <w:webHidden/>
              </w:rPr>
              <w:tab/>
            </w:r>
            <w:r w:rsidR="00D9406A" w:rsidRPr="00D9406A">
              <w:rPr>
                <w:webHidden/>
              </w:rPr>
              <w:fldChar w:fldCharType="begin"/>
            </w:r>
            <w:r w:rsidR="00D9406A" w:rsidRPr="00D9406A">
              <w:rPr>
                <w:webHidden/>
              </w:rPr>
              <w:instrText xml:space="preserve"> PAGEREF _Toc36455811 \h </w:instrText>
            </w:r>
            <w:r w:rsidR="00D9406A" w:rsidRPr="00D9406A">
              <w:rPr>
                <w:webHidden/>
              </w:rPr>
            </w:r>
            <w:r w:rsidR="00D9406A" w:rsidRPr="00D9406A">
              <w:rPr>
                <w:webHidden/>
              </w:rPr>
              <w:fldChar w:fldCharType="separate"/>
            </w:r>
            <w:r w:rsidR="00FE3618">
              <w:rPr>
                <w:webHidden/>
              </w:rPr>
              <w:t>51</w:t>
            </w:r>
            <w:r w:rsidR="00D9406A" w:rsidRPr="00D9406A">
              <w:rPr>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12" w:history="1">
            <w:r w:rsidR="00D9406A" w:rsidRPr="00D9406A">
              <w:rPr>
                <w:rStyle w:val="affb"/>
                <w:rFonts w:ascii="Times New Roman" w:hAnsi="Times New Roman"/>
              </w:rPr>
              <w:t>（一）固定資產投資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_Toc36455812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51</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13" w:history="1">
            <w:r w:rsidR="00D9406A" w:rsidRPr="00D9406A">
              <w:rPr>
                <w:rStyle w:val="affb"/>
                <w:rFonts w:ascii="Times New Roman" w:hAnsi="Times New Roman"/>
              </w:rPr>
              <w:t>（二）吸引外資</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_Toc36455813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52</w:t>
            </w:r>
            <w:r w:rsidR="00D9406A" w:rsidRPr="00D9406A">
              <w:rPr>
                <w:rFonts w:ascii="Times New Roman" w:hAnsi="Times New Roman"/>
                <w:webHidden/>
              </w:rPr>
              <w:fldChar w:fldCharType="end"/>
            </w:r>
          </w:hyperlink>
        </w:p>
        <w:p w:rsidR="00D9406A" w:rsidRPr="00D9406A" w:rsidRDefault="00EF399A">
          <w:pPr>
            <w:pStyle w:val="35"/>
            <w:rPr>
              <w:rFonts w:ascii="Times New Roman" w:eastAsiaTheme="minorEastAsia" w:hAnsi="Times New Roman"/>
              <w:bCs w:val="0"/>
              <w:kern w:val="2"/>
              <w:sz w:val="24"/>
              <w:szCs w:val="22"/>
            </w:rPr>
          </w:pPr>
          <w:hyperlink w:anchor="_Toc36455814" w:history="1">
            <w:r w:rsidR="00D9406A" w:rsidRPr="00D9406A">
              <w:rPr>
                <w:rStyle w:val="affb"/>
                <w:rFonts w:ascii="Times New Roman" w:hAnsi="Times New Roman"/>
              </w:rPr>
              <w:t>（三）對外貿易</w:t>
            </w:r>
            <w:r w:rsidR="00D9406A" w:rsidRPr="00D9406A">
              <w:rPr>
                <w:rFonts w:ascii="Times New Roman" w:hAnsi="Times New Roman"/>
                <w:webHidden/>
              </w:rPr>
              <w:tab/>
            </w:r>
            <w:r w:rsidR="00D9406A" w:rsidRPr="00D9406A">
              <w:rPr>
                <w:rFonts w:ascii="Times New Roman" w:hAnsi="Times New Roman"/>
                <w:webHidden/>
              </w:rPr>
              <w:fldChar w:fldCharType="begin"/>
            </w:r>
            <w:r w:rsidR="00D9406A" w:rsidRPr="00D9406A">
              <w:rPr>
                <w:rFonts w:ascii="Times New Roman" w:hAnsi="Times New Roman"/>
                <w:webHidden/>
              </w:rPr>
              <w:instrText xml:space="preserve"> PAGEREF _Toc36455814 \h </w:instrText>
            </w:r>
            <w:r w:rsidR="00D9406A" w:rsidRPr="00D9406A">
              <w:rPr>
                <w:rFonts w:ascii="Times New Roman" w:hAnsi="Times New Roman"/>
                <w:webHidden/>
              </w:rPr>
            </w:r>
            <w:r w:rsidR="00D9406A" w:rsidRPr="00D9406A">
              <w:rPr>
                <w:rFonts w:ascii="Times New Roman" w:hAnsi="Times New Roman"/>
                <w:webHidden/>
              </w:rPr>
              <w:fldChar w:fldCharType="separate"/>
            </w:r>
            <w:r w:rsidR="00FE3618">
              <w:rPr>
                <w:rFonts w:ascii="Times New Roman" w:hAnsi="Times New Roman"/>
                <w:webHidden/>
              </w:rPr>
              <w:t>53</w:t>
            </w:r>
            <w:r w:rsidR="00D9406A" w:rsidRPr="00D9406A">
              <w:rPr>
                <w:rFonts w:ascii="Times New Roman" w:hAnsi="Times New Roman"/>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815" w:history="1">
            <w:r w:rsidR="00D9406A" w:rsidRPr="00D9406A">
              <w:rPr>
                <w:rStyle w:val="affb"/>
                <w:b/>
              </w:rPr>
              <w:t>四、兩岸經貿</w:t>
            </w:r>
            <w:r w:rsidR="00D9406A" w:rsidRPr="00D9406A">
              <w:rPr>
                <w:webHidden/>
              </w:rPr>
              <w:tab/>
            </w:r>
            <w:r w:rsidR="00D9406A" w:rsidRPr="00D9406A">
              <w:rPr>
                <w:webHidden/>
              </w:rPr>
              <w:fldChar w:fldCharType="begin"/>
            </w:r>
            <w:r w:rsidR="00D9406A" w:rsidRPr="00D9406A">
              <w:rPr>
                <w:webHidden/>
              </w:rPr>
              <w:instrText xml:space="preserve"> PAGEREF _Toc36455815 \h </w:instrText>
            </w:r>
            <w:r w:rsidR="00D9406A" w:rsidRPr="00D9406A">
              <w:rPr>
                <w:webHidden/>
              </w:rPr>
            </w:r>
            <w:r w:rsidR="00D9406A" w:rsidRPr="00D9406A">
              <w:rPr>
                <w:webHidden/>
              </w:rPr>
              <w:fldChar w:fldCharType="separate"/>
            </w:r>
            <w:r w:rsidR="00FE3618">
              <w:rPr>
                <w:webHidden/>
              </w:rPr>
              <w:t>54</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816" w:history="1">
            <w:r w:rsidR="00D9406A" w:rsidRPr="00D9406A">
              <w:rPr>
                <w:rStyle w:val="affb"/>
              </w:rPr>
              <w:t>（一）兩岸投資</w:t>
            </w:r>
            <w:r w:rsidR="00D9406A" w:rsidRPr="00D9406A">
              <w:rPr>
                <w:webHidden/>
              </w:rPr>
              <w:tab/>
            </w:r>
            <w:r w:rsidR="00D9406A" w:rsidRPr="00D9406A">
              <w:rPr>
                <w:webHidden/>
              </w:rPr>
              <w:fldChar w:fldCharType="begin"/>
            </w:r>
            <w:r w:rsidR="00D9406A" w:rsidRPr="00D9406A">
              <w:rPr>
                <w:webHidden/>
              </w:rPr>
              <w:instrText xml:space="preserve"> PAGEREF _Toc36455816 \h </w:instrText>
            </w:r>
            <w:r w:rsidR="00D9406A" w:rsidRPr="00D9406A">
              <w:rPr>
                <w:webHidden/>
              </w:rPr>
            </w:r>
            <w:r w:rsidR="00D9406A" w:rsidRPr="00D9406A">
              <w:rPr>
                <w:webHidden/>
              </w:rPr>
              <w:fldChar w:fldCharType="separate"/>
            </w:r>
            <w:r w:rsidR="00FE3618">
              <w:rPr>
                <w:webHidden/>
              </w:rPr>
              <w:t>54</w:t>
            </w:r>
            <w:r w:rsidR="00D9406A" w:rsidRPr="00D9406A">
              <w:rPr>
                <w:webHidden/>
              </w:rPr>
              <w:fldChar w:fldCharType="end"/>
            </w:r>
          </w:hyperlink>
        </w:p>
        <w:p w:rsidR="00D9406A" w:rsidRPr="00D9406A" w:rsidRDefault="00EF399A">
          <w:pPr>
            <w:pStyle w:val="27"/>
            <w:rPr>
              <w:rFonts w:eastAsiaTheme="minorEastAsia"/>
              <w:bCs w:val="0"/>
              <w:smallCaps w:val="0"/>
              <w:sz w:val="24"/>
              <w:szCs w:val="22"/>
              <w:lang w:val="en-US"/>
            </w:rPr>
          </w:pPr>
          <w:hyperlink w:anchor="_Toc36455817" w:history="1">
            <w:r w:rsidR="00D9406A" w:rsidRPr="00D9406A">
              <w:rPr>
                <w:rStyle w:val="affb"/>
              </w:rPr>
              <w:t>（二）兩岸貿易</w:t>
            </w:r>
            <w:r w:rsidR="00D9406A" w:rsidRPr="00D9406A">
              <w:rPr>
                <w:webHidden/>
              </w:rPr>
              <w:tab/>
            </w:r>
            <w:r w:rsidR="00D9406A" w:rsidRPr="00D9406A">
              <w:rPr>
                <w:webHidden/>
              </w:rPr>
              <w:fldChar w:fldCharType="begin"/>
            </w:r>
            <w:r w:rsidR="00D9406A" w:rsidRPr="00D9406A">
              <w:rPr>
                <w:webHidden/>
              </w:rPr>
              <w:instrText xml:space="preserve"> PAGEREF _Toc36455817 \h </w:instrText>
            </w:r>
            <w:r w:rsidR="00D9406A" w:rsidRPr="00D9406A">
              <w:rPr>
                <w:webHidden/>
              </w:rPr>
            </w:r>
            <w:r w:rsidR="00D9406A" w:rsidRPr="00D9406A">
              <w:rPr>
                <w:webHidden/>
              </w:rPr>
              <w:fldChar w:fldCharType="separate"/>
            </w:r>
            <w:r w:rsidR="00FE3618">
              <w:rPr>
                <w:webHidden/>
              </w:rPr>
              <w:t>56</w:t>
            </w:r>
            <w:r w:rsidR="00D9406A" w:rsidRPr="00D9406A">
              <w:rPr>
                <w:webHidden/>
              </w:rPr>
              <w:fldChar w:fldCharType="end"/>
            </w:r>
          </w:hyperlink>
        </w:p>
        <w:p w:rsidR="00D9406A" w:rsidRDefault="00EF399A">
          <w:pPr>
            <w:pStyle w:val="27"/>
            <w:rPr>
              <w:rFonts w:asciiTheme="minorHAnsi" w:eastAsiaTheme="minorEastAsia" w:hAnsiTheme="minorHAnsi" w:cstheme="minorBidi"/>
              <w:bCs w:val="0"/>
              <w:smallCaps w:val="0"/>
              <w:sz w:val="24"/>
              <w:szCs w:val="22"/>
              <w:lang w:val="en-US"/>
            </w:rPr>
          </w:pPr>
          <w:hyperlink w:anchor="_Toc36455818" w:history="1">
            <w:r w:rsidR="00D9406A" w:rsidRPr="00D9406A">
              <w:rPr>
                <w:rStyle w:val="affb"/>
                <w:b/>
              </w:rPr>
              <w:t>肆、專論</w:t>
            </w:r>
            <w:r w:rsidR="00D9406A" w:rsidRPr="00D9406A">
              <w:rPr>
                <w:rStyle w:val="affb"/>
                <w:rFonts w:eastAsia="新細明體"/>
                <w:b/>
              </w:rPr>
              <w:t>：</w:t>
            </w:r>
            <w:r w:rsidR="00A567D5" w:rsidRPr="004658A5">
              <w:rPr>
                <w:rFonts w:ascii="標楷體" w:hAnsi="標楷體" w:hint="eastAsia"/>
                <w:b/>
              </w:rPr>
              <w:t>提升品牌力</w:t>
            </w:r>
            <w:r w:rsidR="00D9406A" w:rsidRPr="00D9406A">
              <w:rPr>
                <w:webHidden/>
              </w:rPr>
              <w:tab/>
            </w:r>
            <w:r w:rsidR="00D9406A" w:rsidRPr="00D9406A">
              <w:rPr>
                <w:webHidden/>
              </w:rPr>
              <w:fldChar w:fldCharType="begin"/>
            </w:r>
            <w:r w:rsidR="00D9406A" w:rsidRPr="00D9406A">
              <w:rPr>
                <w:webHidden/>
              </w:rPr>
              <w:instrText xml:space="preserve"> PAGEREF _Toc36455818 \h </w:instrText>
            </w:r>
            <w:r w:rsidR="00D9406A" w:rsidRPr="00D9406A">
              <w:rPr>
                <w:webHidden/>
              </w:rPr>
            </w:r>
            <w:r w:rsidR="00D9406A" w:rsidRPr="00D9406A">
              <w:rPr>
                <w:webHidden/>
              </w:rPr>
              <w:fldChar w:fldCharType="separate"/>
            </w:r>
            <w:r w:rsidR="00FE3618">
              <w:rPr>
                <w:webHidden/>
              </w:rPr>
              <w:t>57</w:t>
            </w:r>
            <w:r w:rsidR="00D9406A" w:rsidRPr="00D9406A">
              <w:rPr>
                <w:webHidden/>
              </w:rPr>
              <w:fldChar w:fldCharType="end"/>
            </w:r>
          </w:hyperlink>
        </w:p>
        <w:p w:rsidR="003C1EBC" w:rsidRPr="006053B8" w:rsidRDefault="003C1EBC" w:rsidP="00D9406A">
          <w:pPr>
            <w:pStyle w:val="19"/>
          </w:pPr>
          <w:r w:rsidRPr="00E742AF">
            <w:rPr>
              <w:lang w:val="zh-TW"/>
            </w:rPr>
            <w:fldChar w:fldCharType="end"/>
          </w:r>
        </w:p>
      </w:sdtContent>
    </w:sdt>
    <w:p w:rsidR="003C1EBC" w:rsidRPr="006053B8" w:rsidRDefault="003C1EBC" w:rsidP="003C1EBC">
      <w:pPr>
        <w:spacing w:before="100" w:beforeAutospacing="1" w:after="100" w:afterAutospacing="1"/>
        <w:jc w:val="center"/>
        <w:rPr>
          <w:rFonts w:eastAsia="標楷體"/>
          <w:b/>
          <w:color w:val="000000" w:themeColor="text1"/>
          <w:sz w:val="48"/>
        </w:rPr>
        <w:sectPr w:rsidR="003C1EBC" w:rsidRPr="006053B8" w:rsidSect="00B00B9C">
          <w:footerReference w:type="default" r:id="rId11"/>
          <w:pgSz w:w="11906" w:h="16838"/>
          <w:pgMar w:top="1418" w:right="1701" w:bottom="1134" w:left="1701" w:header="851" w:footer="992" w:gutter="0"/>
          <w:pgNumType w:start="1"/>
          <w:cols w:space="425"/>
          <w:docGrid w:type="lines" w:linePitch="360"/>
        </w:sectPr>
      </w:pPr>
    </w:p>
    <w:p w:rsidR="003F3F99" w:rsidRPr="006053B8"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36455785"/>
      <w:r w:rsidRPr="006053B8">
        <w:rPr>
          <w:rFonts w:eastAsia="標楷體"/>
          <w:b/>
          <w:bCs/>
          <w:color w:val="000000" w:themeColor="text1"/>
          <w:sz w:val="40"/>
          <w:szCs w:val="36"/>
        </w:rPr>
        <w:lastRenderedPageBreak/>
        <w:t>壹、當前經濟情勢概要</w:t>
      </w:r>
      <w:bookmarkEnd w:id="8"/>
      <w:bookmarkEnd w:id="9"/>
      <w:bookmarkEnd w:id="10"/>
    </w:p>
    <w:p w:rsidR="00815353" w:rsidRPr="006053B8"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36455786"/>
      <w:bookmarkStart w:id="21" w:name="_Toc279048462"/>
      <w:bookmarkStart w:id="22" w:name="_Toc337122120"/>
      <w:bookmarkStart w:id="23" w:name="_Toc349916574"/>
      <w:bookmarkStart w:id="24" w:name="_Toc401923783"/>
      <w:bookmarkStart w:id="25" w:name="_Toc402171697"/>
      <w:bookmarkEnd w:id="11"/>
      <w:r w:rsidRPr="006053B8">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6053B8">
        <w:rPr>
          <w:rFonts w:eastAsia="標楷體"/>
          <w:b/>
          <w:bCs/>
          <w:color w:val="000000" w:themeColor="text1"/>
          <w:sz w:val="40"/>
          <w:szCs w:val="36"/>
        </w:rPr>
        <w:t>國際經濟</w:t>
      </w:r>
      <w:bookmarkEnd w:id="20"/>
    </w:p>
    <w:p w:rsidR="001D143E" w:rsidRPr="00A12534" w:rsidRDefault="00A12534" w:rsidP="001D143E">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A12534">
        <w:rPr>
          <w:rFonts w:eastAsia="標楷體" w:hint="eastAsia"/>
          <w:color w:val="000000" w:themeColor="text1"/>
          <w:sz w:val="28"/>
          <w:szCs w:val="28"/>
        </w:rPr>
        <w:t>受武漢肺炎疫情拖累，</w:t>
      </w:r>
      <w:r w:rsidRPr="00A12534">
        <w:rPr>
          <w:rFonts w:eastAsia="標楷體"/>
          <w:color w:val="000000" w:themeColor="text1"/>
          <w:sz w:val="28"/>
          <w:szCs w:val="28"/>
        </w:rPr>
        <w:t>今</w:t>
      </w:r>
      <w:r w:rsidRPr="00A12534">
        <w:rPr>
          <w:rFonts w:eastAsia="標楷體"/>
          <w:color w:val="000000" w:themeColor="text1"/>
          <w:sz w:val="28"/>
          <w:szCs w:val="28"/>
        </w:rPr>
        <w:t>(</w:t>
      </w:r>
      <w:r w:rsidRPr="00A12534">
        <w:rPr>
          <w:rFonts w:eastAsia="標楷體" w:hint="eastAsia"/>
          <w:color w:val="000000" w:themeColor="text1"/>
          <w:sz w:val="28"/>
          <w:szCs w:val="28"/>
        </w:rPr>
        <w:t>2020</w:t>
      </w:r>
      <w:r w:rsidRPr="00A12534">
        <w:rPr>
          <w:rFonts w:eastAsia="標楷體"/>
          <w:color w:val="000000" w:themeColor="text1"/>
          <w:sz w:val="28"/>
          <w:szCs w:val="28"/>
        </w:rPr>
        <w:t>)</w:t>
      </w:r>
      <w:r w:rsidRPr="00A12534">
        <w:rPr>
          <w:rFonts w:eastAsia="標楷體"/>
          <w:color w:val="000000" w:themeColor="text1"/>
          <w:sz w:val="28"/>
          <w:szCs w:val="28"/>
        </w:rPr>
        <w:t>年全球經濟</w:t>
      </w:r>
      <w:r w:rsidRPr="00A12534">
        <w:rPr>
          <w:rFonts w:eastAsia="標楷體" w:hint="eastAsia"/>
          <w:color w:val="000000" w:themeColor="text1"/>
          <w:sz w:val="28"/>
          <w:szCs w:val="28"/>
        </w:rPr>
        <w:t>成長動能減緩</w:t>
      </w:r>
      <w:r w:rsidRPr="00A12534">
        <w:rPr>
          <w:rFonts w:eastAsia="標楷體"/>
          <w:color w:val="000000" w:themeColor="text1"/>
          <w:sz w:val="28"/>
          <w:szCs w:val="28"/>
        </w:rPr>
        <w:t>，根據</w:t>
      </w:r>
      <w:r w:rsidRPr="00A12534">
        <w:rPr>
          <w:rFonts w:eastAsia="標楷體"/>
          <w:color w:val="000000" w:themeColor="text1"/>
          <w:sz w:val="28"/>
          <w:szCs w:val="28"/>
        </w:rPr>
        <w:t>IHS Markit</w:t>
      </w:r>
      <w:r w:rsidRPr="00A12534">
        <w:rPr>
          <w:rFonts w:eastAsia="標楷體"/>
          <w:color w:val="000000" w:themeColor="text1"/>
          <w:sz w:val="28"/>
          <w:szCs w:val="28"/>
        </w:rPr>
        <w:t>今年</w:t>
      </w:r>
      <w:r w:rsidRPr="00A12534">
        <w:rPr>
          <w:rFonts w:eastAsia="標楷體" w:hint="eastAsia"/>
          <w:color w:val="000000" w:themeColor="text1"/>
          <w:sz w:val="28"/>
          <w:szCs w:val="28"/>
        </w:rPr>
        <w:t>4</w:t>
      </w:r>
      <w:r w:rsidRPr="00A12534">
        <w:rPr>
          <w:rFonts w:eastAsia="標楷體" w:hint="eastAsia"/>
          <w:color w:val="000000" w:themeColor="text1"/>
          <w:sz w:val="28"/>
          <w:szCs w:val="28"/>
          <w:lang w:eastAsia="zh-HK"/>
        </w:rPr>
        <w:t>月</w:t>
      </w:r>
      <w:r w:rsidRPr="00A12534">
        <w:rPr>
          <w:rFonts w:eastAsia="標楷體"/>
          <w:color w:val="000000" w:themeColor="text1"/>
          <w:sz w:val="28"/>
          <w:szCs w:val="28"/>
        </w:rPr>
        <w:t>最新預測，今年全球經濟成長</w:t>
      </w:r>
      <w:r w:rsidRPr="00A12534">
        <w:rPr>
          <w:rFonts w:eastAsia="標楷體" w:hint="eastAsia"/>
          <w:color w:val="000000" w:themeColor="text1"/>
          <w:sz w:val="28"/>
          <w:szCs w:val="28"/>
        </w:rPr>
        <w:t>-3.02</w:t>
      </w:r>
      <w:r w:rsidRPr="00A12534">
        <w:rPr>
          <w:rFonts w:eastAsia="標楷體"/>
          <w:color w:val="000000" w:themeColor="text1"/>
          <w:sz w:val="28"/>
          <w:szCs w:val="28"/>
        </w:rPr>
        <w:t>%</w:t>
      </w:r>
      <w:r w:rsidRPr="00A12534">
        <w:rPr>
          <w:rFonts w:eastAsia="標楷體"/>
          <w:color w:val="000000" w:themeColor="text1"/>
          <w:sz w:val="28"/>
          <w:szCs w:val="28"/>
        </w:rPr>
        <w:t>，低於去</w:t>
      </w:r>
      <w:r w:rsidRPr="00A12534">
        <w:rPr>
          <w:rFonts w:eastAsia="標楷體"/>
          <w:color w:val="000000" w:themeColor="text1"/>
          <w:sz w:val="28"/>
          <w:szCs w:val="28"/>
        </w:rPr>
        <w:t>(2019)</w:t>
      </w:r>
      <w:r w:rsidRPr="00A12534">
        <w:rPr>
          <w:rFonts w:eastAsia="標楷體"/>
          <w:color w:val="000000" w:themeColor="text1"/>
          <w:sz w:val="28"/>
          <w:szCs w:val="28"/>
        </w:rPr>
        <w:t>年</w:t>
      </w:r>
      <w:r w:rsidRPr="00A12534">
        <w:rPr>
          <w:rFonts w:eastAsia="標楷體"/>
          <w:color w:val="000000" w:themeColor="text1"/>
          <w:sz w:val="28"/>
          <w:szCs w:val="28"/>
        </w:rPr>
        <w:t>2.6</w:t>
      </w:r>
      <w:r w:rsidRPr="00A12534">
        <w:rPr>
          <w:rFonts w:eastAsia="標楷體" w:hint="eastAsia"/>
          <w:color w:val="000000" w:themeColor="text1"/>
          <w:sz w:val="28"/>
          <w:szCs w:val="28"/>
        </w:rPr>
        <w:t>3</w:t>
      </w:r>
      <w:r w:rsidRPr="00A12534">
        <w:rPr>
          <w:rFonts w:eastAsia="標楷體"/>
          <w:color w:val="000000" w:themeColor="text1"/>
          <w:sz w:val="28"/>
          <w:szCs w:val="28"/>
        </w:rPr>
        <w:t>%</w:t>
      </w:r>
      <w:r w:rsidRPr="00A12534">
        <w:rPr>
          <w:rFonts w:eastAsia="標楷體"/>
          <w:color w:val="000000" w:themeColor="text1"/>
          <w:sz w:val="28"/>
          <w:szCs w:val="28"/>
        </w:rPr>
        <w:t>，明</w:t>
      </w:r>
      <w:r w:rsidRPr="00A12534">
        <w:rPr>
          <w:rFonts w:eastAsia="標楷體"/>
          <w:color w:val="000000" w:themeColor="text1"/>
          <w:sz w:val="28"/>
          <w:szCs w:val="28"/>
        </w:rPr>
        <w:t>(2021)</w:t>
      </w:r>
      <w:r w:rsidRPr="00A12534">
        <w:rPr>
          <w:rFonts w:eastAsia="標楷體"/>
          <w:color w:val="000000" w:themeColor="text1"/>
          <w:sz w:val="28"/>
          <w:szCs w:val="28"/>
        </w:rPr>
        <w:t>年預估為</w:t>
      </w:r>
      <w:r w:rsidRPr="00A12534">
        <w:rPr>
          <w:rFonts w:eastAsia="標楷體" w:hint="eastAsia"/>
          <w:color w:val="000000" w:themeColor="text1"/>
          <w:sz w:val="28"/>
          <w:szCs w:val="28"/>
        </w:rPr>
        <w:t>3.91</w:t>
      </w:r>
      <w:r w:rsidRPr="00A12534">
        <w:rPr>
          <w:rFonts w:eastAsia="標楷體"/>
          <w:color w:val="000000" w:themeColor="text1"/>
          <w:sz w:val="28"/>
          <w:szCs w:val="28"/>
        </w:rPr>
        <w:t>%</w:t>
      </w:r>
      <w:r w:rsidRPr="00A12534">
        <w:rPr>
          <w:rFonts w:eastAsia="標楷體"/>
          <w:color w:val="000000" w:themeColor="text1"/>
          <w:sz w:val="28"/>
          <w:szCs w:val="28"/>
        </w:rPr>
        <w:t>。</w:t>
      </w:r>
    </w:p>
    <w:p w:rsidR="001D143E" w:rsidRPr="00A12534" w:rsidRDefault="00A12534" w:rsidP="001D143E">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A12534">
        <w:rPr>
          <w:rFonts w:eastAsia="標楷體" w:hint="eastAsia"/>
          <w:color w:val="000000" w:themeColor="text1"/>
          <w:sz w:val="28"/>
          <w:szCs w:val="28"/>
          <w:lang w:eastAsia="zh-HK"/>
        </w:rPr>
        <w:t>國際貨幣基金</w:t>
      </w:r>
      <w:r w:rsidRPr="00A12534">
        <w:rPr>
          <w:rFonts w:eastAsia="標楷體" w:hint="eastAsia"/>
          <w:color w:val="000000" w:themeColor="text1"/>
          <w:sz w:val="28"/>
          <w:szCs w:val="28"/>
          <w:lang w:eastAsia="zh-HK"/>
        </w:rPr>
        <w:t>(IMF)</w:t>
      </w:r>
      <w:r w:rsidRPr="00A12534">
        <w:rPr>
          <w:rFonts w:eastAsia="標楷體" w:hint="eastAsia"/>
          <w:color w:val="000000" w:themeColor="text1"/>
          <w:sz w:val="28"/>
          <w:szCs w:val="28"/>
          <w:lang w:eastAsia="zh-HK"/>
        </w:rPr>
        <w:t>今年</w:t>
      </w:r>
      <w:r w:rsidRPr="00A12534">
        <w:rPr>
          <w:rFonts w:eastAsia="標楷體" w:hint="eastAsia"/>
          <w:color w:val="000000" w:themeColor="text1"/>
          <w:sz w:val="28"/>
          <w:szCs w:val="28"/>
          <w:lang w:eastAsia="zh-HK"/>
        </w:rPr>
        <w:t>4</w:t>
      </w:r>
      <w:r w:rsidRPr="00A12534">
        <w:rPr>
          <w:rFonts w:eastAsia="標楷體" w:hint="eastAsia"/>
          <w:color w:val="000000" w:themeColor="text1"/>
          <w:sz w:val="28"/>
          <w:szCs w:val="28"/>
          <w:lang w:eastAsia="zh-HK"/>
        </w:rPr>
        <w:t>月</w:t>
      </w:r>
      <w:r w:rsidRPr="00A12534">
        <w:rPr>
          <w:rFonts w:eastAsia="標楷體" w:hint="eastAsia"/>
          <w:color w:val="000000" w:themeColor="text1"/>
          <w:sz w:val="28"/>
          <w:szCs w:val="28"/>
          <w:lang w:eastAsia="zh-HK"/>
        </w:rPr>
        <w:t>14</w:t>
      </w:r>
      <w:r w:rsidRPr="00A12534">
        <w:rPr>
          <w:rFonts w:eastAsia="標楷體" w:hint="eastAsia"/>
          <w:color w:val="000000" w:themeColor="text1"/>
          <w:sz w:val="28"/>
          <w:szCs w:val="28"/>
          <w:lang w:eastAsia="zh-HK"/>
        </w:rPr>
        <w:t>日發布「世界經濟展望」報告指出，受武漢肺炎疫情衝擊影響，今年全球經濟成長率大幅下修至</w:t>
      </w:r>
      <w:r w:rsidRPr="00A12534">
        <w:rPr>
          <w:rFonts w:eastAsia="標楷體" w:hint="eastAsia"/>
          <w:color w:val="000000" w:themeColor="text1"/>
          <w:sz w:val="28"/>
          <w:szCs w:val="28"/>
        </w:rPr>
        <w:t>-</w:t>
      </w:r>
      <w:r w:rsidRPr="00A12534">
        <w:rPr>
          <w:rFonts w:eastAsia="標楷體" w:hint="eastAsia"/>
          <w:color w:val="000000" w:themeColor="text1"/>
          <w:sz w:val="28"/>
          <w:szCs w:val="28"/>
          <w:lang w:eastAsia="zh-HK"/>
        </w:rPr>
        <w:t>3.0%</w:t>
      </w:r>
      <w:r w:rsidRPr="00A12534">
        <w:rPr>
          <w:rFonts w:eastAsia="標楷體" w:hint="eastAsia"/>
          <w:color w:val="000000" w:themeColor="text1"/>
          <w:sz w:val="28"/>
          <w:szCs w:val="28"/>
          <w:lang w:eastAsia="zh-HK"/>
        </w:rPr>
        <w:t>，較前次</w:t>
      </w:r>
      <w:r w:rsidRPr="00A12534">
        <w:rPr>
          <w:rFonts w:eastAsia="標楷體" w:hint="eastAsia"/>
          <w:color w:val="000000" w:themeColor="text1"/>
          <w:sz w:val="28"/>
          <w:szCs w:val="28"/>
          <w:lang w:eastAsia="zh-HK"/>
        </w:rPr>
        <w:t>(</w:t>
      </w:r>
      <w:r w:rsidRPr="00A12534">
        <w:rPr>
          <w:rFonts w:eastAsia="標楷體" w:hint="eastAsia"/>
          <w:color w:val="000000" w:themeColor="text1"/>
          <w:sz w:val="28"/>
          <w:szCs w:val="28"/>
          <w:lang w:eastAsia="zh-HK"/>
        </w:rPr>
        <w:t>今年</w:t>
      </w:r>
      <w:r w:rsidRPr="00A12534">
        <w:rPr>
          <w:rFonts w:eastAsia="標楷體" w:hint="eastAsia"/>
          <w:color w:val="000000" w:themeColor="text1"/>
          <w:sz w:val="28"/>
          <w:szCs w:val="28"/>
          <w:lang w:eastAsia="zh-HK"/>
        </w:rPr>
        <w:t>1</w:t>
      </w:r>
      <w:r w:rsidRPr="00A12534">
        <w:rPr>
          <w:rFonts w:eastAsia="標楷體" w:hint="eastAsia"/>
          <w:color w:val="000000" w:themeColor="text1"/>
          <w:sz w:val="28"/>
          <w:szCs w:val="28"/>
          <w:lang w:eastAsia="zh-HK"/>
        </w:rPr>
        <w:t>月</w:t>
      </w:r>
      <w:r w:rsidRPr="00A12534">
        <w:rPr>
          <w:rFonts w:eastAsia="標楷體" w:hint="eastAsia"/>
          <w:color w:val="000000" w:themeColor="text1"/>
          <w:sz w:val="28"/>
          <w:szCs w:val="28"/>
          <w:lang w:eastAsia="zh-HK"/>
        </w:rPr>
        <w:t>)</w:t>
      </w:r>
      <w:r w:rsidRPr="00A12534">
        <w:rPr>
          <w:rFonts w:eastAsia="標楷體" w:hint="eastAsia"/>
          <w:color w:val="000000" w:themeColor="text1"/>
          <w:sz w:val="28"/>
          <w:szCs w:val="28"/>
          <w:lang w:eastAsia="zh-HK"/>
        </w:rPr>
        <w:t>預測減少</w:t>
      </w:r>
      <w:r w:rsidRPr="00A12534">
        <w:rPr>
          <w:rFonts w:eastAsia="標楷體" w:hint="eastAsia"/>
          <w:color w:val="000000" w:themeColor="text1"/>
          <w:sz w:val="28"/>
          <w:szCs w:val="28"/>
          <w:lang w:eastAsia="zh-HK"/>
        </w:rPr>
        <w:t>6.3</w:t>
      </w:r>
      <w:r w:rsidRPr="00A12534">
        <w:rPr>
          <w:rFonts w:eastAsia="標楷體" w:hint="eastAsia"/>
          <w:color w:val="000000" w:themeColor="text1"/>
          <w:sz w:val="28"/>
          <w:szCs w:val="28"/>
          <w:lang w:eastAsia="zh-HK"/>
        </w:rPr>
        <w:t>個百分點，先進及新興經濟體同步陷入衰退</w:t>
      </w:r>
      <w:r w:rsidRPr="00A12534">
        <w:rPr>
          <w:rFonts w:ascii="新細明體" w:hAnsi="新細明體" w:hint="eastAsia"/>
          <w:color w:val="000000" w:themeColor="text1"/>
          <w:sz w:val="28"/>
          <w:szCs w:val="28"/>
          <w:lang w:eastAsia="zh-HK"/>
        </w:rPr>
        <w:t>，</w:t>
      </w:r>
      <w:r w:rsidRPr="00A12534">
        <w:rPr>
          <w:rFonts w:eastAsia="標楷體" w:hint="eastAsia"/>
          <w:color w:val="000000" w:themeColor="text1"/>
          <w:sz w:val="28"/>
          <w:szCs w:val="28"/>
          <w:lang w:eastAsia="zh-HK"/>
        </w:rPr>
        <w:t>恐將出現自大蕭條以來最嚴重的下滑</w:t>
      </w:r>
      <w:r w:rsidRPr="00A12534">
        <w:rPr>
          <w:rFonts w:ascii="標楷體" w:eastAsia="標楷體" w:hAnsi="標楷體" w:hint="eastAsia"/>
          <w:color w:val="000000" w:themeColor="text1"/>
          <w:sz w:val="28"/>
          <w:szCs w:val="28"/>
          <w:lang w:eastAsia="zh-HK"/>
        </w:rPr>
        <w:t>。報告假設</w:t>
      </w:r>
      <w:r w:rsidRPr="00A12534">
        <w:rPr>
          <w:rFonts w:eastAsia="標楷體" w:hint="eastAsia"/>
          <w:color w:val="000000" w:themeColor="text1"/>
          <w:sz w:val="28"/>
          <w:szCs w:val="28"/>
          <w:lang w:eastAsia="zh-HK"/>
        </w:rPr>
        <w:t>疫情於今年下半年退燒，管制措施逐步取消的情境下，隨政策支援協助經濟活動恢復，預估明年經濟可望成長</w:t>
      </w:r>
      <w:r w:rsidRPr="00A12534">
        <w:rPr>
          <w:rFonts w:eastAsia="標楷體" w:hint="eastAsia"/>
          <w:color w:val="000000" w:themeColor="text1"/>
          <w:sz w:val="28"/>
          <w:szCs w:val="28"/>
          <w:lang w:eastAsia="zh-HK"/>
        </w:rPr>
        <w:t>5.8%</w:t>
      </w:r>
      <w:r w:rsidRPr="00A12534">
        <w:rPr>
          <w:rFonts w:eastAsia="標楷體" w:hint="eastAsia"/>
          <w:color w:val="000000" w:themeColor="text1"/>
          <w:sz w:val="28"/>
          <w:szCs w:val="28"/>
          <w:lang w:eastAsia="zh-HK"/>
        </w:rPr>
        <w:t>，惟復甦力道仍存在相當大的不確定性。今年世界貿易量隨經濟活動萎縮，預估下跌</w:t>
      </w:r>
      <w:r w:rsidRPr="00A12534">
        <w:rPr>
          <w:rFonts w:eastAsia="標楷體" w:hint="eastAsia"/>
          <w:color w:val="000000" w:themeColor="text1"/>
          <w:sz w:val="28"/>
          <w:szCs w:val="28"/>
          <w:lang w:eastAsia="zh-HK"/>
        </w:rPr>
        <w:t>11%</w:t>
      </w:r>
      <w:r w:rsidRPr="00A12534">
        <w:rPr>
          <w:rFonts w:eastAsia="標楷體" w:hint="eastAsia"/>
          <w:color w:val="000000" w:themeColor="text1"/>
          <w:sz w:val="28"/>
          <w:szCs w:val="28"/>
          <w:lang w:eastAsia="zh-HK"/>
        </w:rPr>
        <w:t>，較前次大幅下修</w:t>
      </w:r>
      <w:r w:rsidRPr="00A12534">
        <w:rPr>
          <w:rFonts w:eastAsia="標楷體" w:hint="eastAsia"/>
          <w:color w:val="000000" w:themeColor="text1"/>
          <w:sz w:val="28"/>
          <w:szCs w:val="28"/>
          <w:lang w:eastAsia="zh-HK"/>
        </w:rPr>
        <w:t>13.9</w:t>
      </w:r>
      <w:r w:rsidRPr="00A12534">
        <w:rPr>
          <w:rFonts w:eastAsia="標楷體" w:hint="eastAsia"/>
          <w:color w:val="000000" w:themeColor="text1"/>
          <w:sz w:val="28"/>
          <w:szCs w:val="28"/>
          <w:lang w:eastAsia="zh-HK"/>
        </w:rPr>
        <w:t>個百分點，明年可望隨著經濟重啟，回升至</w:t>
      </w:r>
      <w:r w:rsidRPr="00A12534">
        <w:rPr>
          <w:rFonts w:eastAsia="標楷體" w:hint="eastAsia"/>
          <w:color w:val="000000" w:themeColor="text1"/>
          <w:sz w:val="28"/>
          <w:szCs w:val="28"/>
          <w:lang w:eastAsia="zh-HK"/>
        </w:rPr>
        <w:t>8.4%</w:t>
      </w:r>
      <w:r w:rsidRPr="00A12534">
        <w:rPr>
          <w:rFonts w:eastAsia="標楷體" w:hint="eastAsia"/>
          <w:color w:val="000000" w:themeColor="text1"/>
          <w:sz w:val="28"/>
          <w:szCs w:val="28"/>
          <w:lang w:eastAsia="zh-HK"/>
        </w:rPr>
        <w:t>。</w:t>
      </w:r>
    </w:p>
    <w:p w:rsidR="002E2905" w:rsidRPr="00B6431C" w:rsidRDefault="001D143E" w:rsidP="001D143E">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1D143E">
        <w:rPr>
          <w:rFonts w:eastAsia="標楷體"/>
          <w:color w:val="000000" w:themeColor="text1"/>
          <w:sz w:val="28"/>
          <w:szCs w:val="28"/>
        </w:rPr>
        <w:t>當前國際經濟仍面臨諸多風險變數，值得持續關注，包括</w:t>
      </w:r>
      <w:r w:rsidRPr="001D143E">
        <w:rPr>
          <w:rFonts w:eastAsia="標楷體" w:hint="eastAsia"/>
          <w:color w:val="000000" w:themeColor="text1"/>
          <w:sz w:val="28"/>
          <w:szCs w:val="28"/>
        </w:rPr>
        <w:t>武漢肺炎疫情擴散對全球生產、消費及貿易等經濟活動影響程度，</w:t>
      </w:r>
      <w:r w:rsidRPr="001D143E">
        <w:rPr>
          <w:rFonts w:eastAsia="標楷體"/>
          <w:color w:val="000000" w:themeColor="text1"/>
          <w:sz w:val="28"/>
          <w:szCs w:val="28"/>
        </w:rPr>
        <w:t>美</w:t>
      </w:r>
      <w:r w:rsidRPr="00C03123">
        <w:rPr>
          <w:rFonts w:eastAsia="標楷體"/>
          <w:sz w:val="28"/>
          <w:szCs w:val="28"/>
        </w:rPr>
        <w:t>中貿易爭端後續發展、中國大陸經濟</w:t>
      </w:r>
      <w:r w:rsidRPr="00C03123">
        <w:rPr>
          <w:rFonts w:eastAsia="標楷體" w:hint="eastAsia"/>
          <w:sz w:val="28"/>
          <w:szCs w:val="28"/>
          <w:lang w:eastAsia="zh-HK"/>
        </w:rPr>
        <w:t>放</w:t>
      </w:r>
      <w:r w:rsidRPr="00C03123">
        <w:rPr>
          <w:rFonts w:eastAsia="標楷體"/>
          <w:sz w:val="28"/>
          <w:szCs w:val="28"/>
        </w:rPr>
        <w:t>緩</w:t>
      </w:r>
      <w:r w:rsidRPr="00C03123">
        <w:rPr>
          <w:rFonts w:eastAsia="標楷體" w:hint="eastAsia"/>
          <w:sz w:val="28"/>
          <w:szCs w:val="28"/>
          <w:lang w:eastAsia="zh-HK"/>
        </w:rPr>
        <w:t>速度超出預期</w:t>
      </w:r>
      <w:r w:rsidRPr="00C03123">
        <w:rPr>
          <w:rFonts w:eastAsia="標楷體"/>
          <w:sz w:val="28"/>
          <w:szCs w:val="28"/>
        </w:rPr>
        <w:t>、</w:t>
      </w:r>
      <w:r>
        <w:rPr>
          <w:rFonts w:eastAsia="標楷體" w:hint="eastAsia"/>
          <w:sz w:val="28"/>
          <w:szCs w:val="28"/>
          <w:lang w:eastAsia="zh-HK"/>
        </w:rPr>
        <w:t>國際油價走勢</w:t>
      </w:r>
      <w:r w:rsidRPr="00C03123">
        <w:rPr>
          <w:rFonts w:ascii="新細明體" w:hAnsi="新細明體" w:hint="eastAsia"/>
          <w:sz w:val="28"/>
          <w:szCs w:val="28"/>
        </w:rPr>
        <w:t>，</w:t>
      </w:r>
      <w:r w:rsidRPr="00C03123">
        <w:rPr>
          <w:rFonts w:eastAsia="標楷體"/>
          <w:sz w:val="28"/>
          <w:szCs w:val="28"/>
        </w:rPr>
        <w:t>以及</w:t>
      </w:r>
      <w:r>
        <w:rPr>
          <w:rFonts w:eastAsia="標楷體" w:hint="eastAsia"/>
          <w:sz w:val="28"/>
          <w:szCs w:val="28"/>
          <w:lang w:eastAsia="zh-HK"/>
        </w:rPr>
        <w:t>金融市場波動</w:t>
      </w:r>
      <w:r w:rsidRPr="00C03123">
        <w:rPr>
          <w:rFonts w:eastAsia="標楷體"/>
          <w:sz w:val="28"/>
          <w:szCs w:val="28"/>
        </w:rPr>
        <w:t>等，皆影響國際經濟前景。</w:t>
      </w:r>
    </w:p>
    <w:p w:rsidR="003F3F99" w:rsidRPr="006053B8"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36455787"/>
      <w:r w:rsidRPr="002E2905">
        <w:rPr>
          <w:rFonts w:eastAsia="標楷體"/>
          <w:b/>
          <w:bCs/>
          <w:color w:val="000000" w:themeColor="text1"/>
          <w:sz w:val="40"/>
          <w:szCs w:val="36"/>
        </w:rPr>
        <w:t>二、國</w:t>
      </w:r>
      <w:r w:rsidRPr="006053B8">
        <w:rPr>
          <w:rFonts w:eastAsia="標楷體"/>
          <w:b/>
          <w:bCs/>
          <w:color w:val="000000" w:themeColor="text1"/>
          <w:sz w:val="40"/>
          <w:szCs w:val="36"/>
        </w:rPr>
        <w:t>內經濟</w:t>
      </w:r>
      <w:bookmarkEnd w:id="21"/>
      <w:bookmarkEnd w:id="22"/>
      <w:bookmarkEnd w:id="23"/>
      <w:bookmarkEnd w:id="24"/>
      <w:bookmarkEnd w:id="25"/>
      <w:bookmarkEnd w:id="26"/>
    </w:p>
    <w:p w:rsidR="00BD75E3" w:rsidRDefault="001A44DD" w:rsidP="0035542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sidRPr="003C1A4B">
        <w:rPr>
          <w:rFonts w:eastAsia="標楷體" w:hint="eastAsia"/>
          <w:color w:val="000000" w:themeColor="text1"/>
          <w:sz w:val="28"/>
          <w:szCs w:val="28"/>
          <w:lang w:eastAsia="zh-HK"/>
        </w:rPr>
        <w:t>武漢肺炎</w:t>
      </w:r>
      <w:r>
        <w:rPr>
          <w:rFonts w:eastAsia="標楷體" w:hint="eastAsia"/>
          <w:color w:val="000000" w:themeColor="text1"/>
          <w:sz w:val="28"/>
          <w:szCs w:val="28"/>
        </w:rPr>
        <w:t>疫情推升全球經濟成長不確定性，影響我國內、外需表現。出口雖有</w:t>
      </w:r>
      <w:r w:rsidRPr="006053B8">
        <w:rPr>
          <w:rFonts w:eastAsia="標楷體"/>
          <w:color w:val="000000" w:themeColor="text1"/>
          <w:sz w:val="28"/>
          <w:szCs w:val="28"/>
        </w:rPr>
        <w:t>臺商回流擴增產能</w:t>
      </w:r>
      <w:r>
        <w:rPr>
          <w:rFonts w:eastAsia="標楷體" w:hint="eastAsia"/>
          <w:color w:val="000000" w:themeColor="text1"/>
          <w:sz w:val="28"/>
          <w:szCs w:val="28"/>
        </w:rPr>
        <w:t>及</w:t>
      </w:r>
      <w:r>
        <w:rPr>
          <w:rFonts w:eastAsia="標楷體" w:hint="eastAsia"/>
          <w:color w:val="000000" w:themeColor="text1"/>
          <w:sz w:val="28"/>
          <w:szCs w:val="28"/>
        </w:rPr>
        <w:t>5G</w:t>
      </w:r>
      <w:r>
        <w:rPr>
          <w:rFonts w:eastAsia="標楷體" w:hint="eastAsia"/>
          <w:color w:val="000000" w:themeColor="text1"/>
          <w:sz w:val="28"/>
          <w:szCs w:val="28"/>
        </w:rPr>
        <w:t>、人工智慧與物聯網等新興應用發展助力，惟擴張力道恐受影響；民間投資在</w:t>
      </w:r>
      <w:r w:rsidRPr="006053B8">
        <w:rPr>
          <w:rFonts w:eastAsia="標楷體"/>
          <w:color w:val="000000" w:themeColor="text1"/>
          <w:sz w:val="28"/>
          <w:szCs w:val="28"/>
        </w:rPr>
        <w:t>半導體及離岸風電等綠能投資動能延續</w:t>
      </w:r>
      <w:r>
        <w:rPr>
          <w:rFonts w:eastAsia="標楷體" w:hint="eastAsia"/>
          <w:color w:val="000000" w:themeColor="text1"/>
          <w:sz w:val="28"/>
          <w:szCs w:val="28"/>
        </w:rPr>
        <w:t>，加上臺商回臺投資逐步落實下</w:t>
      </w:r>
      <w:r w:rsidRPr="006053B8">
        <w:rPr>
          <w:rFonts w:eastAsia="標楷體"/>
          <w:color w:val="000000" w:themeColor="text1"/>
          <w:sz w:val="28"/>
          <w:szCs w:val="28"/>
        </w:rPr>
        <w:t>，</w:t>
      </w:r>
      <w:r>
        <w:rPr>
          <w:rFonts w:eastAsia="標楷體" w:hint="eastAsia"/>
          <w:color w:val="000000" w:themeColor="text1"/>
          <w:sz w:val="28"/>
          <w:szCs w:val="28"/>
        </w:rPr>
        <w:t>可望</w:t>
      </w:r>
      <w:r w:rsidRPr="006053B8">
        <w:rPr>
          <w:rFonts w:eastAsia="標楷體"/>
          <w:color w:val="000000" w:themeColor="text1"/>
          <w:sz w:val="28"/>
          <w:szCs w:val="28"/>
        </w:rPr>
        <w:t>穩健擴</w:t>
      </w:r>
      <w:r w:rsidRPr="00DD44F3">
        <w:rPr>
          <w:rFonts w:eastAsia="標楷體"/>
          <w:color w:val="000000" w:themeColor="text1"/>
          <w:sz w:val="28"/>
          <w:szCs w:val="28"/>
        </w:rPr>
        <w:t>增</w:t>
      </w:r>
      <w:r>
        <w:rPr>
          <w:rFonts w:eastAsia="標楷體" w:hint="eastAsia"/>
          <w:color w:val="000000" w:themeColor="text1"/>
          <w:sz w:val="28"/>
          <w:szCs w:val="28"/>
        </w:rPr>
        <w:t>；民間消費雖受疫情衝擊，惟在電商及外送平台蓬勃發展下，影響稍減輕。</w:t>
      </w:r>
      <w:r w:rsidRPr="00DD44F3">
        <w:rPr>
          <w:rFonts w:eastAsia="標楷體"/>
          <w:color w:val="000000" w:themeColor="text1"/>
          <w:sz w:val="28"/>
          <w:szCs w:val="28"/>
        </w:rPr>
        <w:t>行政院主計總處</w:t>
      </w:r>
      <w:r w:rsidR="006D30D2">
        <w:rPr>
          <w:rFonts w:eastAsia="標楷體" w:hint="eastAsia"/>
          <w:color w:val="000000" w:themeColor="text1"/>
          <w:sz w:val="28"/>
          <w:szCs w:val="28"/>
        </w:rPr>
        <w:t>於</w:t>
      </w:r>
      <w:r w:rsidR="006D30D2">
        <w:rPr>
          <w:rFonts w:eastAsia="標楷體" w:hint="eastAsia"/>
          <w:color w:val="000000" w:themeColor="text1"/>
          <w:sz w:val="28"/>
          <w:szCs w:val="28"/>
        </w:rPr>
        <w:t>109</w:t>
      </w:r>
      <w:r w:rsidR="006D30D2">
        <w:rPr>
          <w:rFonts w:eastAsia="標楷體" w:hint="eastAsia"/>
          <w:color w:val="000000" w:themeColor="text1"/>
          <w:sz w:val="28"/>
          <w:szCs w:val="28"/>
        </w:rPr>
        <w:t>年</w:t>
      </w:r>
      <w:r w:rsidR="006D30D2">
        <w:rPr>
          <w:rFonts w:eastAsia="標楷體" w:hint="eastAsia"/>
          <w:color w:val="000000" w:themeColor="text1"/>
          <w:sz w:val="28"/>
          <w:szCs w:val="28"/>
        </w:rPr>
        <w:t>2</w:t>
      </w:r>
      <w:r w:rsidR="006D30D2">
        <w:rPr>
          <w:rFonts w:eastAsia="標楷體" w:hint="eastAsia"/>
          <w:color w:val="000000" w:themeColor="text1"/>
          <w:sz w:val="28"/>
          <w:szCs w:val="28"/>
        </w:rPr>
        <w:t>月</w:t>
      </w:r>
      <w:r w:rsidR="006D30D2">
        <w:rPr>
          <w:rFonts w:eastAsia="標楷體" w:hint="eastAsia"/>
          <w:color w:val="000000" w:themeColor="text1"/>
          <w:sz w:val="28"/>
          <w:szCs w:val="28"/>
        </w:rPr>
        <w:t>12</w:t>
      </w:r>
      <w:r w:rsidR="006D30D2">
        <w:rPr>
          <w:rFonts w:eastAsia="標楷體" w:hint="eastAsia"/>
          <w:color w:val="000000" w:themeColor="text1"/>
          <w:sz w:val="28"/>
          <w:szCs w:val="28"/>
        </w:rPr>
        <w:t>日</w:t>
      </w:r>
      <w:r w:rsidRPr="00DD44F3">
        <w:rPr>
          <w:rFonts w:eastAsia="標楷體" w:hint="eastAsia"/>
          <w:color w:val="000000" w:themeColor="text1"/>
          <w:sz w:val="28"/>
          <w:szCs w:val="28"/>
        </w:rPr>
        <w:t>預測</w:t>
      </w:r>
      <w:r w:rsidRPr="00DD44F3">
        <w:rPr>
          <w:rFonts w:eastAsia="標楷體"/>
          <w:color w:val="000000" w:themeColor="text1"/>
          <w:sz w:val="28"/>
          <w:szCs w:val="28"/>
        </w:rPr>
        <w:t>109</w:t>
      </w:r>
      <w:r w:rsidRPr="00DD44F3">
        <w:rPr>
          <w:rFonts w:eastAsia="標楷體"/>
          <w:color w:val="000000" w:themeColor="text1"/>
          <w:sz w:val="28"/>
          <w:szCs w:val="28"/>
        </w:rPr>
        <w:t>年</w:t>
      </w:r>
      <w:r>
        <w:rPr>
          <w:rFonts w:eastAsia="標楷體" w:hint="eastAsia"/>
          <w:color w:val="000000" w:themeColor="text1"/>
          <w:sz w:val="28"/>
          <w:szCs w:val="28"/>
        </w:rPr>
        <w:t>經濟</w:t>
      </w:r>
      <w:r w:rsidRPr="00DD44F3">
        <w:rPr>
          <w:rFonts w:eastAsia="標楷體"/>
          <w:color w:val="000000" w:themeColor="text1"/>
          <w:sz w:val="28"/>
          <w:szCs w:val="28"/>
        </w:rPr>
        <w:t>成長</w:t>
      </w:r>
      <w:r>
        <w:rPr>
          <w:rFonts w:eastAsia="標楷體" w:hint="eastAsia"/>
          <w:color w:val="000000" w:themeColor="text1"/>
          <w:sz w:val="28"/>
          <w:szCs w:val="28"/>
        </w:rPr>
        <w:t>2</w:t>
      </w:r>
      <w:r w:rsidRPr="00DD44F3">
        <w:rPr>
          <w:rFonts w:eastAsia="標楷體"/>
          <w:color w:val="000000" w:themeColor="text1"/>
          <w:sz w:val="28"/>
          <w:szCs w:val="28"/>
        </w:rPr>
        <w:t>.</w:t>
      </w:r>
      <w:r w:rsidRPr="00DD44F3">
        <w:rPr>
          <w:rFonts w:eastAsia="標楷體" w:hint="eastAsia"/>
          <w:color w:val="000000" w:themeColor="text1"/>
          <w:sz w:val="28"/>
          <w:szCs w:val="28"/>
        </w:rPr>
        <w:t>37</w:t>
      </w:r>
      <w:r w:rsidRPr="00DD44F3">
        <w:rPr>
          <w:rFonts w:eastAsia="標楷體"/>
          <w:color w:val="000000" w:themeColor="text1"/>
          <w:sz w:val="28"/>
          <w:szCs w:val="28"/>
        </w:rPr>
        <w:t>%</w:t>
      </w:r>
      <w:r w:rsidRPr="00DD44F3">
        <w:rPr>
          <w:rFonts w:eastAsia="標楷體"/>
          <w:color w:val="000000" w:themeColor="text1"/>
          <w:sz w:val="28"/>
          <w:szCs w:val="28"/>
        </w:rPr>
        <w:t>。</w:t>
      </w:r>
    </w:p>
    <w:p w:rsidR="00AE5A02" w:rsidRPr="006053B8" w:rsidRDefault="001A44DD" w:rsidP="0035542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D11EBC">
        <w:rPr>
          <w:rFonts w:eastAsia="標楷體"/>
          <w:color w:val="000000" w:themeColor="text1"/>
          <w:sz w:val="28"/>
          <w:szCs w:val="28"/>
        </w:rPr>
        <w:t>經濟指標方面</w:t>
      </w:r>
      <w:r w:rsidRPr="00D11EBC">
        <w:rPr>
          <w:rFonts w:eastAsia="標楷體" w:hint="eastAsia"/>
          <w:color w:val="000000" w:themeColor="text1"/>
          <w:sz w:val="28"/>
          <w:szCs w:val="28"/>
        </w:rPr>
        <w:t>，</w:t>
      </w:r>
      <w:r w:rsidRPr="00D11EBC">
        <w:rPr>
          <w:rFonts w:eastAsia="標楷體" w:hint="eastAsia"/>
          <w:color w:val="000000" w:themeColor="text1"/>
          <w:sz w:val="28"/>
          <w:szCs w:val="28"/>
        </w:rPr>
        <w:t>109</w:t>
      </w:r>
      <w:r w:rsidRPr="00D11EBC">
        <w:rPr>
          <w:rFonts w:eastAsia="標楷體" w:hint="eastAsia"/>
          <w:color w:val="000000" w:themeColor="text1"/>
          <w:sz w:val="28"/>
          <w:szCs w:val="28"/>
        </w:rPr>
        <w:t>年</w:t>
      </w:r>
      <w:r>
        <w:rPr>
          <w:rFonts w:eastAsia="標楷體" w:hint="eastAsia"/>
          <w:color w:val="000000" w:themeColor="text1"/>
          <w:sz w:val="28"/>
          <w:szCs w:val="28"/>
        </w:rPr>
        <w:t>3</w:t>
      </w:r>
      <w:r>
        <w:rPr>
          <w:rFonts w:eastAsia="標楷體" w:hint="eastAsia"/>
          <w:color w:val="000000" w:themeColor="text1"/>
          <w:sz w:val="28"/>
          <w:szCs w:val="28"/>
        </w:rPr>
        <w:t>月</w:t>
      </w:r>
      <w:r w:rsidRPr="00105F34">
        <w:rPr>
          <w:rFonts w:eastAsia="標楷體" w:hint="eastAsia"/>
          <w:color w:val="000000" w:themeColor="text1"/>
          <w:sz w:val="28"/>
          <w:szCs w:val="28"/>
        </w:rPr>
        <w:t>工業生產增加</w:t>
      </w:r>
      <w:r>
        <w:rPr>
          <w:rFonts w:eastAsia="標楷體" w:hint="eastAsia"/>
          <w:color w:val="000000" w:themeColor="text1"/>
          <w:sz w:val="28"/>
          <w:szCs w:val="28"/>
        </w:rPr>
        <w:t>10.41</w:t>
      </w:r>
      <w:r w:rsidRPr="00105F34">
        <w:rPr>
          <w:rFonts w:eastAsia="標楷體" w:hint="eastAsia"/>
          <w:color w:val="000000" w:themeColor="text1"/>
          <w:sz w:val="28"/>
          <w:szCs w:val="28"/>
        </w:rPr>
        <w:t>%</w:t>
      </w:r>
      <w:r w:rsidRPr="00105F34">
        <w:rPr>
          <w:rFonts w:eastAsia="標楷體" w:hint="eastAsia"/>
          <w:color w:val="000000" w:themeColor="text1"/>
          <w:sz w:val="28"/>
          <w:szCs w:val="28"/>
        </w:rPr>
        <w:t>；</w:t>
      </w:r>
      <w:r w:rsidRPr="00334FF5">
        <w:rPr>
          <w:rFonts w:eastAsia="標楷體" w:hint="eastAsia"/>
          <w:color w:val="000000" w:themeColor="text1"/>
          <w:sz w:val="28"/>
          <w:szCs w:val="28"/>
        </w:rPr>
        <w:t>批</w:t>
      </w:r>
      <w:r w:rsidRPr="00334FF5">
        <w:rPr>
          <w:rFonts w:eastAsia="標楷體"/>
          <w:color w:val="000000" w:themeColor="text1"/>
          <w:sz w:val="28"/>
          <w:szCs w:val="28"/>
        </w:rPr>
        <w:t>發業</w:t>
      </w:r>
      <w:r w:rsidRPr="00334FF5">
        <w:rPr>
          <w:rFonts w:eastAsia="標楷體" w:hint="eastAsia"/>
          <w:color w:val="000000" w:themeColor="text1"/>
          <w:sz w:val="28"/>
          <w:szCs w:val="28"/>
        </w:rPr>
        <w:t>營業額</w:t>
      </w:r>
      <w:r w:rsidRPr="00334FF5">
        <w:rPr>
          <w:rFonts w:eastAsia="標楷體"/>
          <w:color w:val="000000" w:themeColor="text1"/>
          <w:sz w:val="28"/>
          <w:szCs w:val="28"/>
        </w:rPr>
        <w:t>增加</w:t>
      </w:r>
      <w:r>
        <w:rPr>
          <w:rFonts w:eastAsia="標楷體" w:hint="eastAsia"/>
          <w:color w:val="000000" w:themeColor="text1"/>
          <w:sz w:val="28"/>
          <w:szCs w:val="28"/>
        </w:rPr>
        <w:t>7.9</w:t>
      </w:r>
      <w:r w:rsidRPr="00334FF5">
        <w:rPr>
          <w:rFonts w:eastAsia="標楷體" w:hint="eastAsia"/>
          <w:color w:val="000000" w:themeColor="text1"/>
          <w:sz w:val="28"/>
          <w:szCs w:val="28"/>
        </w:rPr>
        <w:t>%</w:t>
      </w:r>
      <w:r w:rsidRPr="00334FF5">
        <w:rPr>
          <w:rFonts w:eastAsia="標楷體" w:hint="eastAsia"/>
          <w:color w:val="000000" w:themeColor="text1"/>
          <w:sz w:val="28"/>
          <w:szCs w:val="28"/>
        </w:rPr>
        <w:t>，</w:t>
      </w:r>
      <w:r w:rsidRPr="00334FF5">
        <w:rPr>
          <w:rFonts w:eastAsia="標楷體"/>
          <w:color w:val="000000" w:themeColor="text1"/>
          <w:sz w:val="28"/>
          <w:szCs w:val="28"/>
        </w:rPr>
        <w:t>零售業及餐飲</w:t>
      </w:r>
      <w:r w:rsidRPr="00334FF5">
        <w:rPr>
          <w:rFonts w:eastAsia="標楷體" w:hint="eastAsia"/>
          <w:color w:val="000000" w:themeColor="text1"/>
          <w:sz w:val="28"/>
          <w:szCs w:val="28"/>
        </w:rPr>
        <w:t>業營業額</w:t>
      </w:r>
      <w:r w:rsidRPr="00334FF5">
        <w:rPr>
          <w:rFonts w:eastAsia="標楷體"/>
          <w:color w:val="000000" w:themeColor="text1"/>
          <w:sz w:val="28"/>
          <w:szCs w:val="28"/>
        </w:rPr>
        <w:t>分別</w:t>
      </w:r>
      <w:r>
        <w:rPr>
          <w:rFonts w:eastAsia="標楷體" w:hint="eastAsia"/>
          <w:color w:val="000000" w:themeColor="text1"/>
          <w:sz w:val="28"/>
          <w:szCs w:val="28"/>
        </w:rPr>
        <w:t>減少</w:t>
      </w:r>
      <w:r>
        <w:rPr>
          <w:rFonts w:eastAsia="標楷體" w:hint="eastAsia"/>
          <w:color w:val="000000" w:themeColor="text1"/>
          <w:sz w:val="28"/>
          <w:szCs w:val="28"/>
        </w:rPr>
        <w:t>3.4</w:t>
      </w:r>
      <w:r w:rsidRPr="00334FF5">
        <w:rPr>
          <w:rFonts w:eastAsia="標楷體" w:hint="eastAsia"/>
          <w:color w:val="000000" w:themeColor="text1"/>
          <w:sz w:val="28"/>
          <w:szCs w:val="28"/>
        </w:rPr>
        <w:t>%</w:t>
      </w:r>
      <w:r w:rsidRPr="00334FF5">
        <w:rPr>
          <w:rFonts w:eastAsia="標楷體" w:hint="eastAsia"/>
          <w:color w:val="000000" w:themeColor="text1"/>
          <w:sz w:val="28"/>
          <w:szCs w:val="28"/>
        </w:rPr>
        <w:t>及</w:t>
      </w:r>
      <w:r>
        <w:rPr>
          <w:rFonts w:eastAsia="標楷體" w:hint="eastAsia"/>
          <w:color w:val="000000" w:themeColor="text1"/>
          <w:sz w:val="28"/>
          <w:szCs w:val="28"/>
        </w:rPr>
        <w:t>21.0</w:t>
      </w:r>
      <w:r w:rsidRPr="00334FF5">
        <w:rPr>
          <w:rFonts w:eastAsia="標楷體"/>
          <w:color w:val="000000" w:themeColor="text1"/>
          <w:sz w:val="28"/>
          <w:szCs w:val="28"/>
        </w:rPr>
        <w:t>%</w:t>
      </w:r>
      <w:r w:rsidRPr="00BB7A56">
        <w:rPr>
          <w:rFonts w:eastAsia="標楷體" w:hint="eastAsia"/>
          <w:color w:val="000000" w:themeColor="text1"/>
          <w:sz w:val="28"/>
          <w:szCs w:val="28"/>
        </w:rPr>
        <w:t>；外銷訂單金額</w:t>
      </w:r>
      <w:r>
        <w:rPr>
          <w:rFonts w:eastAsia="標楷體" w:hint="eastAsia"/>
          <w:color w:val="000000" w:themeColor="text1"/>
          <w:sz w:val="28"/>
          <w:szCs w:val="28"/>
        </w:rPr>
        <w:lastRenderedPageBreak/>
        <w:t>402.6</w:t>
      </w:r>
      <w:r>
        <w:rPr>
          <w:rFonts w:eastAsia="標楷體" w:hint="eastAsia"/>
          <w:color w:val="000000" w:themeColor="text1"/>
          <w:sz w:val="28"/>
          <w:szCs w:val="28"/>
        </w:rPr>
        <w:t>億美元，增加</w:t>
      </w:r>
      <w:r>
        <w:rPr>
          <w:rFonts w:eastAsia="標楷體" w:hint="eastAsia"/>
          <w:color w:val="000000" w:themeColor="text1"/>
          <w:sz w:val="28"/>
          <w:szCs w:val="28"/>
        </w:rPr>
        <w:t>4.3</w:t>
      </w:r>
      <w:r w:rsidRPr="00BB7A56">
        <w:rPr>
          <w:rFonts w:eastAsia="標楷體" w:hint="eastAsia"/>
          <w:color w:val="000000" w:themeColor="text1"/>
          <w:sz w:val="28"/>
          <w:szCs w:val="28"/>
        </w:rPr>
        <w:t>%</w:t>
      </w:r>
      <w:r w:rsidRPr="00BB7A56">
        <w:rPr>
          <w:rFonts w:eastAsia="標楷體" w:hint="eastAsia"/>
          <w:color w:val="000000" w:themeColor="text1"/>
          <w:sz w:val="28"/>
          <w:szCs w:val="28"/>
        </w:rPr>
        <w:t>；</w:t>
      </w:r>
      <w:r w:rsidRPr="00D11EBC">
        <w:rPr>
          <w:rFonts w:eastAsia="標楷體" w:hint="eastAsia"/>
          <w:color w:val="000000" w:themeColor="text1"/>
          <w:sz w:val="28"/>
          <w:szCs w:val="28"/>
        </w:rPr>
        <w:t>出口值</w:t>
      </w:r>
      <w:r>
        <w:rPr>
          <w:rFonts w:eastAsia="標楷體" w:hint="eastAsia"/>
          <w:color w:val="000000" w:themeColor="text1"/>
          <w:sz w:val="28"/>
          <w:szCs w:val="28"/>
        </w:rPr>
        <w:t>282.7</w:t>
      </w:r>
      <w:r w:rsidRPr="00D11EBC">
        <w:rPr>
          <w:rFonts w:eastAsia="標楷體" w:hint="eastAsia"/>
          <w:color w:val="000000" w:themeColor="text1"/>
          <w:sz w:val="28"/>
          <w:szCs w:val="28"/>
        </w:rPr>
        <w:t>億美元，</w:t>
      </w:r>
      <w:r>
        <w:rPr>
          <w:rFonts w:eastAsia="標楷體" w:hint="eastAsia"/>
          <w:color w:val="000000" w:themeColor="text1"/>
          <w:sz w:val="28"/>
          <w:szCs w:val="28"/>
        </w:rPr>
        <w:t>減少</w:t>
      </w:r>
      <w:r>
        <w:rPr>
          <w:rFonts w:eastAsia="標楷體" w:hint="eastAsia"/>
          <w:color w:val="000000" w:themeColor="text1"/>
          <w:sz w:val="28"/>
          <w:szCs w:val="28"/>
        </w:rPr>
        <w:t>0.6</w:t>
      </w:r>
      <w:r w:rsidRPr="00D11EBC">
        <w:rPr>
          <w:rFonts w:eastAsia="標楷體" w:hint="eastAsia"/>
          <w:color w:val="000000" w:themeColor="text1"/>
          <w:sz w:val="28"/>
          <w:szCs w:val="28"/>
        </w:rPr>
        <w:t>%</w:t>
      </w:r>
      <w:r w:rsidRPr="00D11EBC">
        <w:rPr>
          <w:rFonts w:eastAsia="標楷體" w:hint="eastAsia"/>
          <w:color w:val="000000" w:themeColor="text1"/>
          <w:sz w:val="28"/>
          <w:szCs w:val="28"/>
        </w:rPr>
        <w:t>，進口值</w:t>
      </w:r>
      <w:r>
        <w:rPr>
          <w:rFonts w:eastAsia="標楷體" w:hint="eastAsia"/>
          <w:color w:val="000000" w:themeColor="text1"/>
          <w:sz w:val="28"/>
          <w:szCs w:val="28"/>
        </w:rPr>
        <w:t>254.8</w:t>
      </w:r>
      <w:r w:rsidRPr="00D11EBC">
        <w:rPr>
          <w:rFonts w:eastAsia="標楷體" w:hint="eastAsia"/>
          <w:color w:val="000000" w:themeColor="text1"/>
          <w:sz w:val="28"/>
          <w:szCs w:val="28"/>
        </w:rPr>
        <w:t>億美元，</w:t>
      </w:r>
      <w:r w:rsidRPr="004F0BCA">
        <w:rPr>
          <w:rFonts w:eastAsia="標楷體"/>
          <w:color w:val="000000" w:themeColor="text1"/>
          <w:sz w:val="28"/>
          <w:szCs w:val="28"/>
        </w:rPr>
        <w:t>增加</w:t>
      </w:r>
      <w:r>
        <w:rPr>
          <w:rFonts w:eastAsia="標楷體" w:hint="eastAsia"/>
          <w:color w:val="000000" w:themeColor="text1"/>
          <w:sz w:val="28"/>
          <w:szCs w:val="28"/>
        </w:rPr>
        <w:t>0.5</w:t>
      </w:r>
      <w:r w:rsidRPr="00D11EBC">
        <w:rPr>
          <w:rFonts w:eastAsia="標楷體" w:hint="eastAsia"/>
          <w:color w:val="000000" w:themeColor="text1"/>
          <w:sz w:val="28"/>
          <w:szCs w:val="28"/>
        </w:rPr>
        <w:t>%</w:t>
      </w:r>
      <w:r w:rsidRPr="00D11EBC">
        <w:rPr>
          <w:rFonts w:eastAsia="標楷體" w:hint="eastAsia"/>
          <w:color w:val="000000" w:themeColor="text1"/>
          <w:sz w:val="28"/>
          <w:szCs w:val="28"/>
        </w:rPr>
        <w:t>，貿易出超</w:t>
      </w:r>
      <w:r>
        <w:rPr>
          <w:rFonts w:eastAsia="標楷體" w:hint="eastAsia"/>
          <w:color w:val="000000" w:themeColor="text1"/>
          <w:sz w:val="28"/>
          <w:szCs w:val="28"/>
        </w:rPr>
        <w:t>27.8</w:t>
      </w:r>
      <w:r w:rsidRPr="00D11EBC">
        <w:rPr>
          <w:rFonts w:eastAsia="標楷體" w:hint="eastAsia"/>
          <w:color w:val="000000" w:themeColor="text1"/>
          <w:sz w:val="28"/>
          <w:szCs w:val="28"/>
        </w:rPr>
        <w:t>億美元</w:t>
      </w:r>
      <w:r w:rsidRPr="00D11EBC">
        <w:rPr>
          <w:rFonts w:eastAsia="標楷體"/>
          <w:color w:val="000000" w:themeColor="text1"/>
          <w:sz w:val="28"/>
          <w:szCs w:val="28"/>
        </w:rPr>
        <w:t>；</w:t>
      </w:r>
      <w:r w:rsidRPr="001431BC">
        <w:rPr>
          <w:rFonts w:eastAsia="標楷體"/>
          <w:color w:val="000000" w:themeColor="text1"/>
          <w:sz w:val="28"/>
          <w:szCs w:val="28"/>
        </w:rPr>
        <w:t>躉售物價指數</w:t>
      </w:r>
      <w:r w:rsidRPr="001431BC">
        <w:rPr>
          <w:rFonts w:eastAsia="標楷體"/>
          <w:color w:val="000000" w:themeColor="text1"/>
          <w:sz w:val="28"/>
          <w:szCs w:val="28"/>
        </w:rPr>
        <w:t>(WPI)</w:t>
      </w:r>
      <w:r w:rsidRPr="001431BC">
        <w:rPr>
          <w:rFonts w:eastAsia="標楷體"/>
          <w:color w:val="000000" w:themeColor="text1"/>
          <w:sz w:val="28"/>
          <w:szCs w:val="28"/>
        </w:rPr>
        <w:t>下跌</w:t>
      </w:r>
      <w:r>
        <w:rPr>
          <w:rFonts w:eastAsia="標楷體" w:hint="eastAsia"/>
          <w:color w:val="000000" w:themeColor="text1"/>
          <w:sz w:val="28"/>
          <w:szCs w:val="28"/>
        </w:rPr>
        <w:t>7.32</w:t>
      </w:r>
      <w:r w:rsidRPr="001431BC">
        <w:rPr>
          <w:rFonts w:eastAsia="標楷體"/>
          <w:color w:val="000000" w:themeColor="text1"/>
          <w:sz w:val="28"/>
          <w:szCs w:val="28"/>
        </w:rPr>
        <w:t>%</w:t>
      </w:r>
      <w:r w:rsidRPr="001431BC">
        <w:rPr>
          <w:rFonts w:eastAsia="標楷體"/>
          <w:color w:val="000000" w:themeColor="text1"/>
          <w:sz w:val="28"/>
          <w:szCs w:val="28"/>
        </w:rPr>
        <w:t>，消費者物價指數</w:t>
      </w:r>
      <w:r w:rsidRPr="001431BC">
        <w:rPr>
          <w:rFonts w:eastAsia="標楷體"/>
          <w:color w:val="000000" w:themeColor="text1"/>
          <w:sz w:val="28"/>
          <w:szCs w:val="28"/>
        </w:rPr>
        <w:t>(CPI)</w:t>
      </w:r>
      <w:r w:rsidRPr="001431BC">
        <w:rPr>
          <w:rFonts w:eastAsia="標楷體"/>
          <w:color w:val="000000" w:themeColor="text1"/>
          <w:sz w:val="28"/>
          <w:szCs w:val="28"/>
        </w:rPr>
        <w:t>下跌</w:t>
      </w:r>
      <w:r w:rsidRPr="001431BC">
        <w:rPr>
          <w:rFonts w:eastAsia="標楷體" w:hint="eastAsia"/>
          <w:color w:val="000000" w:themeColor="text1"/>
          <w:sz w:val="28"/>
          <w:szCs w:val="28"/>
        </w:rPr>
        <w:t>0</w:t>
      </w:r>
      <w:r w:rsidRPr="001431BC">
        <w:rPr>
          <w:rFonts w:eastAsia="標楷體"/>
          <w:color w:val="000000" w:themeColor="text1"/>
          <w:sz w:val="28"/>
          <w:szCs w:val="28"/>
        </w:rPr>
        <w:t>.</w:t>
      </w:r>
      <w:r>
        <w:rPr>
          <w:rFonts w:eastAsia="標楷體" w:hint="eastAsia"/>
          <w:color w:val="000000" w:themeColor="text1"/>
          <w:sz w:val="28"/>
          <w:szCs w:val="28"/>
        </w:rPr>
        <w:t>01</w:t>
      </w:r>
      <w:r w:rsidRPr="001431BC">
        <w:rPr>
          <w:rFonts w:eastAsia="標楷體"/>
          <w:color w:val="000000" w:themeColor="text1"/>
          <w:sz w:val="28"/>
          <w:szCs w:val="28"/>
        </w:rPr>
        <w:t>%</w:t>
      </w:r>
      <w:r w:rsidRPr="001431BC">
        <w:rPr>
          <w:rFonts w:eastAsia="標楷體"/>
          <w:color w:val="000000" w:themeColor="text1"/>
          <w:sz w:val="28"/>
          <w:szCs w:val="28"/>
        </w:rPr>
        <w:t>；</w:t>
      </w:r>
      <w:r w:rsidRPr="00935AC0">
        <w:rPr>
          <w:rFonts w:eastAsia="標楷體"/>
          <w:color w:val="000000" w:themeColor="text1"/>
          <w:sz w:val="28"/>
          <w:szCs w:val="28"/>
        </w:rPr>
        <w:t>失業率</w:t>
      </w:r>
      <w:r w:rsidRPr="00935AC0">
        <w:rPr>
          <w:rFonts w:eastAsia="標楷體"/>
          <w:color w:val="000000" w:themeColor="text1"/>
          <w:sz w:val="28"/>
          <w:szCs w:val="28"/>
        </w:rPr>
        <w:t>3.</w:t>
      </w:r>
      <w:r w:rsidRPr="00935AC0">
        <w:rPr>
          <w:rFonts w:eastAsia="標楷體" w:hint="eastAsia"/>
          <w:color w:val="000000" w:themeColor="text1"/>
          <w:sz w:val="28"/>
          <w:szCs w:val="28"/>
        </w:rPr>
        <w:t>7</w:t>
      </w:r>
      <w:r w:rsidR="00873D70">
        <w:rPr>
          <w:rFonts w:eastAsia="標楷體" w:hint="eastAsia"/>
          <w:color w:val="000000" w:themeColor="text1"/>
          <w:sz w:val="28"/>
          <w:szCs w:val="28"/>
        </w:rPr>
        <w:t>2</w:t>
      </w:r>
      <w:r w:rsidRPr="00935AC0">
        <w:rPr>
          <w:rFonts w:eastAsia="標楷體"/>
          <w:color w:val="000000" w:themeColor="text1"/>
          <w:sz w:val="28"/>
          <w:szCs w:val="28"/>
        </w:rPr>
        <w:t>%</w:t>
      </w:r>
      <w:r w:rsidRPr="00D11EBC">
        <w:rPr>
          <w:rFonts w:eastAsia="標楷體"/>
          <w:color w:val="000000" w:themeColor="text1"/>
          <w:sz w:val="28"/>
          <w:szCs w:val="28"/>
        </w:rPr>
        <w:t>。</w:t>
      </w:r>
    </w:p>
    <w:p w:rsidR="00AE5A02" w:rsidRPr="006053B8" w:rsidRDefault="00447A6C" w:rsidP="00AE533F">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447A6C">
        <w:rPr>
          <w:rFonts w:eastAsia="標楷體" w:hint="eastAsia"/>
          <w:color w:val="000000" w:themeColor="text1"/>
          <w:sz w:val="28"/>
          <w:szCs w:val="28"/>
        </w:rPr>
        <w:t>109</w:t>
      </w:r>
      <w:r w:rsidRPr="00447A6C">
        <w:rPr>
          <w:rFonts w:eastAsia="標楷體" w:hint="eastAsia"/>
          <w:color w:val="000000" w:themeColor="text1"/>
          <w:sz w:val="28"/>
          <w:szCs w:val="28"/>
        </w:rPr>
        <w:t>年</w:t>
      </w:r>
      <w:r w:rsidRPr="00447A6C">
        <w:rPr>
          <w:rFonts w:eastAsia="標楷體" w:hint="eastAsia"/>
          <w:color w:val="000000" w:themeColor="text1"/>
          <w:sz w:val="28"/>
          <w:szCs w:val="28"/>
        </w:rPr>
        <w:t>3</w:t>
      </w:r>
      <w:r w:rsidRPr="00447A6C">
        <w:rPr>
          <w:rFonts w:eastAsia="標楷體" w:hint="eastAsia"/>
          <w:color w:val="000000" w:themeColor="text1"/>
          <w:sz w:val="28"/>
          <w:szCs w:val="28"/>
        </w:rPr>
        <w:t>月景氣對策信號綜合判斷分數為</w:t>
      </w:r>
      <w:r w:rsidRPr="00447A6C">
        <w:rPr>
          <w:rFonts w:eastAsia="標楷體" w:hint="eastAsia"/>
          <w:color w:val="000000" w:themeColor="text1"/>
          <w:sz w:val="28"/>
          <w:szCs w:val="28"/>
        </w:rPr>
        <w:t>20</w:t>
      </w:r>
      <w:r w:rsidRPr="00447A6C">
        <w:rPr>
          <w:rFonts w:eastAsia="標楷體" w:hint="eastAsia"/>
          <w:color w:val="000000" w:themeColor="text1"/>
          <w:sz w:val="28"/>
          <w:szCs w:val="28"/>
        </w:rPr>
        <w:t>分，較上月減少</w:t>
      </w:r>
      <w:r w:rsidRPr="00447A6C">
        <w:rPr>
          <w:rFonts w:eastAsia="標楷體" w:hint="eastAsia"/>
          <w:color w:val="000000" w:themeColor="text1"/>
          <w:sz w:val="28"/>
          <w:szCs w:val="28"/>
        </w:rPr>
        <w:t>4</w:t>
      </w:r>
      <w:r w:rsidRPr="00447A6C">
        <w:rPr>
          <w:rFonts w:eastAsia="標楷體" w:hint="eastAsia"/>
          <w:color w:val="000000" w:themeColor="text1"/>
          <w:sz w:val="28"/>
          <w:szCs w:val="28"/>
        </w:rPr>
        <w:t>分，燈號轉呈黃藍燈；景氣領先、同時指標均下跌，顯示景氣明顯受</w:t>
      </w:r>
      <w:r w:rsidR="00D73800">
        <w:rPr>
          <w:rFonts w:eastAsia="標楷體" w:hint="eastAsia"/>
          <w:color w:val="000000" w:themeColor="text1"/>
          <w:sz w:val="28"/>
          <w:szCs w:val="28"/>
        </w:rPr>
        <w:t>武漢肺炎</w:t>
      </w:r>
      <w:r w:rsidRPr="00447A6C">
        <w:rPr>
          <w:rFonts w:eastAsia="標楷體" w:hint="eastAsia"/>
          <w:color w:val="000000" w:themeColor="text1"/>
          <w:sz w:val="28"/>
          <w:szCs w:val="28"/>
        </w:rPr>
        <w:t>疫情干擾，須密切關注後續發展。</w:t>
      </w:r>
    </w:p>
    <w:p w:rsidR="00546002" w:rsidRPr="006053B8"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36455788"/>
      <w:bookmarkEnd w:id="27"/>
      <w:bookmarkEnd w:id="28"/>
      <w:r w:rsidRPr="006053B8">
        <w:rPr>
          <w:rFonts w:eastAsia="標楷體"/>
          <w:b/>
          <w:bCs/>
          <w:color w:val="000000" w:themeColor="text1"/>
          <w:sz w:val="40"/>
          <w:szCs w:val="36"/>
        </w:rPr>
        <w:t>三、中國大陸經濟</w:t>
      </w:r>
      <w:bookmarkEnd w:id="29"/>
      <w:bookmarkEnd w:id="30"/>
    </w:p>
    <w:p w:rsidR="00A03257" w:rsidRPr="00A03257" w:rsidRDefault="002E2C5E" w:rsidP="00A03257">
      <w:pPr>
        <w:overflowPunct w:val="0"/>
        <w:autoSpaceDE w:val="0"/>
        <w:autoSpaceDN w:val="0"/>
        <w:adjustRightInd w:val="0"/>
        <w:snapToGrid w:val="0"/>
        <w:spacing w:before="50" w:line="300" w:lineRule="auto"/>
        <w:ind w:right="-153" w:firstLineChars="202" w:firstLine="566"/>
        <w:jc w:val="both"/>
        <w:rPr>
          <w:rFonts w:eastAsia="標楷體"/>
          <w:b/>
          <w:bCs/>
          <w:color w:val="000000" w:themeColor="text1"/>
          <w:sz w:val="28"/>
          <w:szCs w:val="28"/>
        </w:rPr>
      </w:pPr>
      <w:bookmarkStart w:id="31" w:name="_Toc415126200"/>
      <w:r w:rsidRPr="00F56131">
        <w:rPr>
          <w:rFonts w:eastAsia="標楷體" w:hint="eastAsia"/>
          <w:sz w:val="28"/>
          <w:szCs w:val="28"/>
        </w:rPr>
        <w:t>中國大陸今</w:t>
      </w:r>
      <w:r w:rsidRPr="00F56131">
        <w:rPr>
          <w:rFonts w:eastAsia="標楷體"/>
          <w:sz w:val="28"/>
          <w:szCs w:val="28"/>
        </w:rPr>
        <w:t>(</w:t>
      </w:r>
      <w:r w:rsidRPr="00F56131">
        <w:rPr>
          <w:rFonts w:eastAsia="標楷體" w:hint="eastAsia"/>
          <w:sz w:val="28"/>
          <w:szCs w:val="28"/>
        </w:rPr>
        <w:t>2020</w:t>
      </w:r>
      <w:r w:rsidRPr="00F56131">
        <w:rPr>
          <w:rFonts w:eastAsia="標楷體"/>
          <w:sz w:val="28"/>
          <w:szCs w:val="28"/>
        </w:rPr>
        <w:t>)</w:t>
      </w:r>
      <w:r w:rsidRPr="00F56131">
        <w:rPr>
          <w:rFonts w:eastAsia="標楷體" w:hint="eastAsia"/>
          <w:sz w:val="28"/>
          <w:szCs w:val="28"/>
        </w:rPr>
        <w:t>年第</w:t>
      </w:r>
      <w:r w:rsidRPr="00F56131">
        <w:rPr>
          <w:rFonts w:eastAsia="標楷體"/>
          <w:sz w:val="28"/>
          <w:szCs w:val="28"/>
        </w:rPr>
        <w:t>1</w:t>
      </w:r>
      <w:r w:rsidRPr="00F56131">
        <w:rPr>
          <w:rFonts w:eastAsia="標楷體" w:hint="eastAsia"/>
          <w:sz w:val="28"/>
          <w:szCs w:val="28"/>
        </w:rPr>
        <w:t>季國內生產總值</w:t>
      </w:r>
      <w:r w:rsidRPr="00F56131">
        <w:rPr>
          <w:rFonts w:eastAsia="標楷體"/>
          <w:sz w:val="28"/>
          <w:szCs w:val="28"/>
        </w:rPr>
        <w:t>(GDP)</w:t>
      </w:r>
      <w:r w:rsidRPr="00F56131">
        <w:rPr>
          <w:rFonts w:eastAsia="標楷體" w:hint="eastAsia"/>
          <w:sz w:val="28"/>
          <w:szCs w:val="28"/>
        </w:rPr>
        <w:t>為</w:t>
      </w:r>
      <w:r w:rsidRPr="00F56131">
        <w:rPr>
          <w:rFonts w:eastAsia="標楷體"/>
          <w:sz w:val="28"/>
          <w:szCs w:val="28"/>
        </w:rPr>
        <w:t>20</w:t>
      </w:r>
      <w:r w:rsidRPr="00F56131">
        <w:rPr>
          <w:rFonts w:eastAsia="標楷體"/>
          <w:sz w:val="28"/>
          <w:szCs w:val="28"/>
        </w:rPr>
        <w:t>兆</w:t>
      </w:r>
      <w:r w:rsidRPr="00F56131">
        <w:rPr>
          <w:rFonts w:eastAsia="標楷體"/>
          <w:sz w:val="28"/>
          <w:szCs w:val="28"/>
        </w:rPr>
        <w:t>6,504</w:t>
      </w:r>
      <w:r w:rsidRPr="00F56131">
        <w:rPr>
          <w:rFonts w:eastAsia="標楷體"/>
          <w:sz w:val="28"/>
          <w:szCs w:val="28"/>
        </w:rPr>
        <w:t>億人民幣，經濟成長率為</w:t>
      </w:r>
      <w:r w:rsidRPr="00F56131">
        <w:rPr>
          <w:rFonts w:eastAsia="標楷體" w:hint="eastAsia"/>
          <w:sz w:val="28"/>
          <w:szCs w:val="28"/>
        </w:rPr>
        <w:t>-6.8%</w:t>
      </w:r>
      <w:r w:rsidRPr="00F56131">
        <w:rPr>
          <w:rFonts w:eastAsia="標楷體" w:hint="eastAsia"/>
          <w:sz w:val="28"/>
          <w:szCs w:val="28"/>
        </w:rPr>
        <w:t>。受武漢肺炎疫情衝擊，國際貨幣基金</w:t>
      </w:r>
      <w:r w:rsidRPr="00F56131">
        <w:rPr>
          <w:rFonts w:eastAsia="標楷體" w:hint="eastAsia"/>
          <w:sz w:val="28"/>
          <w:szCs w:val="28"/>
        </w:rPr>
        <w:t>(IMF)</w:t>
      </w:r>
      <w:r w:rsidRPr="00F56131">
        <w:rPr>
          <w:rFonts w:eastAsia="標楷體" w:hint="eastAsia"/>
          <w:sz w:val="28"/>
          <w:szCs w:val="28"/>
        </w:rPr>
        <w:t>及世界銀行</w:t>
      </w:r>
      <w:r w:rsidRPr="00F56131">
        <w:rPr>
          <w:rFonts w:eastAsia="標楷體" w:hint="eastAsia"/>
          <w:sz w:val="28"/>
          <w:szCs w:val="28"/>
        </w:rPr>
        <w:t>(WB)</w:t>
      </w:r>
      <w:r w:rsidRPr="00F56131">
        <w:rPr>
          <w:rFonts w:eastAsia="標楷體" w:hint="eastAsia"/>
          <w:sz w:val="28"/>
          <w:szCs w:val="28"/>
        </w:rPr>
        <w:t>下修中國大陸今年經濟成長率分別為</w:t>
      </w:r>
      <w:r w:rsidRPr="00F56131">
        <w:rPr>
          <w:rFonts w:eastAsia="標楷體" w:hint="eastAsia"/>
          <w:sz w:val="28"/>
          <w:szCs w:val="28"/>
        </w:rPr>
        <w:t>1.2%</w:t>
      </w:r>
      <w:r w:rsidRPr="00F56131">
        <w:rPr>
          <w:rFonts w:eastAsia="標楷體" w:hint="eastAsia"/>
          <w:sz w:val="28"/>
          <w:szCs w:val="28"/>
        </w:rPr>
        <w:t>及</w:t>
      </w:r>
      <w:r w:rsidRPr="00F56131">
        <w:rPr>
          <w:rFonts w:eastAsia="標楷體" w:hint="eastAsia"/>
          <w:sz w:val="28"/>
          <w:szCs w:val="28"/>
        </w:rPr>
        <w:t>2.3%</w:t>
      </w:r>
      <w:r w:rsidRPr="00F56131">
        <w:rPr>
          <w:rFonts w:eastAsia="標楷體" w:hint="eastAsia"/>
          <w:sz w:val="28"/>
          <w:szCs w:val="28"/>
        </w:rPr>
        <w:t>，</w:t>
      </w:r>
      <w:r w:rsidRPr="00F56131">
        <w:rPr>
          <w:rFonts w:eastAsia="標楷體"/>
          <w:sz w:val="28"/>
          <w:szCs w:val="28"/>
        </w:rPr>
        <w:t>WB</w:t>
      </w:r>
      <w:r w:rsidRPr="00F56131">
        <w:rPr>
          <w:rFonts w:eastAsia="標楷體" w:hint="eastAsia"/>
          <w:sz w:val="28"/>
          <w:szCs w:val="28"/>
        </w:rPr>
        <w:t>表示若疫情持續擴散，中國大陸今年經濟成長率</w:t>
      </w:r>
      <w:r>
        <w:rPr>
          <w:rFonts w:eastAsia="標楷體" w:hint="eastAsia"/>
          <w:sz w:val="28"/>
          <w:szCs w:val="28"/>
        </w:rPr>
        <w:t>最差</w:t>
      </w:r>
      <w:r w:rsidRPr="00F56131">
        <w:rPr>
          <w:rFonts w:eastAsia="標楷體" w:hint="eastAsia"/>
          <w:sz w:val="28"/>
          <w:szCs w:val="28"/>
        </w:rPr>
        <w:t>僅</w:t>
      </w:r>
      <w:r w:rsidRPr="00F56131">
        <w:rPr>
          <w:rFonts w:eastAsia="標楷體" w:hint="eastAsia"/>
          <w:sz w:val="28"/>
          <w:szCs w:val="28"/>
        </w:rPr>
        <w:t>0.1%</w:t>
      </w:r>
      <w:r w:rsidRPr="00F56131">
        <w:rPr>
          <w:rFonts w:eastAsia="標楷體" w:hint="eastAsia"/>
          <w:sz w:val="28"/>
          <w:szCs w:val="28"/>
        </w:rPr>
        <w:t>。</w:t>
      </w:r>
      <w:r w:rsidR="00A03257" w:rsidRPr="00A03257">
        <w:rPr>
          <w:rFonts w:eastAsia="標楷體" w:hint="eastAsia"/>
          <w:color w:val="000000" w:themeColor="text1"/>
          <w:sz w:val="28"/>
          <w:szCs w:val="28"/>
        </w:rPr>
        <w:t xml:space="preserve">                                                                                                                                                                                                                                                                                                                                                                                                                                                                                 </w:t>
      </w:r>
    </w:p>
    <w:p w:rsidR="002E2C5E" w:rsidRPr="00F56131" w:rsidRDefault="002E2C5E" w:rsidP="002E2C5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56131">
        <w:rPr>
          <w:rFonts w:eastAsia="標楷體" w:hint="eastAsia"/>
          <w:sz w:val="28"/>
          <w:szCs w:val="28"/>
        </w:rPr>
        <w:t>今年</w:t>
      </w:r>
      <w:r w:rsidRPr="00F56131">
        <w:rPr>
          <w:rFonts w:eastAsia="標楷體"/>
          <w:sz w:val="28"/>
          <w:szCs w:val="28"/>
        </w:rPr>
        <w:t>1</w:t>
      </w:r>
      <w:r w:rsidRPr="00F56131">
        <w:rPr>
          <w:rFonts w:eastAsia="標楷體" w:hint="eastAsia"/>
          <w:sz w:val="28"/>
          <w:szCs w:val="28"/>
        </w:rPr>
        <w:t>至</w:t>
      </w:r>
      <w:r w:rsidRPr="00F56131">
        <w:rPr>
          <w:rFonts w:eastAsia="標楷體"/>
          <w:sz w:val="28"/>
          <w:szCs w:val="28"/>
        </w:rPr>
        <w:t>3</w:t>
      </w:r>
      <w:r w:rsidRPr="00F56131">
        <w:rPr>
          <w:rFonts w:eastAsia="標楷體" w:hint="eastAsia"/>
          <w:sz w:val="28"/>
          <w:szCs w:val="28"/>
        </w:rPr>
        <w:t>月固定資產投資</w:t>
      </w:r>
      <w:r w:rsidRPr="00F56131">
        <w:rPr>
          <w:rFonts w:eastAsia="標楷體" w:hint="eastAsia"/>
          <w:sz w:val="28"/>
          <w:szCs w:val="28"/>
        </w:rPr>
        <w:t>(</w:t>
      </w:r>
      <w:r w:rsidRPr="00F56131">
        <w:rPr>
          <w:rFonts w:eastAsia="標楷體" w:hint="eastAsia"/>
          <w:sz w:val="28"/>
          <w:szCs w:val="28"/>
        </w:rPr>
        <w:t>不含農戶</w:t>
      </w:r>
      <w:r w:rsidRPr="00F56131">
        <w:rPr>
          <w:rFonts w:eastAsia="標楷體" w:hint="eastAsia"/>
          <w:sz w:val="28"/>
          <w:szCs w:val="28"/>
        </w:rPr>
        <w:t>)</w:t>
      </w:r>
      <w:r w:rsidRPr="00F56131">
        <w:rPr>
          <w:rFonts w:eastAsia="標楷體" w:hint="eastAsia"/>
          <w:sz w:val="28"/>
          <w:szCs w:val="28"/>
        </w:rPr>
        <w:t>金額為</w:t>
      </w:r>
      <w:r w:rsidRPr="00F56131">
        <w:rPr>
          <w:rFonts w:eastAsia="標楷體"/>
          <w:sz w:val="28"/>
          <w:szCs w:val="28"/>
        </w:rPr>
        <w:t>8</w:t>
      </w:r>
      <w:r w:rsidRPr="00F56131">
        <w:rPr>
          <w:rFonts w:eastAsia="標楷體" w:hint="eastAsia"/>
          <w:sz w:val="28"/>
          <w:szCs w:val="28"/>
        </w:rPr>
        <w:t>兆</w:t>
      </w:r>
      <w:r w:rsidRPr="00F56131">
        <w:rPr>
          <w:rFonts w:eastAsia="標楷體"/>
          <w:sz w:val="28"/>
          <w:szCs w:val="28"/>
        </w:rPr>
        <w:t>4,145</w:t>
      </w:r>
      <w:r w:rsidRPr="00F56131">
        <w:rPr>
          <w:rFonts w:eastAsia="標楷體" w:hint="eastAsia"/>
          <w:sz w:val="28"/>
          <w:szCs w:val="28"/>
        </w:rPr>
        <w:t>億人民幣，較上年同期</w:t>
      </w:r>
      <w:r w:rsidRPr="00F56131">
        <w:rPr>
          <w:rFonts w:eastAsia="標楷體" w:hint="eastAsia"/>
          <w:kern w:val="0"/>
          <w:sz w:val="28"/>
          <w:szCs w:val="20"/>
        </w:rPr>
        <w:t>減少</w:t>
      </w:r>
      <w:r w:rsidRPr="00F56131">
        <w:rPr>
          <w:rFonts w:eastAsia="標楷體"/>
          <w:kern w:val="0"/>
          <w:sz w:val="28"/>
          <w:szCs w:val="20"/>
        </w:rPr>
        <w:t>16.1%</w:t>
      </w:r>
      <w:r w:rsidRPr="00F56131">
        <w:rPr>
          <w:rFonts w:eastAsia="標楷體" w:hint="eastAsia"/>
          <w:sz w:val="28"/>
          <w:szCs w:val="28"/>
        </w:rPr>
        <w:t>；規模以上工業生產減少</w:t>
      </w:r>
      <w:r w:rsidRPr="00F56131">
        <w:rPr>
          <w:rFonts w:eastAsia="標楷體" w:hint="eastAsia"/>
          <w:sz w:val="28"/>
          <w:szCs w:val="28"/>
        </w:rPr>
        <w:t>8.4%</w:t>
      </w:r>
      <w:r w:rsidRPr="00F56131">
        <w:rPr>
          <w:rFonts w:eastAsia="標楷體" w:hint="eastAsia"/>
          <w:sz w:val="28"/>
          <w:szCs w:val="28"/>
        </w:rPr>
        <w:t>；</w:t>
      </w:r>
      <w:r w:rsidRPr="00F56131">
        <w:rPr>
          <w:rFonts w:eastAsia="標楷體"/>
          <w:sz w:val="28"/>
          <w:szCs w:val="28"/>
        </w:rPr>
        <w:t>對外貿易方面，出口</w:t>
      </w:r>
      <w:r w:rsidRPr="00F56131">
        <w:rPr>
          <w:rFonts w:eastAsia="標楷體" w:hint="eastAsia"/>
          <w:sz w:val="28"/>
          <w:szCs w:val="28"/>
        </w:rPr>
        <w:t>減少</w:t>
      </w:r>
      <w:r w:rsidRPr="00F56131">
        <w:rPr>
          <w:rFonts w:eastAsia="標楷體"/>
          <w:sz w:val="28"/>
          <w:szCs w:val="28"/>
        </w:rPr>
        <w:t>13.3%</w:t>
      </w:r>
      <w:r w:rsidRPr="00F56131">
        <w:rPr>
          <w:rFonts w:eastAsia="標楷體"/>
          <w:sz w:val="28"/>
          <w:szCs w:val="28"/>
        </w:rPr>
        <w:t>，進口</w:t>
      </w:r>
      <w:r w:rsidRPr="00F56131">
        <w:rPr>
          <w:rFonts w:eastAsia="標楷體" w:hint="eastAsia"/>
          <w:sz w:val="28"/>
          <w:szCs w:val="28"/>
        </w:rPr>
        <w:t>減少</w:t>
      </w:r>
      <w:r w:rsidRPr="00F56131">
        <w:rPr>
          <w:rFonts w:eastAsia="標楷體"/>
          <w:sz w:val="28"/>
          <w:szCs w:val="28"/>
        </w:rPr>
        <w:t>2.9%</w:t>
      </w:r>
      <w:r w:rsidRPr="00F56131">
        <w:rPr>
          <w:rFonts w:eastAsia="標楷體" w:hint="eastAsia"/>
          <w:sz w:val="28"/>
          <w:szCs w:val="28"/>
        </w:rPr>
        <w:t>；</w:t>
      </w:r>
      <w:r w:rsidRPr="00F56131">
        <w:rPr>
          <w:rFonts w:eastAsia="標楷體"/>
          <w:sz w:val="28"/>
          <w:szCs w:val="28"/>
        </w:rPr>
        <w:t>物價方面，居民消費價格指數上漲</w:t>
      </w:r>
      <w:r w:rsidRPr="00F56131">
        <w:rPr>
          <w:rFonts w:eastAsia="標楷體"/>
          <w:sz w:val="28"/>
          <w:szCs w:val="28"/>
        </w:rPr>
        <w:t>4.9%</w:t>
      </w:r>
      <w:r w:rsidRPr="00F56131">
        <w:rPr>
          <w:rFonts w:eastAsia="標楷體" w:hint="eastAsia"/>
          <w:sz w:val="28"/>
          <w:szCs w:val="28"/>
        </w:rPr>
        <w:t>；吸引外資方面，今年</w:t>
      </w:r>
      <w:r w:rsidRPr="00F56131">
        <w:rPr>
          <w:rFonts w:eastAsia="標楷體" w:hint="eastAsia"/>
          <w:sz w:val="28"/>
          <w:szCs w:val="28"/>
        </w:rPr>
        <w:t>1</w:t>
      </w:r>
      <w:r w:rsidRPr="00F56131">
        <w:rPr>
          <w:rFonts w:eastAsia="標楷體" w:hint="eastAsia"/>
          <w:sz w:val="28"/>
          <w:szCs w:val="28"/>
        </w:rPr>
        <w:t>月</w:t>
      </w:r>
      <w:r w:rsidRPr="00F56131">
        <w:rPr>
          <w:rFonts w:eastAsia="標楷體"/>
          <w:sz w:val="28"/>
          <w:szCs w:val="28"/>
        </w:rPr>
        <w:t>非金融領域實際外商投資金額為</w:t>
      </w:r>
      <w:r w:rsidRPr="00F56131">
        <w:rPr>
          <w:rFonts w:eastAsia="標楷體"/>
          <w:sz w:val="28"/>
          <w:szCs w:val="28"/>
        </w:rPr>
        <w:t>126.8</w:t>
      </w:r>
      <w:r w:rsidRPr="00F56131">
        <w:rPr>
          <w:rFonts w:eastAsia="標楷體"/>
          <w:sz w:val="28"/>
          <w:szCs w:val="28"/>
        </w:rPr>
        <w:t>億美元，</w:t>
      </w:r>
      <w:r w:rsidRPr="00F56131">
        <w:rPr>
          <w:rFonts w:eastAsia="標楷體" w:hint="eastAsia"/>
          <w:sz w:val="28"/>
          <w:szCs w:val="28"/>
        </w:rPr>
        <w:t>增加</w:t>
      </w:r>
      <w:r w:rsidRPr="00F56131">
        <w:rPr>
          <w:rFonts w:eastAsia="標楷體" w:hint="eastAsia"/>
          <w:sz w:val="28"/>
          <w:szCs w:val="28"/>
        </w:rPr>
        <w:t>2.2</w:t>
      </w:r>
      <w:r w:rsidRPr="00F56131">
        <w:rPr>
          <w:rFonts w:eastAsia="標楷體"/>
          <w:sz w:val="28"/>
          <w:szCs w:val="28"/>
        </w:rPr>
        <w:t>%</w:t>
      </w:r>
      <w:r w:rsidRPr="00F56131">
        <w:rPr>
          <w:rFonts w:eastAsia="標楷體" w:hint="eastAsia"/>
          <w:sz w:val="28"/>
          <w:szCs w:val="28"/>
        </w:rPr>
        <w:t>；</w:t>
      </w:r>
      <w:r w:rsidRPr="00F56131">
        <w:rPr>
          <w:rFonts w:eastAsia="標楷體"/>
          <w:sz w:val="28"/>
          <w:szCs w:val="28"/>
        </w:rPr>
        <w:t>金融體系方面，</w:t>
      </w:r>
      <w:r w:rsidRPr="00F56131">
        <w:rPr>
          <w:rFonts w:eastAsia="標楷體" w:hint="eastAsia"/>
          <w:sz w:val="28"/>
          <w:szCs w:val="28"/>
        </w:rPr>
        <w:t>今年</w:t>
      </w:r>
      <w:r w:rsidRPr="00F56131">
        <w:rPr>
          <w:rFonts w:eastAsia="標楷體" w:hint="eastAsia"/>
          <w:sz w:val="28"/>
          <w:szCs w:val="28"/>
        </w:rPr>
        <w:t>3</w:t>
      </w:r>
      <w:r w:rsidRPr="00F56131">
        <w:rPr>
          <w:rFonts w:eastAsia="標楷體" w:hint="eastAsia"/>
          <w:sz w:val="28"/>
          <w:szCs w:val="28"/>
        </w:rPr>
        <w:t>月</w:t>
      </w:r>
      <w:r w:rsidRPr="00F56131">
        <w:rPr>
          <w:rFonts w:eastAsia="標楷體"/>
          <w:sz w:val="28"/>
          <w:szCs w:val="28"/>
        </w:rPr>
        <w:t>貨幣供給額</w:t>
      </w:r>
      <w:r w:rsidRPr="00F56131">
        <w:rPr>
          <w:rFonts w:eastAsia="標楷體"/>
          <w:sz w:val="28"/>
          <w:szCs w:val="28"/>
        </w:rPr>
        <w:t>M1</w:t>
      </w:r>
      <w:r w:rsidRPr="00F56131">
        <w:rPr>
          <w:rFonts w:eastAsia="標楷體"/>
          <w:sz w:val="28"/>
          <w:szCs w:val="28"/>
        </w:rPr>
        <w:t>及</w:t>
      </w:r>
      <w:r w:rsidRPr="00F56131">
        <w:rPr>
          <w:rFonts w:eastAsia="標楷體"/>
          <w:sz w:val="28"/>
          <w:szCs w:val="28"/>
        </w:rPr>
        <w:t>M2</w:t>
      </w:r>
      <w:r w:rsidRPr="00F56131">
        <w:rPr>
          <w:rFonts w:eastAsia="標楷體"/>
          <w:sz w:val="28"/>
          <w:szCs w:val="28"/>
        </w:rPr>
        <w:t>分別較上年同</w:t>
      </w:r>
      <w:r w:rsidRPr="00F56131">
        <w:rPr>
          <w:rFonts w:eastAsia="標楷體" w:hint="eastAsia"/>
          <w:sz w:val="28"/>
          <w:szCs w:val="28"/>
        </w:rPr>
        <w:t>月增加</w:t>
      </w:r>
      <w:r w:rsidRPr="00F56131">
        <w:rPr>
          <w:rFonts w:eastAsia="標楷體" w:hint="eastAsia"/>
          <w:sz w:val="28"/>
          <w:szCs w:val="28"/>
        </w:rPr>
        <w:t>5.0</w:t>
      </w:r>
      <w:r w:rsidRPr="00F56131">
        <w:rPr>
          <w:rFonts w:eastAsia="標楷體"/>
          <w:sz w:val="28"/>
          <w:szCs w:val="28"/>
        </w:rPr>
        <w:t>%</w:t>
      </w:r>
      <w:r w:rsidRPr="00F56131">
        <w:rPr>
          <w:rFonts w:eastAsia="標楷體"/>
          <w:sz w:val="28"/>
          <w:szCs w:val="28"/>
        </w:rPr>
        <w:t>、</w:t>
      </w:r>
      <w:r w:rsidRPr="00F56131">
        <w:rPr>
          <w:rFonts w:eastAsia="標楷體" w:hint="eastAsia"/>
          <w:sz w:val="28"/>
          <w:szCs w:val="28"/>
        </w:rPr>
        <w:t>10.1</w:t>
      </w:r>
      <w:r w:rsidRPr="00F56131">
        <w:rPr>
          <w:rFonts w:eastAsia="標楷體"/>
          <w:sz w:val="28"/>
          <w:szCs w:val="28"/>
        </w:rPr>
        <w:t>%</w:t>
      </w:r>
      <w:r w:rsidRPr="00F56131">
        <w:rPr>
          <w:rFonts w:eastAsia="標楷體"/>
          <w:sz w:val="28"/>
          <w:szCs w:val="28"/>
        </w:rPr>
        <w:t>。</w:t>
      </w:r>
    </w:p>
    <w:p w:rsidR="003E148E" w:rsidRPr="003E148E" w:rsidRDefault="002E2C5E" w:rsidP="002E2C5E">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F56131">
        <w:rPr>
          <w:rFonts w:eastAsia="標楷體"/>
          <w:sz w:val="28"/>
          <w:szCs w:val="28"/>
        </w:rPr>
        <w:t>中國</w:t>
      </w:r>
      <w:r w:rsidRPr="00F56131">
        <w:rPr>
          <w:rFonts w:eastAsia="標楷體" w:hint="eastAsia"/>
          <w:sz w:val="28"/>
          <w:szCs w:val="28"/>
        </w:rPr>
        <w:t>大陸截至今年</w:t>
      </w:r>
      <w:r w:rsidRPr="00F56131">
        <w:rPr>
          <w:rFonts w:eastAsia="標楷體" w:hint="eastAsia"/>
          <w:sz w:val="28"/>
          <w:szCs w:val="28"/>
        </w:rPr>
        <w:t>4</w:t>
      </w:r>
      <w:r w:rsidRPr="00F56131">
        <w:rPr>
          <w:rFonts w:eastAsia="標楷體" w:hint="eastAsia"/>
          <w:sz w:val="28"/>
          <w:szCs w:val="28"/>
        </w:rPr>
        <w:t>月</w:t>
      </w:r>
      <w:r w:rsidR="00C82DC1">
        <w:rPr>
          <w:rFonts w:eastAsia="標楷體" w:hint="eastAsia"/>
          <w:sz w:val="28"/>
          <w:szCs w:val="28"/>
        </w:rPr>
        <w:t>30</w:t>
      </w:r>
      <w:r w:rsidRPr="00F56131">
        <w:rPr>
          <w:rFonts w:eastAsia="標楷體" w:hint="eastAsia"/>
          <w:sz w:val="28"/>
          <w:szCs w:val="28"/>
        </w:rPr>
        <w:t>日武漢肺炎確診病例</w:t>
      </w:r>
      <w:r w:rsidRPr="00F56131">
        <w:rPr>
          <w:rFonts w:eastAsia="標楷體"/>
          <w:sz w:val="28"/>
          <w:szCs w:val="28"/>
        </w:rPr>
        <w:t>8</w:t>
      </w:r>
      <w:r w:rsidRPr="00F56131">
        <w:rPr>
          <w:rFonts w:eastAsia="標楷體" w:hint="eastAsia"/>
          <w:sz w:val="28"/>
          <w:szCs w:val="28"/>
        </w:rPr>
        <w:t>.2</w:t>
      </w:r>
      <w:r w:rsidRPr="00F56131">
        <w:rPr>
          <w:rFonts w:eastAsia="標楷體" w:hint="eastAsia"/>
          <w:sz w:val="28"/>
          <w:szCs w:val="28"/>
        </w:rPr>
        <w:t>萬餘人，死亡</w:t>
      </w:r>
      <w:r w:rsidRPr="00F56131">
        <w:rPr>
          <w:rFonts w:eastAsia="標楷體" w:hint="eastAsia"/>
          <w:sz w:val="28"/>
          <w:szCs w:val="28"/>
        </w:rPr>
        <w:t>4</w:t>
      </w:r>
      <w:r w:rsidRPr="00F56131">
        <w:rPr>
          <w:rFonts w:eastAsia="標楷體" w:hint="eastAsia"/>
          <w:sz w:val="28"/>
          <w:szCs w:val="28"/>
        </w:rPr>
        <w:t>千</w:t>
      </w:r>
      <w:r w:rsidRPr="00F56131">
        <w:rPr>
          <w:rFonts w:eastAsia="標楷體" w:hint="eastAsia"/>
          <w:sz w:val="28"/>
          <w:szCs w:val="28"/>
        </w:rPr>
        <w:t>6</w:t>
      </w:r>
      <w:r w:rsidRPr="00F56131">
        <w:rPr>
          <w:rFonts w:eastAsia="標楷體" w:hint="eastAsia"/>
          <w:sz w:val="28"/>
          <w:szCs w:val="28"/>
        </w:rPr>
        <w:t>百餘人。因應疫情衝擊，中國大陸人民銀行</w:t>
      </w:r>
      <w:r w:rsidRPr="00F56131">
        <w:rPr>
          <w:rFonts w:eastAsia="標楷體" w:hint="eastAsia"/>
          <w:sz w:val="28"/>
          <w:szCs w:val="28"/>
        </w:rPr>
        <w:t>4</w:t>
      </w:r>
      <w:r w:rsidRPr="00F56131">
        <w:rPr>
          <w:rFonts w:eastAsia="標楷體" w:hint="eastAsia"/>
          <w:sz w:val="28"/>
          <w:szCs w:val="28"/>
        </w:rPr>
        <w:t>月</w:t>
      </w:r>
      <w:r w:rsidRPr="00F56131">
        <w:rPr>
          <w:rFonts w:eastAsia="標楷體" w:hint="eastAsia"/>
          <w:sz w:val="28"/>
          <w:szCs w:val="28"/>
        </w:rPr>
        <w:t>15</w:t>
      </w:r>
      <w:r w:rsidRPr="00F56131">
        <w:rPr>
          <w:rFonts w:eastAsia="標楷體" w:hint="eastAsia"/>
          <w:sz w:val="28"/>
          <w:szCs w:val="28"/>
        </w:rPr>
        <w:t>日及</w:t>
      </w:r>
      <w:r w:rsidRPr="00F56131">
        <w:rPr>
          <w:rFonts w:eastAsia="標楷體" w:hint="eastAsia"/>
          <w:sz w:val="28"/>
          <w:szCs w:val="28"/>
        </w:rPr>
        <w:t>5</w:t>
      </w:r>
      <w:r w:rsidRPr="00F56131">
        <w:rPr>
          <w:rFonts w:eastAsia="標楷體" w:hint="eastAsia"/>
          <w:sz w:val="28"/>
          <w:szCs w:val="28"/>
        </w:rPr>
        <w:t>月</w:t>
      </w:r>
      <w:r w:rsidRPr="00F56131">
        <w:rPr>
          <w:rFonts w:eastAsia="標楷體" w:hint="eastAsia"/>
          <w:sz w:val="28"/>
          <w:szCs w:val="28"/>
        </w:rPr>
        <w:t>15</w:t>
      </w:r>
      <w:r w:rsidRPr="00F56131">
        <w:rPr>
          <w:rFonts w:eastAsia="標楷體" w:hint="eastAsia"/>
          <w:sz w:val="28"/>
          <w:szCs w:val="28"/>
        </w:rPr>
        <w:t>日再度定向降</w:t>
      </w:r>
      <w:r w:rsidRPr="00F56131">
        <w:rPr>
          <w:rFonts w:ascii="標楷體" w:eastAsia="標楷體" w:hAnsi="標楷體" w:hint="eastAsia"/>
          <w:sz w:val="28"/>
          <w:szCs w:val="28"/>
        </w:rPr>
        <w:t>準</w:t>
      </w:r>
      <w:r w:rsidRPr="00F56131">
        <w:rPr>
          <w:rFonts w:eastAsia="標楷體" w:hint="eastAsia"/>
          <w:sz w:val="28"/>
          <w:szCs w:val="28"/>
        </w:rPr>
        <w:t>1</w:t>
      </w:r>
      <w:r w:rsidRPr="00F56131">
        <w:rPr>
          <w:rFonts w:ascii="標楷體" w:eastAsia="標楷體" w:hAnsi="標楷體" w:hint="eastAsia"/>
          <w:sz w:val="28"/>
          <w:szCs w:val="28"/>
        </w:rPr>
        <w:t>個百分點，釋放約</w:t>
      </w:r>
      <w:r w:rsidRPr="00F56131">
        <w:rPr>
          <w:rFonts w:eastAsia="標楷體" w:hint="eastAsia"/>
          <w:sz w:val="28"/>
          <w:szCs w:val="28"/>
        </w:rPr>
        <w:t>4</w:t>
      </w:r>
      <w:r w:rsidRPr="00F56131">
        <w:rPr>
          <w:rFonts w:ascii="標楷體" w:eastAsia="標楷體" w:hAnsi="標楷體" w:hint="eastAsia"/>
          <w:sz w:val="28"/>
          <w:szCs w:val="28"/>
        </w:rPr>
        <w:t>,</w:t>
      </w:r>
      <w:r w:rsidRPr="00F56131">
        <w:rPr>
          <w:rFonts w:eastAsia="標楷體" w:hint="eastAsia"/>
          <w:sz w:val="28"/>
          <w:szCs w:val="28"/>
        </w:rPr>
        <w:t>000</w:t>
      </w:r>
      <w:r w:rsidRPr="00F56131">
        <w:rPr>
          <w:rFonts w:ascii="標楷體" w:eastAsia="標楷體" w:hAnsi="標楷體" w:hint="eastAsia"/>
          <w:sz w:val="28"/>
          <w:szCs w:val="28"/>
        </w:rPr>
        <w:t>億人民幣資金，並透過公開市場逆回購操作釋出</w:t>
      </w:r>
      <w:r w:rsidRPr="00F56131">
        <w:rPr>
          <w:rFonts w:eastAsia="標楷體"/>
          <w:sz w:val="28"/>
          <w:szCs w:val="28"/>
        </w:rPr>
        <w:t>3</w:t>
      </w:r>
      <w:r>
        <w:rPr>
          <w:rFonts w:ascii="標楷體" w:eastAsia="標楷體" w:hAnsi="標楷體" w:hint="eastAsia"/>
          <w:sz w:val="28"/>
          <w:szCs w:val="28"/>
        </w:rPr>
        <w:t>兆人民幣資金；</w:t>
      </w:r>
      <w:r w:rsidRPr="00F56131">
        <w:rPr>
          <w:rFonts w:ascii="標楷體" w:eastAsia="標楷體" w:hAnsi="標楷體" w:hint="eastAsia"/>
          <w:sz w:val="28"/>
          <w:szCs w:val="28"/>
        </w:rPr>
        <w:t>財政部亦計劃發行</w:t>
      </w:r>
      <w:r w:rsidRPr="00F56131">
        <w:rPr>
          <w:rFonts w:eastAsia="標楷體" w:hint="eastAsia"/>
          <w:sz w:val="28"/>
          <w:szCs w:val="28"/>
        </w:rPr>
        <w:t>2</w:t>
      </w:r>
      <w:r w:rsidRPr="00F56131">
        <w:rPr>
          <w:rFonts w:ascii="標楷體" w:eastAsia="標楷體" w:hAnsi="標楷體" w:hint="eastAsia"/>
          <w:sz w:val="28"/>
          <w:szCs w:val="28"/>
        </w:rPr>
        <w:t>年期及</w:t>
      </w:r>
      <w:r w:rsidRPr="00F56131">
        <w:rPr>
          <w:rFonts w:eastAsia="標楷體" w:hint="eastAsia"/>
          <w:sz w:val="28"/>
          <w:szCs w:val="28"/>
        </w:rPr>
        <w:t>5</w:t>
      </w:r>
      <w:r w:rsidRPr="00F56131">
        <w:rPr>
          <w:rFonts w:ascii="標楷體" w:eastAsia="標楷體" w:hAnsi="標楷體" w:hint="eastAsia"/>
          <w:sz w:val="28"/>
          <w:szCs w:val="28"/>
        </w:rPr>
        <w:t>年期國債，總額達</w:t>
      </w:r>
      <w:r w:rsidRPr="00F56131">
        <w:rPr>
          <w:rFonts w:eastAsia="標楷體"/>
          <w:sz w:val="28"/>
          <w:szCs w:val="28"/>
        </w:rPr>
        <w:t>1,070</w:t>
      </w:r>
      <w:r w:rsidRPr="00F56131">
        <w:rPr>
          <w:rFonts w:ascii="標楷體" w:eastAsia="標楷體" w:hAnsi="標楷體" w:hint="eastAsia"/>
          <w:sz w:val="28"/>
          <w:szCs w:val="28"/>
        </w:rPr>
        <w:t>億人民幣，並持續推動</w:t>
      </w:r>
      <w:r w:rsidRPr="00F56131">
        <w:rPr>
          <w:rFonts w:eastAsia="標楷體" w:hint="eastAsia"/>
          <w:sz w:val="28"/>
          <w:szCs w:val="28"/>
        </w:rPr>
        <w:t>減稅降費措施，包括對小微企業和個體工商戶減免增值稅、提高部分產品出口退稅率等，預計為企業減</w:t>
      </w:r>
      <w:r w:rsidR="00D5014F">
        <w:rPr>
          <w:rFonts w:eastAsia="標楷體" w:hint="eastAsia"/>
          <w:sz w:val="28"/>
          <w:szCs w:val="28"/>
        </w:rPr>
        <w:t>輕</w:t>
      </w:r>
      <w:r w:rsidRPr="00F56131">
        <w:rPr>
          <w:rFonts w:eastAsia="標楷體" w:hint="eastAsia"/>
          <w:sz w:val="28"/>
          <w:szCs w:val="28"/>
        </w:rPr>
        <w:t>負</w:t>
      </w:r>
      <w:r w:rsidR="00D5014F">
        <w:rPr>
          <w:rFonts w:eastAsia="標楷體" w:hint="eastAsia"/>
          <w:sz w:val="28"/>
          <w:szCs w:val="28"/>
        </w:rPr>
        <w:t>擔約</w:t>
      </w:r>
      <w:r w:rsidRPr="00F56131">
        <w:rPr>
          <w:rFonts w:eastAsia="標楷體" w:hint="eastAsia"/>
          <w:sz w:val="28"/>
          <w:szCs w:val="28"/>
        </w:rPr>
        <w:t>1.6</w:t>
      </w:r>
      <w:r w:rsidRPr="00F56131">
        <w:rPr>
          <w:rFonts w:eastAsia="標楷體" w:hint="eastAsia"/>
          <w:sz w:val="28"/>
          <w:szCs w:val="28"/>
        </w:rPr>
        <w:t>兆人民幣。習近平表示，</w:t>
      </w:r>
      <w:r>
        <w:rPr>
          <w:rFonts w:eastAsia="標楷體" w:hint="eastAsia"/>
          <w:sz w:val="28"/>
          <w:szCs w:val="28"/>
        </w:rPr>
        <w:t>雖</w:t>
      </w:r>
      <w:r w:rsidRPr="00F56131">
        <w:rPr>
          <w:rFonts w:eastAsia="標楷體" w:hint="eastAsia"/>
          <w:sz w:val="28"/>
          <w:szCs w:val="28"/>
        </w:rPr>
        <w:t>疫情衝擊國際經貿活動</w:t>
      </w:r>
      <w:r>
        <w:rPr>
          <w:rFonts w:eastAsia="標楷體" w:hint="eastAsia"/>
          <w:sz w:val="28"/>
          <w:szCs w:val="28"/>
        </w:rPr>
        <w:t>對中國大陸經濟帶來挑戰</w:t>
      </w:r>
      <w:r w:rsidRPr="00F56131">
        <w:rPr>
          <w:rFonts w:eastAsia="標楷體" w:hint="eastAsia"/>
          <w:sz w:val="28"/>
          <w:szCs w:val="28"/>
        </w:rPr>
        <w:t>，</w:t>
      </w:r>
      <w:r>
        <w:rPr>
          <w:rFonts w:eastAsia="標楷體" w:hint="eastAsia"/>
          <w:sz w:val="28"/>
          <w:szCs w:val="28"/>
        </w:rPr>
        <w:t>但亦帶來轉機，除</w:t>
      </w:r>
      <w:r w:rsidRPr="00F56131">
        <w:rPr>
          <w:rFonts w:eastAsia="標楷體" w:hint="eastAsia"/>
          <w:sz w:val="28"/>
          <w:szCs w:val="28"/>
        </w:rPr>
        <w:t>將加速</w:t>
      </w:r>
      <w:r w:rsidRPr="00F56131">
        <w:rPr>
          <w:rFonts w:eastAsia="標楷體" w:hint="eastAsia"/>
          <w:sz w:val="28"/>
          <w:szCs w:val="28"/>
        </w:rPr>
        <w:t>5G</w:t>
      </w:r>
      <w:r>
        <w:rPr>
          <w:rFonts w:eastAsia="標楷體" w:hint="eastAsia"/>
          <w:sz w:val="28"/>
          <w:szCs w:val="28"/>
        </w:rPr>
        <w:t>網絡、大數據、人工智慧</w:t>
      </w:r>
      <w:r w:rsidRPr="00F56131">
        <w:rPr>
          <w:rFonts w:eastAsia="標楷體" w:hint="eastAsia"/>
          <w:sz w:val="28"/>
          <w:szCs w:val="28"/>
        </w:rPr>
        <w:t>、工業互聯網及智慧城市等新型基礎設施建設</w:t>
      </w:r>
      <w:r>
        <w:rPr>
          <w:rFonts w:eastAsia="標楷體" w:hint="eastAsia"/>
          <w:sz w:val="28"/>
          <w:szCs w:val="28"/>
        </w:rPr>
        <w:t>之外</w:t>
      </w:r>
      <w:r w:rsidRPr="00F56131">
        <w:rPr>
          <w:rFonts w:eastAsia="標楷體" w:hint="eastAsia"/>
          <w:sz w:val="28"/>
          <w:szCs w:val="28"/>
        </w:rPr>
        <w:t>，並實施擴大汽車消費政策，包括新能源汽車購置補貼和免徵購置稅政策再延長</w:t>
      </w:r>
      <w:r w:rsidRPr="00F56131">
        <w:rPr>
          <w:rFonts w:eastAsia="標楷體" w:hint="eastAsia"/>
          <w:sz w:val="28"/>
          <w:szCs w:val="28"/>
        </w:rPr>
        <w:t>2</w:t>
      </w:r>
      <w:r w:rsidRPr="00F56131">
        <w:rPr>
          <w:rFonts w:eastAsia="標楷體" w:hint="eastAsia"/>
          <w:sz w:val="28"/>
          <w:szCs w:val="28"/>
        </w:rPr>
        <w:t>年、預計今年投資約</w:t>
      </w:r>
      <w:r w:rsidRPr="00F56131">
        <w:rPr>
          <w:rFonts w:eastAsia="標楷體" w:hint="eastAsia"/>
          <w:sz w:val="28"/>
          <w:szCs w:val="28"/>
        </w:rPr>
        <w:t>100</w:t>
      </w:r>
      <w:r w:rsidRPr="00F56131">
        <w:rPr>
          <w:rFonts w:eastAsia="標楷體" w:hint="eastAsia"/>
          <w:sz w:val="28"/>
          <w:szCs w:val="28"/>
        </w:rPr>
        <w:t>億人民幣於充電設施建設等，</w:t>
      </w:r>
      <w:r>
        <w:rPr>
          <w:rFonts w:eastAsia="標楷體" w:hint="eastAsia"/>
          <w:sz w:val="28"/>
          <w:szCs w:val="28"/>
        </w:rPr>
        <w:t>另</w:t>
      </w:r>
      <w:r w:rsidRPr="00F56131">
        <w:rPr>
          <w:rFonts w:eastAsia="標楷體" w:hint="eastAsia"/>
          <w:sz w:val="28"/>
          <w:szCs w:val="28"/>
        </w:rPr>
        <w:t>亦將</w:t>
      </w:r>
      <w:r>
        <w:rPr>
          <w:rFonts w:eastAsia="標楷體" w:hint="eastAsia"/>
          <w:sz w:val="28"/>
          <w:szCs w:val="28"/>
        </w:rPr>
        <w:t>擴大</w:t>
      </w:r>
      <w:r w:rsidRPr="00F56131">
        <w:rPr>
          <w:rFonts w:eastAsia="標楷體" w:hint="eastAsia"/>
          <w:sz w:val="28"/>
          <w:szCs w:val="28"/>
        </w:rPr>
        <w:t>發展跨境電商等新型</w:t>
      </w:r>
      <w:r>
        <w:rPr>
          <w:rFonts w:eastAsia="標楷體" w:hint="eastAsia"/>
          <w:sz w:val="28"/>
          <w:szCs w:val="28"/>
        </w:rPr>
        <w:t>態</w:t>
      </w:r>
      <w:r w:rsidRPr="00F56131">
        <w:rPr>
          <w:rFonts w:eastAsia="標楷體" w:hint="eastAsia"/>
          <w:sz w:val="28"/>
          <w:szCs w:val="28"/>
        </w:rPr>
        <w:t>產業。</w:t>
      </w:r>
    </w:p>
    <w:p w:rsidR="007C7C5C" w:rsidRPr="006053B8"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2" w:name="_Toc36455789"/>
      <w:r w:rsidRPr="006053B8">
        <w:rPr>
          <w:rFonts w:eastAsia="標楷體"/>
          <w:b/>
          <w:bCs/>
          <w:color w:val="000000" w:themeColor="text1"/>
          <w:sz w:val="40"/>
          <w:szCs w:val="36"/>
        </w:rPr>
        <w:lastRenderedPageBreak/>
        <w:t>四、兩岸經貿</w:t>
      </w:r>
      <w:bookmarkEnd w:id="31"/>
      <w:bookmarkEnd w:id="32"/>
    </w:p>
    <w:p w:rsidR="00AA0BF7" w:rsidRPr="00127454" w:rsidRDefault="00A12534" w:rsidP="00AA0BF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Pr>
          <w:rFonts w:eastAsia="標楷體" w:hint="eastAsia"/>
          <w:sz w:val="28"/>
          <w:szCs w:val="28"/>
        </w:rPr>
        <w:t>今</w:t>
      </w:r>
      <w:r w:rsidRPr="00993385">
        <w:rPr>
          <w:rFonts w:eastAsia="標楷體" w:hint="eastAsia"/>
          <w:sz w:val="28"/>
          <w:szCs w:val="28"/>
        </w:rPr>
        <w:t>(20</w:t>
      </w:r>
      <w:r>
        <w:rPr>
          <w:rFonts w:eastAsia="標楷體" w:hint="eastAsia"/>
          <w:sz w:val="28"/>
          <w:szCs w:val="28"/>
        </w:rPr>
        <w:t>20</w:t>
      </w:r>
      <w:r w:rsidRPr="00993385">
        <w:rPr>
          <w:rFonts w:eastAsia="標楷體" w:hint="eastAsia"/>
          <w:sz w:val="28"/>
          <w:szCs w:val="28"/>
        </w:rPr>
        <w:t>)</w:t>
      </w:r>
      <w:r w:rsidRPr="00993385">
        <w:rPr>
          <w:rFonts w:eastAsia="標楷體" w:hint="eastAsia"/>
          <w:sz w:val="28"/>
          <w:szCs w:val="28"/>
        </w:rPr>
        <w:t>年</w:t>
      </w:r>
      <w:r>
        <w:rPr>
          <w:rFonts w:eastAsia="標楷體" w:hint="eastAsia"/>
          <w:sz w:val="28"/>
          <w:szCs w:val="28"/>
        </w:rPr>
        <w:t>3</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117.4</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3.4</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55.6</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9.5</w:t>
      </w:r>
      <w:r w:rsidRPr="001B5C9F">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61.8</w:t>
      </w:r>
      <w:r w:rsidRPr="001B5C9F">
        <w:rPr>
          <w:rFonts w:eastAsia="標楷體" w:hint="eastAsia"/>
          <w:sz w:val="28"/>
          <w:szCs w:val="28"/>
        </w:rPr>
        <w:t>億美元，</w:t>
      </w:r>
      <w:r>
        <w:rPr>
          <w:rFonts w:eastAsia="標楷體" w:hint="eastAsia"/>
          <w:sz w:val="28"/>
          <w:szCs w:val="28"/>
        </w:rPr>
        <w:t>減少</w:t>
      </w:r>
      <w:r>
        <w:rPr>
          <w:rFonts w:eastAsia="標楷體" w:hint="eastAsia"/>
          <w:sz w:val="28"/>
          <w:szCs w:val="28"/>
        </w:rPr>
        <w:t>1.5</w:t>
      </w:r>
      <w:r w:rsidRPr="001B5C9F">
        <w:rPr>
          <w:rFonts w:eastAsia="標楷體" w:hint="eastAsia"/>
          <w:sz w:val="28"/>
          <w:szCs w:val="28"/>
        </w:rPr>
        <w:t>%</w:t>
      </w:r>
      <w:r w:rsidRPr="001B5C9F">
        <w:rPr>
          <w:rFonts w:eastAsia="標楷體" w:hint="eastAsia"/>
          <w:sz w:val="28"/>
          <w:szCs w:val="28"/>
        </w:rPr>
        <w:t>。</w:t>
      </w:r>
      <w:r w:rsidRPr="005F22F4">
        <w:rPr>
          <w:rFonts w:eastAsia="標楷體" w:hint="eastAsia"/>
          <w:sz w:val="28"/>
          <w:szCs w:val="28"/>
        </w:rPr>
        <w:t>同期間，我對中國大陸投資件數為</w:t>
      </w:r>
      <w:r w:rsidRPr="005F22F4">
        <w:rPr>
          <w:rFonts w:eastAsia="標楷體" w:hint="eastAsia"/>
          <w:sz w:val="28"/>
          <w:szCs w:val="28"/>
        </w:rPr>
        <w:t>49</w:t>
      </w:r>
      <w:r w:rsidRPr="005F22F4">
        <w:rPr>
          <w:rFonts w:eastAsia="標楷體" w:hint="eastAsia"/>
          <w:sz w:val="28"/>
          <w:szCs w:val="28"/>
        </w:rPr>
        <w:t>件，金額為</w:t>
      </w:r>
      <w:r w:rsidRPr="005F22F4">
        <w:rPr>
          <w:rFonts w:eastAsia="標楷體" w:hint="eastAsia"/>
          <w:sz w:val="28"/>
          <w:szCs w:val="28"/>
        </w:rPr>
        <w:t>7.7</w:t>
      </w:r>
      <w:r w:rsidRPr="005F22F4">
        <w:rPr>
          <w:rFonts w:eastAsia="標楷體" w:hint="eastAsia"/>
          <w:sz w:val="28"/>
          <w:szCs w:val="28"/>
        </w:rPr>
        <w:t>億美元；陸資來臺投資，件數為</w:t>
      </w:r>
      <w:r w:rsidRPr="005F22F4">
        <w:rPr>
          <w:rFonts w:eastAsia="標楷體" w:hint="eastAsia"/>
          <w:sz w:val="28"/>
          <w:szCs w:val="28"/>
        </w:rPr>
        <w:t>1</w:t>
      </w:r>
      <w:r>
        <w:rPr>
          <w:rFonts w:eastAsia="標楷體" w:hint="eastAsia"/>
          <w:sz w:val="28"/>
          <w:szCs w:val="28"/>
        </w:rPr>
        <w:t>4</w:t>
      </w:r>
      <w:r w:rsidRPr="005F22F4">
        <w:rPr>
          <w:rFonts w:eastAsia="標楷體" w:hint="eastAsia"/>
          <w:sz w:val="28"/>
          <w:szCs w:val="28"/>
        </w:rPr>
        <w:t>件，金額為</w:t>
      </w:r>
      <w:r>
        <w:rPr>
          <w:rFonts w:eastAsia="標楷體" w:hint="eastAsia"/>
          <w:sz w:val="28"/>
          <w:szCs w:val="28"/>
        </w:rPr>
        <w:t>1</w:t>
      </w:r>
      <w:r w:rsidRPr="005F22F4">
        <w:rPr>
          <w:rFonts w:eastAsia="標楷體" w:hint="eastAsia"/>
          <w:sz w:val="28"/>
          <w:szCs w:val="28"/>
        </w:rPr>
        <w:t>,</w:t>
      </w:r>
      <w:r>
        <w:rPr>
          <w:rFonts w:eastAsia="標楷體" w:hint="eastAsia"/>
          <w:sz w:val="28"/>
          <w:szCs w:val="28"/>
        </w:rPr>
        <w:t>294.3</w:t>
      </w:r>
      <w:r w:rsidRPr="005F22F4">
        <w:rPr>
          <w:rFonts w:eastAsia="標楷體" w:hint="eastAsia"/>
          <w:sz w:val="28"/>
          <w:szCs w:val="28"/>
        </w:rPr>
        <w:t>萬美元。</w:t>
      </w:r>
    </w:p>
    <w:p w:rsidR="00DE3016" w:rsidRPr="006053B8" w:rsidRDefault="00262EC1" w:rsidP="00173C8B">
      <w:pPr>
        <w:keepNext/>
        <w:adjustRightInd w:val="0"/>
        <w:snapToGrid w:val="0"/>
        <w:spacing w:line="300" w:lineRule="auto"/>
        <w:outlineLvl w:val="1"/>
        <w:rPr>
          <w:b/>
          <w:bCs/>
          <w:color w:val="000000" w:themeColor="text1"/>
        </w:rPr>
      </w:pPr>
      <w:r w:rsidRPr="006053B8">
        <w:rPr>
          <w:color w:val="000000" w:themeColor="text1"/>
          <w:sz w:val="28"/>
          <w:szCs w:val="28"/>
        </w:rPr>
        <w:br w:type="page"/>
      </w:r>
      <w:bookmarkStart w:id="33" w:name="_Toc515271000"/>
      <w:bookmarkStart w:id="34" w:name="_Toc9926953"/>
      <w:bookmarkStart w:id="35" w:name="_Toc36455790"/>
      <w:bookmarkStart w:id="36" w:name="_Toc401923784"/>
      <w:bookmarkStart w:id="37" w:name="_Toc402171699"/>
      <w:r w:rsidR="003E30CF" w:rsidRPr="006053B8">
        <w:rPr>
          <w:rFonts w:eastAsia="標楷體"/>
          <w:b/>
          <w:bCs/>
          <w:color w:val="000000" w:themeColor="text1"/>
          <w:sz w:val="40"/>
          <w:szCs w:val="36"/>
        </w:rPr>
        <w:lastRenderedPageBreak/>
        <w:t>貳、國內外經濟指標</w:t>
      </w:r>
      <w:bookmarkEnd w:id="33"/>
      <w:bookmarkEnd w:id="34"/>
      <w:bookmarkEnd w:id="35"/>
    </w:p>
    <w:p w:rsidR="0048105B" w:rsidRPr="006053B8" w:rsidRDefault="0048105B" w:rsidP="0048105B">
      <w:pPr>
        <w:keepNext/>
        <w:snapToGrid w:val="0"/>
        <w:spacing w:line="240" w:lineRule="atLeast"/>
        <w:jc w:val="center"/>
        <w:outlineLvl w:val="1"/>
        <w:rPr>
          <w:rFonts w:eastAsia="標楷體"/>
          <w:bCs/>
          <w:color w:val="000000" w:themeColor="text1"/>
          <w:sz w:val="28"/>
          <w:szCs w:val="32"/>
          <w:lang w:val="zh-TW"/>
        </w:rPr>
      </w:pPr>
      <w:bookmarkStart w:id="38" w:name="_Toc515271001"/>
      <w:bookmarkStart w:id="39" w:name="_Toc525744837"/>
      <w:bookmarkStart w:id="40" w:name="_Toc536517827"/>
      <w:bookmarkStart w:id="41" w:name="_Toc20842447"/>
      <w:bookmarkStart w:id="42" w:name="_Toc36455791"/>
      <w:r w:rsidRPr="006053B8">
        <w:rPr>
          <w:rFonts w:eastAsia="標楷體"/>
          <w:b/>
          <w:bCs/>
          <w:color w:val="000000" w:themeColor="text1"/>
          <w:sz w:val="32"/>
          <w:szCs w:val="32"/>
          <w:lang w:val="zh-TW"/>
        </w:rPr>
        <w:t>表</w:t>
      </w:r>
      <w:r w:rsidRPr="006053B8">
        <w:rPr>
          <w:rFonts w:eastAsia="標楷體"/>
          <w:b/>
          <w:bCs/>
          <w:color w:val="000000" w:themeColor="text1"/>
          <w:sz w:val="32"/>
          <w:szCs w:val="32"/>
          <w:lang w:val="zh-TW"/>
        </w:rPr>
        <w:t xml:space="preserve">1  </w:t>
      </w:r>
      <w:r w:rsidRPr="006053B8">
        <w:rPr>
          <w:rFonts w:eastAsia="標楷體"/>
          <w:b/>
          <w:bCs/>
          <w:color w:val="000000" w:themeColor="text1"/>
          <w:sz w:val="32"/>
          <w:szCs w:val="32"/>
          <w:lang w:val="zh-TW"/>
        </w:rPr>
        <w:t>世界經濟成長率及物價上漲率</w:t>
      </w:r>
      <w:bookmarkEnd w:id="38"/>
      <w:bookmarkEnd w:id="39"/>
      <w:bookmarkEnd w:id="40"/>
      <w:bookmarkEnd w:id="41"/>
      <w:bookmarkEnd w:id="42"/>
      <w:r w:rsidRPr="006053B8">
        <w:rPr>
          <w:rFonts w:eastAsia="標楷體"/>
          <w:b/>
          <w:bCs/>
          <w:color w:val="000000" w:themeColor="text1"/>
          <w:sz w:val="32"/>
          <w:szCs w:val="32"/>
          <w:lang w:val="zh-TW"/>
        </w:rPr>
        <w:t xml:space="preserve">  </w:t>
      </w:r>
    </w:p>
    <w:p w:rsidR="00476958" w:rsidRPr="00C03123" w:rsidRDefault="0048105B" w:rsidP="00476958">
      <w:pPr>
        <w:jc w:val="right"/>
        <w:rPr>
          <w:rFonts w:eastAsia="標楷體"/>
          <w:bCs/>
          <w:szCs w:val="32"/>
        </w:rPr>
      </w:pPr>
      <w:r w:rsidRPr="006053B8">
        <w:rPr>
          <w:rFonts w:eastAsia="標楷體"/>
          <w:bCs/>
          <w:color w:val="000000" w:themeColor="text1"/>
          <w:szCs w:val="32"/>
        </w:rPr>
        <w:t xml:space="preserve">           </w:t>
      </w:r>
      <w:r w:rsidR="00476958" w:rsidRPr="00C03123">
        <w:rPr>
          <w:rFonts w:eastAsia="標楷體"/>
          <w:bCs/>
          <w:szCs w:val="32"/>
          <w:lang w:val="zh-TW"/>
        </w:rPr>
        <w:t>單位</w:t>
      </w:r>
      <w:r w:rsidR="00476958" w:rsidRPr="00C03123">
        <w:rPr>
          <w:rFonts w:eastAsia="標楷體"/>
          <w:bCs/>
          <w:szCs w:val="32"/>
        </w:rPr>
        <w:t>：</w:t>
      </w:r>
      <w:r w:rsidR="00476958" w:rsidRPr="00C03123">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A12534" w:rsidRPr="00A12534" w:rsidTr="008101FE">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A12534" w:rsidRPr="00966945" w:rsidRDefault="00A12534" w:rsidP="008101FE">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12534">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A12534" w:rsidRPr="00A12534" w:rsidRDefault="00A12534" w:rsidP="008101FE">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12534">
              <w:rPr>
                <w:rFonts w:eastAsia="標楷體"/>
                <w:bCs/>
                <w:color w:val="000000" w:themeColor="text1"/>
                <w:sz w:val="28"/>
                <w:szCs w:val="32"/>
              </w:rPr>
              <w:t>IMF</w:t>
            </w:r>
          </w:p>
        </w:tc>
      </w:tr>
      <w:tr w:rsidR="00A12534" w:rsidRPr="00A12534" w:rsidTr="008101FE">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A12534" w:rsidRPr="00966945" w:rsidRDefault="00A12534" w:rsidP="008101FE">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A12534" w:rsidRPr="00A12534" w:rsidRDefault="00A12534" w:rsidP="008101FE">
            <w:pPr>
              <w:autoSpaceDE w:val="0"/>
              <w:autoSpaceDN w:val="0"/>
              <w:adjustRightInd w:val="0"/>
              <w:snapToGrid w:val="0"/>
              <w:spacing w:before="120" w:line="240" w:lineRule="exact"/>
              <w:jc w:val="center"/>
              <w:rPr>
                <w:rFonts w:eastAsia="標楷體"/>
                <w:bCs/>
                <w:color w:val="000000" w:themeColor="text1"/>
                <w:sz w:val="28"/>
                <w:szCs w:val="32"/>
              </w:rPr>
            </w:pPr>
            <w:r w:rsidRPr="00A12534">
              <w:rPr>
                <w:rFonts w:eastAsia="標楷體" w:hint="eastAsia"/>
                <w:bCs/>
                <w:color w:val="000000" w:themeColor="text1"/>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autoSpaceDE w:val="0"/>
              <w:autoSpaceDN w:val="0"/>
              <w:adjustRightInd w:val="0"/>
              <w:snapToGrid w:val="0"/>
              <w:spacing w:before="120" w:line="240" w:lineRule="exact"/>
              <w:jc w:val="center"/>
              <w:rPr>
                <w:rFonts w:eastAsia="標楷體"/>
                <w:bCs/>
                <w:color w:val="000000" w:themeColor="text1"/>
                <w:sz w:val="28"/>
                <w:szCs w:val="32"/>
              </w:rPr>
            </w:pPr>
            <w:r w:rsidRPr="00A12534">
              <w:rPr>
                <w:rFonts w:eastAsia="標楷體" w:hint="eastAsia"/>
                <w:bCs/>
                <w:color w:val="000000" w:themeColor="text1"/>
                <w:sz w:val="28"/>
                <w:szCs w:val="32"/>
              </w:rPr>
              <w:t>2020</w:t>
            </w:r>
          </w:p>
        </w:tc>
        <w:tc>
          <w:tcPr>
            <w:tcW w:w="619" w:type="pct"/>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autoSpaceDE w:val="0"/>
              <w:autoSpaceDN w:val="0"/>
              <w:adjustRightInd w:val="0"/>
              <w:snapToGrid w:val="0"/>
              <w:spacing w:before="120" w:line="240" w:lineRule="exact"/>
              <w:jc w:val="center"/>
              <w:rPr>
                <w:rFonts w:eastAsia="標楷體"/>
                <w:bCs/>
                <w:color w:val="000000" w:themeColor="text1"/>
                <w:sz w:val="28"/>
                <w:szCs w:val="32"/>
              </w:rPr>
            </w:pPr>
            <w:r w:rsidRPr="00A12534">
              <w:rPr>
                <w:rFonts w:eastAsia="標楷體"/>
                <w:bCs/>
                <w:color w:val="000000" w:themeColor="text1"/>
                <w:sz w:val="28"/>
                <w:szCs w:val="32"/>
              </w:rPr>
              <w:t>20</w:t>
            </w:r>
            <w:r w:rsidRPr="00A12534">
              <w:rPr>
                <w:rFonts w:eastAsia="標楷體" w:hint="eastAsia"/>
                <w:bCs/>
                <w:color w:val="000000" w:themeColor="text1"/>
                <w:sz w:val="28"/>
                <w:szCs w:val="32"/>
              </w:rPr>
              <w:t>21</w:t>
            </w:r>
            <w:r w:rsidRPr="00A12534">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A12534" w:rsidRPr="00A12534" w:rsidRDefault="00A12534" w:rsidP="008101FE">
            <w:pPr>
              <w:autoSpaceDE w:val="0"/>
              <w:autoSpaceDN w:val="0"/>
              <w:adjustRightInd w:val="0"/>
              <w:snapToGrid w:val="0"/>
              <w:spacing w:before="120" w:line="240" w:lineRule="exact"/>
              <w:jc w:val="center"/>
              <w:rPr>
                <w:rFonts w:eastAsia="標楷體"/>
                <w:bCs/>
                <w:color w:val="000000" w:themeColor="text1"/>
                <w:sz w:val="28"/>
                <w:szCs w:val="32"/>
              </w:rPr>
            </w:pPr>
            <w:r w:rsidRPr="00A12534">
              <w:rPr>
                <w:rFonts w:eastAsia="標楷體"/>
                <w:bCs/>
                <w:color w:val="000000" w:themeColor="text1"/>
                <w:sz w:val="28"/>
                <w:szCs w:val="32"/>
              </w:rPr>
              <w:t>201</w:t>
            </w:r>
            <w:r w:rsidRPr="00A12534">
              <w:rPr>
                <w:rFonts w:eastAsia="標楷體" w:hint="eastAsia"/>
                <w:bCs/>
                <w:color w:val="000000" w:themeColor="text1"/>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autoSpaceDE w:val="0"/>
              <w:autoSpaceDN w:val="0"/>
              <w:adjustRightInd w:val="0"/>
              <w:snapToGrid w:val="0"/>
              <w:spacing w:before="120" w:line="240" w:lineRule="exact"/>
              <w:jc w:val="center"/>
              <w:rPr>
                <w:rFonts w:eastAsia="標楷體"/>
                <w:bCs/>
                <w:color w:val="000000" w:themeColor="text1"/>
                <w:sz w:val="28"/>
                <w:szCs w:val="32"/>
              </w:rPr>
            </w:pPr>
            <w:r w:rsidRPr="00A12534">
              <w:rPr>
                <w:rFonts w:eastAsia="標楷體" w:hint="eastAsia"/>
                <w:bCs/>
                <w:color w:val="000000" w:themeColor="text1"/>
                <w:sz w:val="28"/>
                <w:szCs w:val="32"/>
              </w:rPr>
              <w:t>2020</w:t>
            </w:r>
          </w:p>
        </w:tc>
        <w:tc>
          <w:tcPr>
            <w:tcW w:w="617" w:type="pct"/>
            <w:tcBorders>
              <w:top w:val="single" w:sz="6" w:space="0" w:color="auto"/>
              <w:left w:val="single" w:sz="6" w:space="0" w:color="auto"/>
              <w:bottom w:val="single" w:sz="6" w:space="0" w:color="auto"/>
              <w:right w:val="nil"/>
            </w:tcBorders>
            <w:vAlign w:val="center"/>
            <w:hideMark/>
          </w:tcPr>
          <w:p w:rsidR="00A12534" w:rsidRPr="00A12534" w:rsidRDefault="00A12534" w:rsidP="008101FE">
            <w:pPr>
              <w:autoSpaceDE w:val="0"/>
              <w:autoSpaceDN w:val="0"/>
              <w:adjustRightInd w:val="0"/>
              <w:snapToGrid w:val="0"/>
              <w:spacing w:before="120" w:line="240" w:lineRule="exact"/>
              <w:jc w:val="center"/>
              <w:rPr>
                <w:rFonts w:eastAsia="標楷體"/>
                <w:bCs/>
                <w:color w:val="000000" w:themeColor="text1"/>
                <w:sz w:val="28"/>
                <w:szCs w:val="32"/>
              </w:rPr>
            </w:pPr>
            <w:r w:rsidRPr="00A12534">
              <w:rPr>
                <w:rFonts w:eastAsia="標楷體"/>
                <w:bCs/>
                <w:color w:val="000000" w:themeColor="text1"/>
                <w:sz w:val="28"/>
                <w:szCs w:val="32"/>
              </w:rPr>
              <w:t>20</w:t>
            </w:r>
            <w:r w:rsidRPr="00A12534">
              <w:rPr>
                <w:rFonts w:eastAsia="標楷體" w:hint="eastAsia"/>
                <w:bCs/>
                <w:color w:val="000000" w:themeColor="text1"/>
                <w:sz w:val="28"/>
                <w:szCs w:val="32"/>
              </w:rPr>
              <w:t>21</w:t>
            </w:r>
            <w:r w:rsidRPr="00A12534">
              <w:rPr>
                <w:rFonts w:eastAsia="標楷體"/>
                <w:bCs/>
                <w:color w:val="000000" w:themeColor="text1"/>
                <w:sz w:val="28"/>
                <w:szCs w:val="32"/>
              </w:rPr>
              <w:t>(f)</w:t>
            </w:r>
          </w:p>
        </w:tc>
      </w:tr>
      <w:tr w:rsidR="00A12534" w:rsidRPr="00A12534" w:rsidTr="008101FE">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lang w:val="zh-TW"/>
              </w:rPr>
              <w:t>全</w:t>
            </w:r>
            <w:r w:rsidRPr="00966945">
              <w:rPr>
                <w:rFonts w:eastAsia="標楷體"/>
                <w:bCs/>
                <w:sz w:val="28"/>
                <w:szCs w:val="32"/>
              </w:rPr>
              <w:t xml:space="preserve">    </w:t>
            </w:r>
            <w:r w:rsidRPr="00966945">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2.63</w:t>
            </w:r>
          </w:p>
        </w:tc>
        <w:tc>
          <w:tcPr>
            <w:tcW w:w="644" w:type="pct"/>
            <w:tcBorders>
              <w:top w:val="single" w:sz="6"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-3.02</w:t>
            </w:r>
          </w:p>
        </w:tc>
        <w:tc>
          <w:tcPr>
            <w:tcW w:w="619" w:type="pct"/>
            <w:tcBorders>
              <w:top w:val="single" w:sz="6" w:space="0" w:color="auto"/>
              <w:left w:val="nil"/>
              <w:bottom w:val="nil"/>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3.91</w:t>
            </w:r>
          </w:p>
        </w:tc>
        <w:tc>
          <w:tcPr>
            <w:tcW w:w="679" w:type="pct"/>
            <w:tcBorders>
              <w:top w:val="single" w:sz="6"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2.9</w:t>
            </w:r>
          </w:p>
        </w:tc>
        <w:tc>
          <w:tcPr>
            <w:tcW w:w="631" w:type="pct"/>
            <w:tcBorders>
              <w:top w:val="single" w:sz="6"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-3.0</w:t>
            </w:r>
          </w:p>
        </w:tc>
        <w:tc>
          <w:tcPr>
            <w:tcW w:w="617" w:type="pct"/>
            <w:tcBorders>
              <w:top w:val="single" w:sz="6"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5.8</w:t>
            </w:r>
          </w:p>
        </w:tc>
      </w:tr>
      <w:tr w:rsidR="00A12534" w:rsidRPr="00A12534" w:rsidTr="008101FE">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A12534" w:rsidRPr="00966945" w:rsidRDefault="00A12534" w:rsidP="008101FE">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2.61</w:t>
            </w:r>
          </w:p>
        </w:tc>
        <w:tc>
          <w:tcPr>
            <w:tcW w:w="644"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2.02</w:t>
            </w:r>
          </w:p>
        </w:tc>
        <w:tc>
          <w:tcPr>
            <w:tcW w:w="619" w:type="pct"/>
            <w:tcBorders>
              <w:top w:val="nil"/>
              <w:left w:val="nil"/>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2.40</w:t>
            </w:r>
          </w:p>
        </w:tc>
        <w:tc>
          <w:tcPr>
            <w:tcW w:w="679"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p>
        </w:tc>
      </w:tr>
      <w:tr w:rsidR="00A12534" w:rsidRPr="00A12534" w:rsidTr="008101FE">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lang w:val="zh-TW"/>
              </w:rPr>
              <w:t>美</w:t>
            </w:r>
            <w:r w:rsidRPr="00966945">
              <w:rPr>
                <w:rFonts w:eastAsia="標楷體"/>
                <w:bCs/>
                <w:sz w:val="28"/>
                <w:szCs w:val="32"/>
              </w:rPr>
              <w:t xml:space="preserve">    </w:t>
            </w:r>
            <w:r w:rsidRPr="00966945">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2.33</w:t>
            </w:r>
          </w:p>
        </w:tc>
        <w:tc>
          <w:tcPr>
            <w:tcW w:w="644"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-5.38</w:t>
            </w:r>
          </w:p>
        </w:tc>
        <w:tc>
          <w:tcPr>
            <w:tcW w:w="619" w:type="pct"/>
            <w:tcBorders>
              <w:top w:val="single" w:sz="4" w:space="0" w:color="auto"/>
              <w:left w:val="nil"/>
              <w:bottom w:val="nil"/>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6.33</w:t>
            </w:r>
          </w:p>
        </w:tc>
        <w:tc>
          <w:tcPr>
            <w:tcW w:w="679"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-5.9</w:t>
            </w:r>
          </w:p>
        </w:tc>
        <w:tc>
          <w:tcPr>
            <w:tcW w:w="617"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4.7</w:t>
            </w:r>
          </w:p>
        </w:tc>
      </w:tr>
      <w:tr w:rsidR="00A12534" w:rsidRPr="00A12534" w:rsidTr="008101F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12534" w:rsidRPr="00966945" w:rsidRDefault="00A12534" w:rsidP="008101FE">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1.81</w:t>
            </w:r>
          </w:p>
        </w:tc>
        <w:tc>
          <w:tcPr>
            <w:tcW w:w="644"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0.68</w:t>
            </w:r>
          </w:p>
        </w:tc>
        <w:tc>
          <w:tcPr>
            <w:tcW w:w="619" w:type="pct"/>
            <w:tcBorders>
              <w:top w:val="nil"/>
              <w:left w:val="nil"/>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2.08</w:t>
            </w:r>
          </w:p>
        </w:tc>
        <w:tc>
          <w:tcPr>
            <w:tcW w:w="679"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1.8</w:t>
            </w:r>
          </w:p>
        </w:tc>
        <w:tc>
          <w:tcPr>
            <w:tcW w:w="631"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0.6</w:t>
            </w:r>
          </w:p>
        </w:tc>
        <w:tc>
          <w:tcPr>
            <w:tcW w:w="617"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2.2</w:t>
            </w:r>
          </w:p>
        </w:tc>
      </w:tr>
      <w:tr w:rsidR="00A12534" w:rsidRPr="00A12534" w:rsidTr="008101F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12534" w:rsidRPr="00966945" w:rsidRDefault="00A12534" w:rsidP="008101FE">
            <w:pPr>
              <w:tabs>
                <w:tab w:val="left" w:pos="1800"/>
              </w:tabs>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lang w:val="zh-TW"/>
              </w:rPr>
              <w:t>歐</w:t>
            </w:r>
            <w:r w:rsidRPr="00966945">
              <w:rPr>
                <w:rFonts w:eastAsia="標楷體"/>
                <w:bCs/>
                <w:sz w:val="28"/>
                <w:szCs w:val="32"/>
              </w:rPr>
              <w:t xml:space="preserve"> </w:t>
            </w:r>
            <w:r w:rsidRPr="00966945">
              <w:rPr>
                <w:rFonts w:eastAsia="標楷體"/>
                <w:bCs/>
                <w:sz w:val="28"/>
                <w:szCs w:val="32"/>
                <w:lang w:val="zh-TW"/>
              </w:rPr>
              <w:t>元</w:t>
            </w:r>
            <w:r w:rsidRPr="00966945">
              <w:rPr>
                <w:rFonts w:eastAsia="標楷體"/>
                <w:bCs/>
                <w:sz w:val="28"/>
                <w:szCs w:val="32"/>
              </w:rPr>
              <w:t xml:space="preserve"> </w:t>
            </w:r>
            <w:r w:rsidRPr="00966945">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1.24</w:t>
            </w:r>
          </w:p>
        </w:tc>
        <w:tc>
          <w:tcPr>
            <w:tcW w:w="644"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-4.61</w:t>
            </w:r>
          </w:p>
        </w:tc>
        <w:tc>
          <w:tcPr>
            <w:tcW w:w="619" w:type="pct"/>
            <w:tcBorders>
              <w:top w:val="single" w:sz="4" w:space="0" w:color="auto"/>
              <w:left w:val="nil"/>
              <w:bottom w:val="nil"/>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1.23</w:t>
            </w:r>
          </w:p>
        </w:tc>
        <w:tc>
          <w:tcPr>
            <w:tcW w:w="679"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-7.5</w:t>
            </w:r>
          </w:p>
        </w:tc>
        <w:tc>
          <w:tcPr>
            <w:tcW w:w="617"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4.7</w:t>
            </w:r>
          </w:p>
        </w:tc>
      </w:tr>
      <w:tr w:rsidR="00A12534" w:rsidRPr="00A12534" w:rsidTr="008101F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12534" w:rsidRPr="00966945" w:rsidRDefault="00A12534" w:rsidP="008101FE">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1.23</w:t>
            </w:r>
          </w:p>
        </w:tc>
        <w:tc>
          <w:tcPr>
            <w:tcW w:w="644"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0.40</w:t>
            </w:r>
          </w:p>
        </w:tc>
        <w:tc>
          <w:tcPr>
            <w:tcW w:w="619" w:type="pct"/>
            <w:tcBorders>
              <w:top w:val="nil"/>
              <w:left w:val="nil"/>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1.00</w:t>
            </w:r>
          </w:p>
        </w:tc>
        <w:tc>
          <w:tcPr>
            <w:tcW w:w="679"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1.0</w:t>
            </w:r>
          </w:p>
        </w:tc>
      </w:tr>
      <w:tr w:rsidR="00A12534" w:rsidRPr="00A12534" w:rsidTr="008101F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lang w:val="zh-TW"/>
              </w:rPr>
              <w:t>日</w:t>
            </w:r>
            <w:r w:rsidRPr="00966945">
              <w:rPr>
                <w:rFonts w:eastAsia="標楷體"/>
                <w:bCs/>
                <w:sz w:val="28"/>
                <w:szCs w:val="32"/>
              </w:rPr>
              <w:t xml:space="preserve">    </w:t>
            </w:r>
            <w:r w:rsidRPr="00966945">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0.67</w:t>
            </w:r>
          </w:p>
        </w:tc>
        <w:tc>
          <w:tcPr>
            <w:tcW w:w="644"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-3.33</w:t>
            </w:r>
          </w:p>
        </w:tc>
        <w:tc>
          <w:tcPr>
            <w:tcW w:w="619" w:type="pct"/>
            <w:tcBorders>
              <w:top w:val="single" w:sz="4" w:space="0" w:color="auto"/>
              <w:left w:val="nil"/>
              <w:bottom w:val="nil"/>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1.34</w:t>
            </w:r>
          </w:p>
        </w:tc>
        <w:tc>
          <w:tcPr>
            <w:tcW w:w="679"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-5.2</w:t>
            </w:r>
          </w:p>
        </w:tc>
        <w:tc>
          <w:tcPr>
            <w:tcW w:w="617"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3.0</w:t>
            </w:r>
          </w:p>
        </w:tc>
      </w:tr>
      <w:tr w:rsidR="00A12534" w:rsidRPr="00A12534" w:rsidTr="008101F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A12534" w:rsidRPr="00966945" w:rsidRDefault="00A12534" w:rsidP="008101FE">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0.47</w:t>
            </w:r>
          </w:p>
        </w:tc>
        <w:tc>
          <w:tcPr>
            <w:tcW w:w="644"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-0.37</w:t>
            </w:r>
          </w:p>
        </w:tc>
        <w:tc>
          <w:tcPr>
            <w:tcW w:w="619" w:type="pct"/>
            <w:tcBorders>
              <w:top w:val="nil"/>
              <w:left w:val="nil"/>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0.30</w:t>
            </w:r>
          </w:p>
        </w:tc>
        <w:tc>
          <w:tcPr>
            <w:tcW w:w="679"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0.4</w:t>
            </w:r>
          </w:p>
        </w:tc>
      </w:tr>
      <w:tr w:rsidR="00A12534" w:rsidRPr="00A12534" w:rsidTr="008101F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12534" w:rsidRPr="00966945" w:rsidRDefault="00A12534" w:rsidP="008101FE">
            <w:pPr>
              <w:rPr>
                <w:rFonts w:eastAsia="標楷體"/>
                <w:bCs/>
                <w:sz w:val="28"/>
                <w:szCs w:val="32"/>
              </w:rPr>
            </w:pPr>
            <w:r w:rsidRPr="00966945">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rPr>
                <w:rFonts w:eastAsia="標楷體"/>
                <w:bCs/>
                <w:sz w:val="28"/>
                <w:szCs w:val="32"/>
              </w:rPr>
            </w:pPr>
            <w:r w:rsidRPr="0096694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2.71</w:t>
            </w:r>
          </w:p>
        </w:tc>
        <w:tc>
          <w:tcPr>
            <w:tcW w:w="644"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-1.64</w:t>
            </w:r>
          </w:p>
        </w:tc>
        <w:tc>
          <w:tcPr>
            <w:tcW w:w="619" w:type="pct"/>
            <w:tcBorders>
              <w:top w:val="single" w:sz="4" w:space="0" w:color="auto"/>
              <w:left w:val="nil"/>
              <w:bottom w:val="nil"/>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2.62</w:t>
            </w:r>
          </w:p>
        </w:tc>
        <w:tc>
          <w:tcPr>
            <w:tcW w:w="679" w:type="pct"/>
            <w:tcBorders>
              <w:top w:val="single" w:sz="4"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-4.0</w:t>
            </w:r>
          </w:p>
        </w:tc>
        <w:tc>
          <w:tcPr>
            <w:tcW w:w="617"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3.5</w:t>
            </w:r>
          </w:p>
        </w:tc>
      </w:tr>
      <w:tr w:rsidR="00A12534" w:rsidRPr="00A12534" w:rsidTr="008101F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12534" w:rsidRPr="00966945" w:rsidRDefault="00A12534" w:rsidP="008101FE">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0.20</w:t>
            </w:r>
          </w:p>
        </w:tc>
        <w:tc>
          <w:tcPr>
            <w:tcW w:w="619" w:type="pct"/>
            <w:tcBorders>
              <w:top w:val="nil"/>
              <w:left w:val="nil"/>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0.75</w:t>
            </w:r>
          </w:p>
        </w:tc>
        <w:tc>
          <w:tcPr>
            <w:tcW w:w="679" w:type="pct"/>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1.5</w:t>
            </w:r>
          </w:p>
        </w:tc>
      </w:tr>
      <w:tr w:rsidR="00A12534" w:rsidRPr="00A12534" w:rsidTr="008101F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12534" w:rsidRPr="00966945" w:rsidRDefault="00A12534" w:rsidP="008101FE">
            <w:pPr>
              <w:rPr>
                <w:rFonts w:eastAsia="標楷體"/>
                <w:bCs/>
                <w:sz w:val="28"/>
                <w:szCs w:val="32"/>
              </w:rPr>
            </w:pPr>
            <w:r w:rsidRPr="00966945">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rPr>
                <w:rFonts w:eastAsia="標楷體"/>
                <w:bCs/>
                <w:sz w:val="28"/>
                <w:szCs w:val="32"/>
              </w:rPr>
            </w:pPr>
            <w:r w:rsidRPr="0096694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6.14</w:t>
            </w:r>
          </w:p>
        </w:tc>
        <w:tc>
          <w:tcPr>
            <w:tcW w:w="644"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2.04</w:t>
            </w:r>
          </w:p>
        </w:tc>
        <w:tc>
          <w:tcPr>
            <w:tcW w:w="619" w:type="pct"/>
            <w:tcBorders>
              <w:top w:val="single" w:sz="4" w:space="0" w:color="auto"/>
              <w:left w:val="nil"/>
              <w:bottom w:val="nil"/>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6.32</w:t>
            </w:r>
          </w:p>
        </w:tc>
        <w:tc>
          <w:tcPr>
            <w:tcW w:w="679"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6.1</w:t>
            </w:r>
          </w:p>
        </w:tc>
        <w:tc>
          <w:tcPr>
            <w:tcW w:w="631"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9.2</w:t>
            </w:r>
          </w:p>
        </w:tc>
      </w:tr>
      <w:tr w:rsidR="00A12534" w:rsidRPr="00A12534" w:rsidTr="008101F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12534" w:rsidRPr="00966945" w:rsidRDefault="00A12534" w:rsidP="008101FE">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3.24</w:t>
            </w:r>
          </w:p>
        </w:tc>
        <w:tc>
          <w:tcPr>
            <w:tcW w:w="619" w:type="pct"/>
            <w:tcBorders>
              <w:top w:val="nil"/>
              <w:left w:val="nil"/>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2.18</w:t>
            </w:r>
          </w:p>
        </w:tc>
        <w:tc>
          <w:tcPr>
            <w:tcW w:w="679"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2.9</w:t>
            </w:r>
          </w:p>
        </w:tc>
        <w:tc>
          <w:tcPr>
            <w:tcW w:w="631"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3.0</w:t>
            </w:r>
          </w:p>
        </w:tc>
        <w:tc>
          <w:tcPr>
            <w:tcW w:w="617"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2.6</w:t>
            </w:r>
          </w:p>
        </w:tc>
      </w:tr>
      <w:tr w:rsidR="00A12534" w:rsidRPr="00A12534" w:rsidTr="008101F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lang w:val="zh-TW"/>
              </w:rPr>
              <w:t>新</w:t>
            </w:r>
            <w:r w:rsidRPr="00966945">
              <w:rPr>
                <w:rFonts w:eastAsia="標楷體"/>
                <w:bCs/>
                <w:sz w:val="28"/>
                <w:szCs w:val="32"/>
              </w:rPr>
              <w:t xml:space="preserve"> </w:t>
            </w:r>
            <w:r w:rsidRPr="00966945">
              <w:rPr>
                <w:rFonts w:eastAsia="標楷體"/>
                <w:bCs/>
                <w:sz w:val="28"/>
                <w:szCs w:val="32"/>
                <w:lang w:val="zh-TW"/>
              </w:rPr>
              <w:t>加</w:t>
            </w:r>
            <w:r w:rsidRPr="00966945">
              <w:rPr>
                <w:rFonts w:eastAsia="標楷體"/>
                <w:bCs/>
                <w:sz w:val="28"/>
                <w:szCs w:val="32"/>
              </w:rPr>
              <w:t xml:space="preserve"> </w:t>
            </w:r>
            <w:r w:rsidRPr="00966945">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0.72</w:t>
            </w:r>
          </w:p>
        </w:tc>
        <w:tc>
          <w:tcPr>
            <w:tcW w:w="644"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-3.36</w:t>
            </w:r>
          </w:p>
        </w:tc>
        <w:tc>
          <w:tcPr>
            <w:tcW w:w="619" w:type="pct"/>
            <w:tcBorders>
              <w:top w:val="single" w:sz="4" w:space="0" w:color="auto"/>
              <w:left w:val="nil"/>
              <w:bottom w:val="nil"/>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3.76</w:t>
            </w:r>
          </w:p>
        </w:tc>
        <w:tc>
          <w:tcPr>
            <w:tcW w:w="679"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-3.5</w:t>
            </w:r>
          </w:p>
        </w:tc>
        <w:tc>
          <w:tcPr>
            <w:tcW w:w="617"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3.0</w:t>
            </w:r>
          </w:p>
        </w:tc>
      </w:tr>
      <w:tr w:rsidR="00A12534" w:rsidRPr="00A12534" w:rsidTr="008101F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12534" w:rsidRPr="00966945" w:rsidRDefault="00A12534" w:rsidP="008101FE">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0.57</w:t>
            </w:r>
          </w:p>
        </w:tc>
        <w:tc>
          <w:tcPr>
            <w:tcW w:w="644"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0.47</w:t>
            </w:r>
          </w:p>
        </w:tc>
        <w:tc>
          <w:tcPr>
            <w:tcW w:w="619" w:type="pct"/>
            <w:tcBorders>
              <w:top w:val="nil"/>
              <w:left w:val="nil"/>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0.97</w:t>
            </w:r>
          </w:p>
        </w:tc>
        <w:tc>
          <w:tcPr>
            <w:tcW w:w="679"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0.5</w:t>
            </w:r>
          </w:p>
        </w:tc>
      </w:tr>
      <w:tr w:rsidR="00A12534" w:rsidRPr="00A12534" w:rsidTr="008101FE">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lang w:val="zh-TW"/>
              </w:rPr>
              <w:t>韓</w:t>
            </w:r>
            <w:r w:rsidRPr="00966945">
              <w:rPr>
                <w:rFonts w:eastAsia="標楷體"/>
                <w:bCs/>
                <w:sz w:val="28"/>
                <w:szCs w:val="32"/>
              </w:rPr>
              <w:t xml:space="preserve">    </w:t>
            </w:r>
            <w:r w:rsidRPr="00966945">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2.01</w:t>
            </w:r>
          </w:p>
        </w:tc>
        <w:tc>
          <w:tcPr>
            <w:tcW w:w="644"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-0.06</w:t>
            </w:r>
          </w:p>
        </w:tc>
        <w:tc>
          <w:tcPr>
            <w:tcW w:w="619" w:type="pct"/>
            <w:tcBorders>
              <w:top w:val="single" w:sz="4" w:space="0" w:color="auto"/>
              <w:left w:val="nil"/>
              <w:bottom w:val="nil"/>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1.79</w:t>
            </w:r>
          </w:p>
        </w:tc>
        <w:tc>
          <w:tcPr>
            <w:tcW w:w="679"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3.4</w:t>
            </w:r>
          </w:p>
        </w:tc>
      </w:tr>
      <w:tr w:rsidR="00A12534" w:rsidRPr="00A12534" w:rsidTr="008101FE">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A12534" w:rsidRPr="00966945" w:rsidRDefault="00A12534" w:rsidP="008101FE">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0.38</w:t>
            </w:r>
          </w:p>
        </w:tc>
        <w:tc>
          <w:tcPr>
            <w:tcW w:w="644"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1.05</w:t>
            </w:r>
          </w:p>
        </w:tc>
        <w:tc>
          <w:tcPr>
            <w:tcW w:w="619" w:type="pct"/>
            <w:tcBorders>
              <w:top w:val="nil"/>
              <w:left w:val="nil"/>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1.06</w:t>
            </w:r>
          </w:p>
        </w:tc>
        <w:tc>
          <w:tcPr>
            <w:tcW w:w="679"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0.4</w:t>
            </w:r>
          </w:p>
        </w:tc>
      </w:tr>
      <w:tr w:rsidR="00A12534" w:rsidRPr="00A12534" w:rsidTr="008101FE">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lang w:val="zh-TW"/>
              </w:rPr>
              <w:t>香</w:t>
            </w:r>
            <w:r w:rsidRPr="00966945">
              <w:rPr>
                <w:rFonts w:eastAsia="標楷體"/>
                <w:bCs/>
                <w:sz w:val="28"/>
                <w:szCs w:val="32"/>
              </w:rPr>
              <w:t xml:space="preserve">    </w:t>
            </w:r>
            <w:r w:rsidRPr="00966945">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-1.16</w:t>
            </w:r>
          </w:p>
        </w:tc>
        <w:tc>
          <w:tcPr>
            <w:tcW w:w="644"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-4.54</w:t>
            </w:r>
          </w:p>
        </w:tc>
        <w:tc>
          <w:tcPr>
            <w:tcW w:w="619" w:type="pct"/>
            <w:tcBorders>
              <w:top w:val="single" w:sz="4" w:space="0" w:color="auto"/>
              <w:left w:val="nil"/>
              <w:bottom w:val="nil"/>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3.64</w:t>
            </w:r>
          </w:p>
        </w:tc>
        <w:tc>
          <w:tcPr>
            <w:tcW w:w="679"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-4.8</w:t>
            </w:r>
          </w:p>
        </w:tc>
        <w:tc>
          <w:tcPr>
            <w:tcW w:w="617" w:type="pct"/>
            <w:tcBorders>
              <w:top w:val="single" w:sz="4" w:space="0" w:color="auto"/>
              <w:left w:val="nil"/>
              <w:bottom w:val="nil"/>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3.9</w:t>
            </w:r>
          </w:p>
        </w:tc>
      </w:tr>
      <w:tr w:rsidR="00A12534" w:rsidRPr="00A12534" w:rsidTr="008101F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A12534" w:rsidRPr="00966945" w:rsidRDefault="00A12534" w:rsidP="008101FE">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12534" w:rsidRPr="00966945" w:rsidRDefault="00A12534" w:rsidP="008101FE">
            <w:pPr>
              <w:autoSpaceDE w:val="0"/>
              <w:autoSpaceDN w:val="0"/>
              <w:adjustRightInd w:val="0"/>
              <w:snapToGrid w:val="0"/>
              <w:spacing w:before="100" w:line="240" w:lineRule="exact"/>
              <w:jc w:val="center"/>
              <w:rPr>
                <w:rFonts w:eastAsia="標楷體"/>
                <w:bCs/>
                <w:sz w:val="28"/>
                <w:szCs w:val="32"/>
              </w:rPr>
            </w:pPr>
            <w:r w:rsidRPr="00966945">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2.87</w:t>
            </w:r>
          </w:p>
        </w:tc>
        <w:tc>
          <w:tcPr>
            <w:tcW w:w="644" w:type="pct"/>
            <w:tcBorders>
              <w:top w:val="nil"/>
              <w:left w:val="nil"/>
              <w:bottom w:val="single" w:sz="6"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1.47</w:t>
            </w:r>
          </w:p>
        </w:tc>
        <w:tc>
          <w:tcPr>
            <w:tcW w:w="619" w:type="pct"/>
            <w:tcBorders>
              <w:top w:val="nil"/>
              <w:left w:val="nil"/>
              <w:bottom w:val="single" w:sz="6" w:space="0" w:color="auto"/>
              <w:right w:val="single" w:sz="6" w:space="0" w:color="auto"/>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1.85</w:t>
            </w:r>
          </w:p>
        </w:tc>
        <w:tc>
          <w:tcPr>
            <w:tcW w:w="679" w:type="pct"/>
            <w:tcBorders>
              <w:top w:val="nil"/>
              <w:left w:val="nil"/>
              <w:bottom w:val="single" w:sz="6"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2.9</w:t>
            </w:r>
          </w:p>
        </w:tc>
        <w:tc>
          <w:tcPr>
            <w:tcW w:w="631" w:type="pct"/>
            <w:tcBorders>
              <w:top w:val="nil"/>
              <w:left w:val="nil"/>
              <w:bottom w:val="single" w:sz="6"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2.0</w:t>
            </w:r>
          </w:p>
        </w:tc>
        <w:tc>
          <w:tcPr>
            <w:tcW w:w="617" w:type="pct"/>
            <w:tcBorders>
              <w:top w:val="nil"/>
              <w:left w:val="nil"/>
              <w:bottom w:val="single" w:sz="6" w:space="0" w:color="auto"/>
              <w:right w:val="nil"/>
            </w:tcBorders>
            <w:vAlign w:val="center"/>
          </w:tcPr>
          <w:p w:rsidR="00A12534" w:rsidRPr="00A12534" w:rsidRDefault="00A12534" w:rsidP="008101FE">
            <w:pPr>
              <w:autoSpaceDE w:val="0"/>
              <w:autoSpaceDN w:val="0"/>
              <w:adjustRightInd w:val="0"/>
              <w:snapToGrid w:val="0"/>
              <w:spacing w:before="100" w:line="240" w:lineRule="exact"/>
              <w:jc w:val="center"/>
              <w:rPr>
                <w:rFonts w:eastAsia="標楷體"/>
                <w:bCs/>
                <w:color w:val="000000" w:themeColor="text1"/>
              </w:rPr>
            </w:pPr>
            <w:r w:rsidRPr="00A12534">
              <w:rPr>
                <w:rFonts w:eastAsia="標楷體" w:hint="eastAsia"/>
                <w:bCs/>
                <w:color w:val="000000" w:themeColor="text1"/>
              </w:rPr>
              <w:t>2.5</w:t>
            </w:r>
          </w:p>
        </w:tc>
      </w:tr>
    </w:tbl>
    <w:p w:rsidR="00A12534" w:rsidRPr="00A12534" w:rsidRDefault="00A12534" w:rsidP="00A12534">
      <w:pPr>
        <w:autoSpaceDE w:val="0"/>
        <w:autoSpaceDN w:val="0"/>
        <w:adjustRightInd w:val="0"/>
        <w:snapToGrid w:val="0"/>
        <w:spacing w:line="220" w:lineRule="exact"/>
        <w:jc w:val="both"/>
        <w:rPr>
          <w:rFonts w:eastAsia="標楷體"/>
          <w:bCs/>
          <w:color w:val="000000" w:themeColor="text1"/>
          <w:sz w:val="22"/>
        </w:rPr>
      </w:pPr>
      <w:r w:rsidRPr="00966945">
        <w:rPr>
          <w:rFonts w:eastAsia="標楷體"/>
          <w:bCs/>
          <w:sz w:val="22"/>
          <w:lang w:val="zh-TW"/>
        </w:rPr>
        <w:t>註</w:t>
      </w:r>
      <w:r w:rsidRPr="00A12534">
        <w:rPr>
          <w:rFonts w:eastAsia="標楷體"/>
          <w:bCs/>
          <w:color w:val="000000" w:themeColor="text1"/>
          <w:sz w:val="22"/>
        </w:rPr>
        <w:t>：</w:t>
      </w:r>
      <w:r w:rsidRPr="00A12534">
        <w:rPr>
          <w:rFonts w:eastAsia="標楷體"/>
          <w:bCs/>
          <w:color w:val="000000" w:themeColor="text1"/>
          <w:sz w:val="22"/>
        </w:rPr>
        <w:t>(f)</w:t>
      </w:r>
      <w:r w:rsidRPr="00A12534">
        <w:rPr>
          <w:rFonts w:eastAsia="標楷體"/>
          <w:bCs/>
          <w:color w:val="000000" w:themeColor="text1"/>
          <w:sz w:val="22"/>
        </w:rPr>
        <w:t>為預測值。</w:t>
      </w:r>
    </w:p>
    <w:p w:rsidR="00A12534" w:rsidRPr="00A12534" w:rsidRDefault="00A12534" w:rsidP="00A12534">
      <w:pPr>
        <w:autoSpaceDE w:val="0"/>
        <w:autoSpaceDN w:val="0"/>
        <w:adjustRightInd w:val="0"/>
        <w:snapToGrid w:val="0"/>
        <w:spacing w:line="220" w:lineRule="exact"/>
        <w:jc w:val="both"/>
        <w:rPr>
          <w:rFonts w:eastAsia="標楷體"/>
          <w:bCs/>
          <w:color w:val="000000" w:themeColor="text1"/>
          <w:sz w:val="22"/>
        </w:rPr>
      </w:pPr>
      <w:r w:rsidRPr="00A12534">
        <w:rPr>
          <w:rFonts w:eastAsia="標楷體"/>
          <w:bCs/>
          <w:color w:val="000000" w:themeColor="text1"/>
          <w:sz w:val="22"/>
          <w:lang w:val="zh-TW"/>
        </w:rPr>
        <w:t>資料來源</w:t>
      </w:r>
      <w:r w:rsidRPr="00A12534">
        <w:rPr>
          <w:rFonts w:eastAsia="標楷體"/>
          <w:bCs/>
          <w:color w:val="000000" w:themeColor="text1"/>
          <w:sz w:val="22"/>
        </w:rPr>
        <w:t>：</w:t>
      </w:r>
      <w:r w:rsidRPr="00A12534">
        <w:rPr>
          <w:rFonts w:eastAsia="標楷體"/>
          <w:bCs/>
          <w:color w:val="000000" w:themeColor="text1"/>
          <w:sz w:val="22"/>
        </w:rPr>
        <w:t xml:space="preserve">1.IHS Markit, </w:t>
      </w:r>
      <w:r w:rsidRPr="00A12534">
        <w:rPr>
          <w:rFonts w:eastAsia="標楷體"/>
          <w:bCs/>
          <w:i/>
          <w:iCs/>
          <w:color w:val="000000" w:themeColor="text1"/>
          <w:sz w:val="22"/>
        </w:rPr>
        <w:t>World Overview</w:t>
      </w:r>
      <w:r w:rsidRPr="00A12534">
        <w:rPr>
          <w:rFonts w:eastAsia="標楷體"/>
          <w:bCs/>
          <w:color w:val="000000" w:themeColor="text1"/>
          <w:sz w:val="22"/>
        </w:rPr>
        <w:t>,</w:t>
      </w:r>
      <w:r w:rsidRPr="00A12534">
        <w:rPr>
          <w:color w:val="000000" w:themeColor="text1"/>
          <w:sz w:val="22"/>
        </w:rPr>
        <w:t xml:space="preserve"> April 2020</w:t>
      </w:r>
      <w:r w:rsidRPr="00A12534">
        <w:rPr>
          <w:rFonts w:hint="eastAsia"/>
          <w:bCs/>
          <w:color w:val="000000" w:themeColor="text1"/>
          <w:sz w:val="22"/>
        </w:rPr>
        <w:t>。</w:t>
      </w:r>
    </w:p>
    <w:p w:rsidR="00A12534" w:rsidRPr="00A12534" w:rsidRDefault="00A12534" w:rsidP="00A12534">
      <w:pPr>
        <w:snapToGrid w:val="0"/>
        <w:spacing w:line="220" w:lineRule="exact"/>
        <w:ind w:right="880" w:firstLineChars="500" w:firstLine="1100"/>
        <w:rPr>
          <w:bCs/>
          <w:color w:val="000000" w:themeColor="text1"/>
          <w:sz w:val="22"/>
        </w:rPr>
      </w:pPr>
      <w:r w:rsidRPr="00A12534">
        <w:rPr>
          <w:rFonts w:eastAsia="標楷體"/>
          <w:bCs/>
          <w:color w:val="000000" w:themeColor="text1"/>
          <w:sz w:val="22"/>
        </w:rPr>
        <w:t xml:space="preserve">2.IMF, </w:t>
      </w:r>
      <w:r w:rsidRPr="00A12534">
        <w:rPr>
          <w:rFonts w:eastAsia="標楷體"/>
          <w:bCs/>
          <w:i/>
          <w:iCs/>
          <w:color w:val="000000" w:themeColor="text1"/>
          <w:sz w:val="22"/>
        </w:rPr>
        <w:t>World Economic Outlook</w:t>
      </w:r>
      <w:r w:rsidRPr="00A12534">
        <w:rPr>
          <w:rFonts w:eastAsia="標楷體" w:hint="eastAsia"/>
          <w:bCs/>
          <w:i/>
          <w:iCs/>
          <w:color w:val="000000" w:themeColor="text1"/>
          <w:sz w:val="22"/>
        </w:rPr>
        <w:t xml:space="preserve"> </w:t>
      </w:r>
      <w:r w:rsidRPr="00A12534">
        <w:rPr>
          <w:rFonts w:eastAsia="標楷體"/>
          <w:bCs/>
          <w:color w:val="000000" w:themeColor="text1"/>
          <w:sz w:val="22"/>
        </w:rPr>
        <w:t>,</w:t>
      </w:r>
      <w:r w:rsidRPr="00A12534">
        <w:rPr>
          <w:color w:val="000000" w:themeColor="text1"/>
          <w:sz w:val="22"/>
        </w:rPr>
        <w:t xml:space="preserve"> April 20</w:t>
      </w:r>
      <w:r w:rsidRPr="00A12534">
        <w:rPr>
          <w:rFonts w:hint="eastAsia"/>
          <w:color w:val="000000" w:themeColor="text1"/>
          <w:sz w:val="22"/>
        </w:rPr>
        <w:t>20</w:t>
      </w:r>
      <w:r w:rsidRPr="00A12534">
        <w:rPr>
          <w:rFonts w:hint="eastAsia"/>
          <w:bCs/>
          <w:color w:val="000000" w:themeColor="text1"/>
          <w:sz w:val="22"/>
        </w:rPr>
        <w:t>。</w:t>
      </w:r>
    </w:p>
    <w:p w:rsidR="008201B0" w:rsidRPr="00A12534" w:rsidRDefault="008201B0" w:rsidP="008201B0">
      <w:pPr>
        <w:snapToGrid w:val="0"/>
        <w:spacing w:line="220" w:lineRule="exact"/>
        <w:ind w:right="880" w:firstLineChars="521" w:firstLine="1146"/>
        <w:rPr>
          <w:rFonts w:eastAsia="標楷體"/>
          <w:bCs/>
          <w:color w:val="000000" w:themeColor="text1"/>
          <w:sz w:val="22"/>
        </w:rPr>
      </w:pPr>
    </w:p>
    <w:p w:rsidR="0048105B" w:rsidRPr="006053B8" w:rsidRDefault="0048105B" w:rsidP="0048105B">
      <w:pPr>
        <w:keepNext/>
        <w:snapToGrid w:val="0"/>
        <w:spacing w:line="200" w:lineRule="atLeast"/>
        <w:jc w:val="center"/>
        <w:outlineLvl w:val="1"/>
        <w:rPr>
          <w:rFonts w:eastAsia="標楷體"/>
          <w:b/>
          <w:color w:val="000000" w:themeColor="text1"/>
          <w:sz w:val="32"/>
          <w:szCs w:val="32"/>
          <w:lang w:val="zh-TW"/>
        </w:rPr>
      </w:pPr>
      <w:bookmarkStart w:id="43" w:name="_Toc515271002"/>
      <w:bookmarkStart w:id="44" w:name="_Toc525744838"/>
      <w:bookmarkStart w:id="45" w:name="_Toc536517828"/>
      <w:bookmarkStart w:id="46" w:name="_Toc20842448"/>
      <w:bookmarkStart w:id="47" w:name="_Toc36455792"/>
      <w:r w:rsidRPr="006053B8">
        <w:rPr>
          <w:rFonts w:eastAsia="標楷體"/>
          <w:b/>
          <w:color w:val="000000" w:themeColor="text1"/>
          <w:sz w:val="32"/>
          <w:szCs w:val="32"/>
          <w:lang w:val="zh-TW"/>
        </w:rPr>
        <w:t>表</w:t>
      </w:r>
      <w:r w:rsidRPr="006053B8">
        <w:rPr>
          <w:rFonts w:eastAsia="標楷體"/>
          <w:b/>
          <w:color w:val="000000" w:themeColor="text1"/>
          <w:sz w:val="32"/>
          <w:szCs w:val="32"/>
          <w:lang w:val="zh-TW"/>
        </w:rPr>
        <w:t xml:space="preserve">2  </w:t>
      </w:r>
      <w:r w:rsidRPr="006053B8">
        <w:rPr>
          <w:rFonts w:eastAsia="標楷體"/>
          <w:b/>
          <w:color w:val="000000" w:themeColor="text1"/>
          <w:sz w:val="32"/>
          <w:szCs w:val="32"/>
          <w:lang w:val="zh-TW"/>
        </w:rPr>
        <w:t>世界貿易量成長率</w:t>
      </w:r>
      <w:bookmarkEnd w:id="43"/>
      <w:bookmarkEnd w:id="44"/>
      <w:bookmarkEnd w:id="45"/>
      <w:bookmarkEnd w:id="46"/>
      <w:bookmarkEnd w:id="47"/>
      <w:r w:rsidRPr="006053B8">
        <w:rPr>
          <w:rFonts w:eastAsia="標楷體"/>
          <w:b/>
          <w:color w:val="000000" w:themeColor="text1"/>
          <w:sz w:val="32"/>
          <w:szCs w:val="32"/>
          <w:lang w:val="zh-TW"/>
        </w:rPr>
        <w:t xml:space="preserve"> </w:t>
      </w:r>
    </w:p>
    <w:p w:rsidR="00476958" w:rsidRPr="00C03123" w:rsidRDefault="0048105B" w:rsidP="00476958">
      <w:pPr>
        <w:autoSpaceDE w:val="0"/>
        <w:autoSpaceDN w:val="0"/>
        <w:adjustRightInd w:val="0"/>
        <w:snapToGrid w:val="0"/>
        <w:spacing w:line="240" w:lineRule="exact"/>
        <w:jc w:val="right"/>
        <w:rPr>
          <w:rFonts w:eastAsia="標楷體"/>
          <w:bCs/>
          <w:sz w:val="28"/>
          <w:szCs w:val="32"/>
        </w:rPr>
      </w:pPr>
      <w:r w:rsidRPr="006053B8">
        <w:rPr>
          <w:rFonts w:eastAsia="標楷體"/>
          <w:bCs/>
          <w:color w:val="000000" w:themeColor="text1"/>
          <w:sz w:val="28"/>
          <w:szCs w:val="32"/>
        </w:rPr>
        <w:t xml:space="preserve">              </w:t>
      </w:r>
      <w:r w:rsidR="00476958" w:rsidRPr="00C03123">
        <w:rPr>
          <w:rFonts w:eastAsia="標楷體"/>
          <w:bCs/>
          <w:szCs w:val="32"/>
          <w:lang w:val="zh-TW"/>
        </w:rPr>
        <w:t>單位</w:t>
      </w:r>
      <w:r w:rsidR="00476958" w:rsidRPr="00C03123">
        <w:rPr>
          <w:rFonts w:eastAsia="標楷體"/>
          <w:bCs/>
          <w:szCs w:val="32"/>
        </w:rPr>
        <w:t>：</w:t>
      </w:r>
      <w:r w:rsidR="00476958" w:rsidRPr="00C03123">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A12534" w:rsidRPr="00966945" w:rsidTr="008101FE">
        <w:trPr>
          <w:trHeight w:val="301"/>
        </w:trPr>
        <w:tc>
          <w:tcPr>
            <w:tcW w:w="1456" w:type="pct"/>
            <w:tcBorders>
              <w:top w:val="single" w:sz="6" w:space="0" w:color="auto"/>
              <w:left w:val="nil"/>
              <w:bottom w:val="single" w:sz="6" w:space="0" w:color="auto"/>
              <w:right w:val="single" w:sz="4" w:space="0" w:color="auto"/>
            </w:tcBorders>
            <w:vAlign w:val="center"/>
          </w:tcPr>
          <w:p w:rsidR="00A12534" w:rsidRPr="00966945" w:rsidRDefault="00A12534" w:rsidP="008101FE">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A12534" w:rsidRPr="00966945" w:rsidRDefault="00A12534" w:rsidP="008101FE">
            <w:pPr>
              <w:autoSpaceDE w:val="0"/>
              <w:autoSpaceDN w:val="0"/>
              <w:adjustRightInd w:val="0"/>
              <w:snapToGrid w:val="0"/>
              <w:spacing w:line="240" w:lineRule="exact"/>
              <w:jc w:val="center"/>
              <w:rPr>
                <w:bCs/>
              </w:rPr>
            </w:pPr>
            <w:r w:rsidRPr="00966945">
              <w:rPr>
                <w:bCs/>
              </w:rPr>
              <w:t>201</w:t>
            </w:r>
            <w:r w:rsidRPr="00966945">
              <w:rPr>
                <w:rFonts w:hint="eastAsia"/>
                <w:bCs/>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A12534" w:rsidRPr="00966945" w:rsidRDefault="00A12534" w:rsidP="008101FE">
            <w:pPr>
              <w:autoSpaceDE w:val="0"/>
              <w:autoSpaceDN w:val="0"/>
              <w:adjustRightInd w:val="0"/>
              <w:snapToGrid w:val="0"/>
              <w:spacing w:line="240" w:lineRule="exact"/>
              <w:jc w:val="center"/>
              <w:rPr>
                <w:bCs/>
              </w:rPr>
            </w:pPr>
            <w:r w:rsidRPr="00966945">
              <w:rPr>
                <w:bCs/>
              </w:rPr>
              <w:t>20</w:t>
            </w:r>
            <w:r w:rsidRPr="00966945">
              <w:rPr>
                <w:rFonts w:hint="eastAsia"/>
                <w:bCs/>
              </w:rPr>
              <w:t>20</w:t>
            </w:r>
          </w:p>
        </w:tc>
        <w:tc>
          <w:tcPr>
            <w:tcW w:w="1180" w:type="pct"/>
            <w:tcBorders>
              <w:top w:val="single" w:sz="6" w:space="0" w:color="auto"/>
              <w:left w:val="single" w:sz="4" w:space="0" w:color="auto"/>
              <w:bottom w:val="single" w:sz="6" w:space="0" w:color="auto"/>
              <w:right w:val="nil"/>
            </w:tcBorders>
            <w:vAlign w:val="center"/>
            <w:hideMark/>
          </w:tcPr>
          <w:p w:rsidR="00A12534" w:rsidRPr="00966945" w:rsidRDefault="00A12534" w:rsidP="008101FE">
            <w:pPr>
              <w:autoSpaceDE w:val="0"/>
              <w:autoSpaceDN w:val="0"/>
              <w:adjustRightInd w:val="0"/>
              <w:snapToGrid w:val="0"/>
              <w:spacing w:line="240" w:lineRule="exact"/>
              <w:jc w:val="center"/>
              <w:rPr>
                <w:bCs/>
              </w:rPr>
            </w:pPr>
            <w:r>
              <w:rPr>
                <w:rFonts w:hint="eastAsia"/>
                <w:bCs/>
              </w:rPr>
              <w:t>2021</w:t>
            </w:r>
            <w:r w:rsidRPr="00966945">
              <w:rPr>
                <w:bCs/>
              </w:rPr>
              <w:t>(f)</w:t>
            </w:r>
          </w:p>
        </w:tc>
      </w:tr>
      <w:tr w:rsidR="00A12534" w:rsidRPr="00966945" w:rsidTr="008101FE">
        <w:trPr>
          <w:trHeight w:val="302"/>
        </w:trPr>
        <w:tc>
          <w:tcPr>
            <w:tcW w:w="1456" w:type="pct"/>
            <w:tcBorders>
              <w:top w:val="nil"/>
              <w:left w:val="nil"/>
              <w:bottom w:val="nil"/>
              <w:right w:val="single" w:sz="4" w:space="0" w:color="auto"/>
            </w:tcBorders>
            <w:vAlign w:val="center"/>
            <w:hideMark/>
          </w:tcPr>
          <w:p w:rsidR="00A12534" w:rsidRPr="00966945" w:rsidRDefault="00A12534" w:rsidP="008101FE">
            <w:pPr>
              <w:autoSpaceDE w:val="0"/>
              <w:autoSpaceDN w:val="0"/>
              <w:adjustRightInd w:val="0"/>
              <w:snapToGrid w:val="0"/>
              <w:spacing w:line="240" w:lineRule="exact"/>
              <w:rPr>
                <w:bCs/>
              </w:rPr>
            </w:pPr>
            <w:r w:rsidRPr="00966945">
              <w:rPr>
                <w:bCs/>
              </w:rPr>
              <w:t>IMF</w:t>
            </w:r>
          </w:p>
        </w:tc>
        <w:tc>
          <w:tcPr>
            <w:tcW w:w="1183" w:type="pct"/>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0.6</w:t>
            </w:r>
          </w:p>
        </w:tc>
        <w:tc>
          <w:tcPr>
            <w:tcW w:w="1181" w:type="pct"/>
            <w:tcBorders>
              <w:top w:val="nil"/>
              <w:left w:val="single" w:sz="6" w:space="0" w:color="auto"/>
              <w:bottom w:val="nil"/>
              <w:right w:val="single" w:sz="4" w:space="0" w:color="auto"/>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-11.0</w:t>
            </w:r>
          </w:p>
        </w:tc>
        <w:tc>
          <w:tcPr>
            <w:tcW w:w="1180" w:type="pct"/>
            <w:tcBorders>
              <w:top w:val="nil"/>
              <w:left w:val="single" w:sz="4" w:space="0" w:color="auto"/>
              <w:bottom w:val="nil"/>
              <w:right w:val="nil"/>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8.4</w:t>
            </w:r>
          </w:p>
        </w:tc>
      </w:tr>
      <w:tr w:rsidR="00A12534" w:rsidRPr="00966945" w:rsidTr="008101FE">
        <w:trPr>
          <w:trHeight w:val="302"/>
        </w:trPr>
        <w:tc>
          <w:tcPr>
            <w:tcW w:w="1456" w:type="pct"/>
            <w:tcBorders>
              <w:top w:val="nil"/>
              <w:left w:val="nil"/>
              <w:bottom w:val="nil"/>
              <w:right w:val="single" w:sz="4" w:space="0" w:color="auto"/>
            </w:tcBorders>
            <w:vAlign w:val="center"/>
            <w:hideMark/>
          </w:tcPr>
          <w:p w:rsidR="00A12534" w:rsidRPr="00966945" w:rsidRDefault="00A12534" w:rsidP="008101FE">
            <w:pPr>
              <w:autoSpaceDE w:val="0"/>
              <w:autoSpaceDN w:val="0"/>
              <w:adjustRightInd w:val="0"/>
              <w:snapToGrid w:val="0"/>
              <w:spacing w:line="240" w:lineRule="exact"/>
              <w:rPr>
                <w:bCs/>
              </w:rPr>
            </w:pPr>
            <w:r w:rsidRPr="00966945">
              <w:rPr>
                <w:bCs/>
              </w:rPr>
              <w:t>UN</w:t>
            </w:r>
          </w:p>
        </w:tc>
        <w:tc>
          <w:tcPr>
            <w:tcW w:w="1183" w:type="pct"/>
            <w:tcBorders>
              <w:top w:val="nil"/>
              <w:left w:val="single" w:sz="4" w:space="0" w:color="auto"/>
              <w:bottom w:val="nil"/>
              <w:right w:val="single" w:sz="4" w:space="0" w:color="auto"/>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0.3</w:t>
            </w:r>
          </w:p>
        </w:tc>
        <w:tc>
          <w:tcPr>
            <w:tcW w:w="1181" w:type="pct"/>
            <w:tcBorders>
              <w:top w:val="nil"/>
              <w:left w:val="single" w:sz="4" w:space="0" w:color="auto"/>
              <w:bottom w:val="nil"/>
              <w:right w:val="single" w:sz="4" w:space="0" w:color="auto"/>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2.3</w:t>
            </w:r>
          </w:p>
        </w:tc>
        <w:tc>
          <w:tcPr>
            <w:tcW w:w="1180" w:type="pct"/>
            <w:tcBorders>
              <w:top w:val="nil"/>
              <w:left w:val="single" w:sz="4" w:space="0" w:color="auto"/>
              <w:bottom w:val="nil"/>
              <w:right w:val="nil"/>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3.2</w:t>
            </w:r>
          </w:p>
        </w:tc>
      </w:tr>
      <w:tr w:rsidR="00A12534" w:rsidRPr="00966945" w:rsidTr="008101FE">
        <w:trPr>
          <w:trHeight w:val="302"/>
        </w:trPr>
        <w:tc>
          <w:tcPr>
            <w:tcW w:w="1456" w:type="pct"/>
            <w:tcBorders>
              <w:top w:val="nil"/>
              <w:left w:val="nil"/>
              <w:bottom w:val="nil"/>
              <w:right w:val="single" w:sz="4" w:space="0" w:color="auto"/>
            </w:tcBorders>
            <w:vAlign w:val="center"/>
            <w:hideMark/>
          </w:tcPr>
          <w:p w:rsidR="00A12534" w:rsidRPr="00966945" w:rsidRDefault="00A12534" w:rsidP="008101FE">
            <w:pPr>
              <w:autoSpaceDE w:val="0"/>
              <w:autoSpaceDN w:val="0"/>
              <w:adjustRightInd w:val="0"/>
              <w:snapToGrid w:val="0"/>
              <w:spacing w:line="240" w:lineRule="exact"/>
              <w:rPr>
                <w:bCs/>
              </w:rPr>
            </w:pPr>
            <w:r w:rsidRPr="00966945">
              <w:rPr>
                <w:bCs/>
              </w:rPr>
              <w:t>OECD</w:t>
            </w:r>
          </w:p>
        </w:tc>
        <w:tc>
          <w:tcPr>
            <w:tcW w:w="1183" w:type="pct"/>
            <w:tcBorders>
              <w:top w:val="nil"/>
              <w:left w:val="single" w:sz="4" w:space="0" w:color="auto"/>
              <w:bottom w:val="nil"/>
              <w:right w:val="single" w:sz="4" w:space="0" w:color="auto"/>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1.2</w:t>
            </w:r>
          </w:p>
        </w:tc>
        <w:tc>
          <w:tcPr>
            <w:tcW w:w="1181" w:type="pct"/>
            <w:tcBorders>
              <w:top w:val="nil"/>
              <w:left w:val="single" w:sz="4" w:space="0" w:color="auto"/>
              <w:bottom w:val="nil"/>
              <w:right w:val="single" w:sz="4" w:space="0" w:color="auto"/>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1.6</w:t>
            </w:r>
          </w:p>
        </w:tc>
        <w:tc>
          <w:tcPr>
            <w:tcW w:w="1180" w:type="pct"/>
            <w:tcBorders>
              <w:top w:val="nil"/>
              <w:left w:val="single" w:sz="4" w:space="0" w:color="auto"/>
              <w:bottom w:val="nil"/>
              <w:right w:val="nil"/>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2.3</w:t>
            </w:r>
          </w:p>
        </w:tc>
      </w:tr>
      <w:tr w:rsidR="00A12534" w:rsidRPr="00966945" w:rsidTr="008101FE">
        <w:trPr>
          <w:trHeight w:val="302"/>
        </w:trPr>
        <w:tc>
          <w:tcPr>
            <w:tcW w:w="1456" w:type="pct"/>
            <w:tcBorders>
              <w:top w:val="nil"/>
              <w:left w:val="nil"/>
              <w:bottom w:val="nil"/>
              <w:right w:val="single" w:sz="4" w:space="0" w:color="auto"/>
            </w:tcBorders>
            <w:vAlign w:val="center"/>
            <w:hideMark/>
          </w:tcPr>
          <w:p w:rsidR="00A12534" w:rsidRPr="00966945" w:rsidRDefault="00A12534" w:rsidP="008101FE">
            <w:pPr>
              <w:autoSpaceDE w:val="0"/>
              <w:autoSpaceDN w:val="0"/>
              <w:adjustRightInd w:val="0"/>
              <w:snapToGrid w:val="0"/>
              <w:spacing w:line="240" w:lineRule="exact"/>
            </w:pPr>
            <w:r w:rsidRPr="00966945">
              <w:t>World Bank</w:t>
            </w:r>
          </w:p>
        </w:tc>
        <w:tc>
          <w:tcPr>
            <w:tcW w:w="1183" w:type="pct"/>
            <w:tcBorders>
              <w:top w:val="nil"/>
              <w:left w:val="single" w:sz="4" w:space="0" w:color="auto"/>
              <w:bottom w:val="nil"/>
              <w:right w:val="single" w:sz="4" w:space="0" w:color="auto"/>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1.4</w:t>
            </w:r>
          </w:p>
        </w:tc>
        <w:tc>
          <w:tcPr>
            <w:tcW w:w="1181" w:type="pct"/>
            <w:tcBorders>
              <w:top w:val="nil"/>
              <w:left w:val="single" w:sz="4" w:space="0" w:color="auto"/>
              <w:bottom w:val="nil"/>
              <w:right w:val="single" w:sz="4" w:space="0" w:color="auto"/>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1.9</w:t>
            </w:r>
          </w:p>
        </w:tc>
        <w:tc>
          <w:tcPr>
            <w:tcW w:w="1180" w:type="pct"/>
            <w:tcBorders>
              <w:top w:val="nil"/>
              <w:left w:val="single" w:sz="4" w:space="0" w:color="auto"/>
              <w:bottom w:val="nil"/>
              <w:right w:val="nil"/>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2.5</w:t>
            </w:r>
          </w:p>
        </w:tc>
      </w:tr>
      <w:tr w:rsidR="00A12534" w:rsidRPr="00966945" w:rsidTr="008101FE">
        <w:trPr>
          <w:trHeight w:val="302"/>
        </w:trPr>
        <w:tc>
          <w:tcPr>
            <w:tcW w:w="1456" w:type="pct"/>
            <w:tcBorders>
              <w:top w:val="nil"/>
              <w:left w:val="nil"/>
              <w:bottom w:val="single" w:sz="4" w:space="0" w:color="auto"/>
              <w:right w:val="single" w:sz="4" w:space="0" w:color="auto"/>
            </w:tcBorders>
            <w:vAlign w:val="center"/>
            <w:hideMark/>
          </w:tcPr>
          <w:p w:rsidR="00A12534" w:rsidRPr="00966945" w:rsidRDefault="00A12534" w:rsidP="008101FE">
            <w:pPr>
              <w:autoSpaceDE w:val="0"/>
              <w:autoSpaceDN w:val="0"/>
              <w:adjustRightInd w:val="0"/>
              <w:snapToGrid w:val="0"/>
              <w:spacing w:line="240" w:lineRule="exact"/>
            </w:pPr>
            <w:r w:rsidRPr="00966945">
              <w:t>WTO</w:t>
            </w:r>
          </w:p>
        </w:tc>
        <w:tc>
          <w:tcPr>
            <w:tcW w:w="1183" w:type="pct"/>
            <w:tcBorders>
              <w:top w:val="nil"/>
              <w:left w:val="single" w:sz="4" w:space="0" w:color="auto"/>
              <w:bottom w:val="single" w:sz="4" w:space="0" w:color="auto"/>
              <w:right w:val="single" w:sz="4" w:space="0" w:color="auto"/>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-0.1</w:t>
            </w:r>
          </w:p>
        </w:tc>
        <w:tc>
          <w:tcPr>
            <w:tcW w:w="1181" w:type="pct"/>
            <w:tcBorders>
              <w:top w:val="nil"/>
              <w:left w:val="single" w:sz="4" w:space="0" w:color="auto"/>
              <w:bottom w:val="single" w:sz="4" w:space="0" w:color="auto"/>
              <w:right w:val="single" w:sz="4" w:space="0" w:color="auto"/>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-12.9 ~ -31.9</w:t>
            </w:r>
          </w:p>
        </w:tc>
        <w:tc>
          <w:tcPr>
            <w:tcW w:w="1180" w:type="pct"/>
            <w:tcBorders>
              <w:top w:val="nil"/>
              <w:left w:val="single" w:sz="4" w:space="0" w:color="auto"/>
              <w:bottom w:val="single" w:sz="4" w:space="0" w:color="auto"/>
              <w:right w:val="nil"/>
            </w:tcBorders>
            <w:vAlign w:val="center"/>
          </w:tcPr>
          <w:p w:rsidR="00A12534" w:rsidRPr="00A12534" w:rsidRDefault="00A12534" w:rsidP="008101FE">
            <w:pPr>
              <w:autoSpaceDE w:val="0"/>
              <w:autoSpaceDN w:val="0"/>
              <w:adjustRightInd w:val="0"/>
              <w:snapToGrid w:val="0"/>
              <w:spacing w:line="240" w:lineRule="exact"/>
              <w:jc w:val="center"/>
              <w:rPr>
                <w:bCs/>
                <w:color w:val="000000" w:themeColor="text1"/>
              </w:rPr>
            </w:pPr>
            <w:r w:rsidRPr="00A12534">
              <w:rPr>
                <w:rFonts w:hint="eastAsia"/>
                <w:bCs/>
                <w:color w:val="000000" w:themeColor="text1"/>
              </w:rPr>
              <w:t>21.3 ~ 24.0</w:t>
            </w:r>
          </w:p>
        </w:tc>
      </w:tr>
    </w:tbl>
    <w:p w:rsidR="00476958" w:rsidRPr="00C03123" w:rsidRDefault="00476958" w:rsidP="00476958">
      <w:pPr>
        <w:autoSpaceDE w:val="0"/>
        <w:autoSpaceDN w:val="0"/>
        <w:adjustRightInd w:val="0"/>
        <w:snapToGrid w:val="0"/>
        <w:spacing w:line="220" w:lineRule="exact"/>
        <w:jc w:val="both"/>
        <w:rPr>
          <w:rFonts w:eastAsia="標楷體"/>
          <w:bCs/>
          <w:sz w:val="22"/>
        </w:rPr>
      </w:pPr>
      <w:r w:rsidRPr="00C03123">
        <w:rPr>
          <w:rFonts w:eastAsia="標楷體"/>
          <w:bCs/>
          <w:sz w:val="22"/>
          <w:lang w:val="zh-TW"/>
        </w:rPr>
        <w:t>註</w:t>
      </w:r>
      <w:r w:rsidRPr="00C03123">
        <w:rPr>
          <w:rFonts w:eastAsia="標楷體"/>
          <w:bCs/>
          <w:sz w:val="22"/>
        </w:rPr>
        <w:t>：</w:t>
      </w:r>
      <w:r w:rsidRPr="00C03123">
        <w:rPr>
          <w:rFonts w:eastAsia="標楷體"/>
          <w:bCs/>
          <w:sz w:val="22"/>
        </w:rPr>
        <w:t>(f)</w:t>
      </w:r>
      <w:r w:rsidRPr="00C03123">
        <w:rPr>
          <w:rFonts w:eastAsia="標楷體"/>
          <w:bCs/>
          <w:sz w:val="22"/>
          <w:lang w:val="zh-TW"/>
        </w:rPr>
        <w:t>為</w:t>
      </w:r>
      <w:r w:rsidRPr="00C03123">
        <w:rPr>
          <w:rFonts w:eastAsia="標楷體"/>
          <w:bCs/>
          <w:sz w:val="22"/>
        </w:rPr>
        <w:t>預測</w:t>
      </w:r>
      <w:r w:rsidRPr="00C03123">
        <w:rPr>
          <w:rFonts w:eastAsia="標楷體"/>
          <w:bCs/>
          <w:sz w:val="22"/>
          <w:lang w:val="zh-TW"/>
        </w:rPr>
        <w:t>值</w:t>
      </w:r>
    </w:p>
    <w:p w:rsidR="00A12534" w:rsidRPr="00A12534" w:rsidRDefault="00A12534" w:rsidP="00A12534">
      <w:pPr>
        <w:autoSpaceDE w:val="0"/>
        <w:autoSpaceDN w:val="0"/>
        <w:adjustRightInd w:val="0"/>
        <w:snapToGrid w:val="0"/>
        <w:spacing w:line="220" w:lineRule="exact"/>
        <w:jc w:val="both"/>
        <w:rPr>
          <w:rFonts w:eastAsia="標楷體"/>
          <w:bCs/>
          <w:color w:val="000000" w:themeColor="text1"/>
          <w:sz w:val="22"/>
        </w:rPr>
      </w:pPr>
      <w:r w:rsidRPr="00A12534">
        <w:rPr>
          <w:rFonts w:eastAsia="標楷體"/>
          <w:bCs/>
          <w:color w:val="000000" w:themeColor="text1"/>
          <w:sz w:val="22"/>
          <w:lang w:val="zh-TW"/>
        </w:rPr>
        <w:t>資料來源</w:t>
      </w:r>
      <w:r w:rsidRPr="00A12534">
        <w:rPr>
          <w:rFonts w:eastAsia="標楷體"/>
          <w:bCs/>
          <w:color w:val="000000" w:themeColor="text1"/>
          <w:sz w:val="22"/>
        </w:rPr>
        <w:t>：</w:t>
      </w:r>
      <w:r w:rsidRPr="00A12534">
        <w:rPr>
          <w:rFonts w:eastAsia="標楷體"/>
          <w:bCs/>
          <w:color w:val="000000" w:themeColor="text1"/>
          <w:sz w:val="22"/>
        </w:rPr>
        <w:t xml:space="preserve">1.IMF, </w:t>
      </w:r>
      <w:r w:rsidRPr="00A12534">
        <w:rPr>
          <w:rFonts w:eastAsia="標楷體"/>
          <w:bCs/>
          <w:i/>
          <w:color w:val="000000" w:themeColor="text1"/>
          <w:sz w:val="22"/>
        </w:rPr>
        <w:t xml:space="preserve">World Economic Outlook, </w:t>
      </w:r>
      <w:r w:rsidRPr="00A12534">
        <w:rPr>
          <w:rFonts w:eastAsia="標楷體"/>
          <w:bCs/>
          <w:color w:val="000000" w:themeColor="text1"/>
          <w:sz w:val="22"/>
        </w:rPr>
        <w:t>April</w:t>
      </w:r>
      <w:r w:rsidRPr="00A12534">
        <w:rPr>
          <w:rFonts w:eastAsia="標楷體"/>
          <w:bCs/>
          <w:i/>
          <w:color w:val="000000" w:themeColor="text1"/>
          <w:sz w:val="22"/>
        </w:rPr>
        <w:t xml:space="preserve"> </w:t>
      </w:r>
      <w:r w:rsidRPr="00A12534">
        <w:rPr>
          <w:rFonts w:eastAsia="標楷體"/>
          <w:bCs/>
          <w:color w:val="000000" w:themeColor="text1"/>
          <w:sz w:val="22"/>
        </w:rPr>
        <w:t>2020</w:t>
      </w:r>
      <w:r w:rsidRPr="00A12534">
        <w:rPr>
          <w:rFonts w:eastAsia="標楷體" w:hint="eastAsia"/>
          <w:bCs/>
          <w:iCs/>
          <w:color w:val="000000" w:themeColor="text1"/>
          <w:sz w:val="22"/>
        </w:rPr>
        <w:t>。</w:t>
      </w:r>
    </w:p>
    <w:p w:rsidR="00A12534" w:rsidRPr="00A12534" w:rsidRDefault="00A12534" w:rsidP="00A12534">
      <w:pPr>
        <w:autoSpaceDE w:val="0"/>
        <w:autoSpaceDN w:val="0"/>
        <w:adjustRightInd w:val="0"/>
        <w:snapToGrid w:val="0"/>
        <w:spacing w:line="220" w:lineRule="exact"/>
        <w:ind w:firstLineChars="515" w:firstLine="1133"/>
        <w:jc w:val="both"/>
        <w:rPr>
          <w:rFonts w:eastAsia="標楷體"/>
          <w:bCs/>
          <w:color w:val="000000" w:themeColor="text1"/>
          <w:sz w:val="22"/>
        </w:rPr>
      </w:pPr>
      <w:r w:rsidRPr="00A12534">
        <w:rPr>
          <w:rFonts w:eastAsia="標楷體"/>
          <w:bCs/>
          <w:color w:val="000000" w:themeColor="text1"/>
          <w:sz w:val="22"/>
        </w:rPr>
        <w:t>2.UN,</w:t>
      </w:r>
      <w:r w:rsidRPr="00A12534">
        <w:rPr>
          <w:rFonts w:eastAsia="標楷體"/>
          <w:bCs/>
          <w:i/>
          <w:color w:val="000000" w:themeColor="text1"/>
          <w:sz w:val="22"/>
        </w:rPr>
        <w:t xml:space="preserve"> World</w:t>
      </w:r>
      <w:r w:rsidRPr="00A12534">
        <w:rPr>
          <w:rFonts w:eastAsia="標楷體"/>
          <w:bCs/>
          <w:color w:val="000000" w:themeColor="text1"/>
          <w:sz w:val="22"/>
        </w:rPr>
        <w:t xml:space="preserve"> </w:t>
      </w:r>
      <w:r w:rsidRPr="00A12534">
        <w:rPr>
          <w:rFonts w:eastAsia="標楷體"/>
          <w:bCs/>
          <w:i/>
          <w:iCs/>
          <w:color w:val="000000" w:themeColor="text1"/>
          <w:sz w:val="22"/>
        </w:rPr>
        <w:t xml:space="preserve">Economic Situation and Prospects, </w:t>
      </w:r>
      <w:r w:rsidRPr="00A12534">
        <w:rPr>
          <w:rFonts w:eastAsia="標楷體"/>
          <w:bCs/>
          <w:iCs/>
          <w:color w:val="000000" w:themeColor="text1"/>
          <w:sz w:val="22"/>
        </w:rPr>
        <w:t>January 2020</w:t>
      </w:r>
      <w:r w:rsidRPr="00A12534">
        <w:rPr>
          <w:rFonts w:eastAsia="標楷體" w:hint="eastAsia"/>
          <w:bCs/>
          <w:color w:val="000000" w:themeColor="text1"/>
          <w:sz w:val="22"/>
        </w:rPr>
        <w:t>。</w:t>
      </w:r>
    </w:p>
    <w:p w:rsidR="00A12534" w:rsidRPr="00A12534" w:rsidRDefault="00A12534" w:rsidP="00A12534">
      <w:pPr>
        <w:autoSpaceDE w:val="0"/>
        <w:autoSpaceDN w:val="0"/>
        <w:adjustRightInd w:val="0"/>
        <w:snapToGrid w:val="0"/>
        <w:spacing w:line="220" w:lineRule="exact"/>
        <w:ind w:firstLineChars="521" w:firstLine="1146"/>
        <w:jc w:val="both"/>
        <w:rPr>
          <w:rFonts w:eastAsia="標楷體"/>
          <w:bCs/>
          <w:color w:val="000000" w:themeColor="text1"/>
          <w:sz w:val="22"/>
        </w:rPr>
      </w:pPr>
      <w:r w:rsidRPr="00A12534">
        <w:rPr>
          <w:rFonts w:eastAsia="標楷體"/>
          <w:bCs/>
          <w:color w:val="000000" w:themeColor="text1"/>
          <w:sz w:val="22"/>
        </w:rPr>
        <w:t xml:space="preserve">3.OECD, </w:t>
      </w:r>
      <w:r w:rsidRPr="00A12534">
        <w:rPr>
          <w:rFonts w:eastAsia="標楷體"/>
          <w:bCs/>
          <w:i/>
          <w:iCs/>
          <w:color w:val="000000" w:themeColor="text1"/>
          <w:sz w:val="22"/>
        </w:rPr>
        <w:t>Economic Outlook</w:t>
      </w:r>
      <w:r w:rsidRPr="00A12534">
        <w:rPr>
          <w:rFonts w:eastAsia="標楷體"/>
          <w:bCs/>
          <w:color w:val="000000" w:themeColor="text1"/>
          <w:sz w:val="22"/>
        </w:rPr>
        <w:t>,</w:t>
      </w:r>
      <w:r w:rsidRPr="00A12534">
        <w:rPr>
          <w:color w:val="000000" w:themeColor="text1"/>
        </w:rPr>
        <w:t xml:space="preserve"> November</w:t>
      </w:r>
      <w:r w:rsidRPr="00A12534">
        <w:rPr>
          <w:rFonts w:eastAsia="標楷體"/>
          <w:bCs/>
          <w:color w:val="000000" w:themeColor="text1"/>
          <w:sz w:val="22"/>
        </w:rPr>
        <w:t xml:space="preserve"> 2019</w:t>
      </w:r>
      <w:r w:rsidRPr="00A12534">
        <w:rPr>
          <w:rFonts w:eastAsia="標楷體" w:hint="eastAsia"/>
          <w:bCs/>
          <w:color w:val="000000" w:themeColor="text1"/>
          <w:sz w:val="22"/>
        </w:rPr>
        <w:t>。</w:t>
      </w:r>
    </w:p>
    <w:p w:rsidR="00A12534" w:rsidRPr="00A12534" w:rsidRDefault="00A12534" w:rsidP="00A12534">
      <w:pPr>
        <w:autoSpaceDE w:val="0"/>
        <w:autoSpaceDN w:val="0"/>
        <w:adjustRightInd w:val="0"/>
        <w:snapToGrid w:val="0"/>
        <w:spacing w:line="240" w:lineRule="exact"/>
        <w:ind w:right="880" w:firstLineChars="515" w:firstLine="1133"/>
        <w:rPr>
          <w:color w:val="000000" w:themeColor="text1"/>
          <w:sz w:val="22"/>
        </w:rPr>
      </w:pPr>
      <w:r w:rsidRPr="00A12534">
        <w:rPr>
          <w:color w:val="000000" w:themeColor="text1"/>
          <w:sz w:val="22"/>
        </w:rPr>
        <w:t xml:space="preserve">4.World Bank, </w:t>
      </w:r>
      <w:r w:rsidRPr="00A12534">
        <w:rPr>
          <w:i/>
          <w:color w:val="000000" w:themeColor="text1"/>
          <w:sz w:val="22"/>
        </w:rPr>
        <w:t>Global Economic Prospects</w:t>
      </w:r>
      <w:r w:rsidRPr="00A12534">
        <w:rPr>
          <w:color w:val="000000" w:themeColor="text1"/>
          <w:sz w:val="22"/>
        </w:rPr>
        <w:t>,</w:t>
      </w:r>
      <w:r w:rsidRPr="00A12534">
        <w:rPr>
          <w:color w:val="000000" w:themeColor="text1"/>
        </w:rPr>
        <w:t xml:space="preserve"> January 2020</w:t>
      </w:r>
      <w:r w:rsidRPr="00A12534">
        <w:rPr>
          <w:rFonts w:hint="eastAsia"/>
          <w:color w:val="000000" w:themeColor="text1"/>
          <w:sz w:val="22"/>
        </w:rPr>
        <w:t>。</w:t>
      </w:r>
    </w:p>
    <w:p w:rsidR="00A12534" w:rsidRPr="00A12534" w:rsidRDefault="00A12534" w:rsidP="00A12534">
      <w:pPr>
        <w:autoSpaceDE w:val="0"/>
        <w:autoSpaceDN w:val="0"/>
        <w:adjustRightInd w:val="0"/>
        <w:snapToGrid w:val="0"/>
        <w:spacing w:line="220" w:lineRule="exact"/>
        <w:ind w:firstLineChars="500" w:firstLine="1100"/>
        <w:jc w:val="both"/>
        <w:rPr>
          <w:rFonts w:eastAsia="標楷體"/>
          <w:bCs/>
          <w:color w:val="000000" w:themeColor="text1"/>
          <w:sz w:val="22"/>
        </w:rPr>
      </w:pPr>
      <w:r w:rsidRPr="00A12534">
        <w:rPr>
          <w:color w:val="000000" w:themeColor="text1"/>
          <w:sz w:val="22"/>
        </w:rPr>
        <w:t xml:space="preserve">5.WTO, </w:t>
      </w:r>
      <w:r w:rsidRPr="00A12534">
        <w:rPr>
          <w:i/>
          <w:color w:val="000000" w:themeColor="text1"/>
          <w:sz w:val="22"/>
        </w:rPr>
        <w:t>PRESS RELEASE</w:t>
      </w:r>
      <w:r w:rsidRPr="00A12534">
        <w:rPr>
          <w:color w:val="000000" w:themeColor="text1"/>
          <w:sz w:val="22"/>
        </w:rPr>
        <w:t>, April 2020</w:t>
      </w:r>
      <w:r w:rsidRPr="00A12534">
        <w:rPr>
          <w:rFonts w:hint="eastAsia"/>
          <w:color w:val="000000" w:themeColor="text1"/>
          <w:sz w:val="22"/>
        </w:rPr>
        <w:t>。</w:t>
      </w:r>
    </w:p>
    <w:p w:rsidR="00E1599A" w:rsidRPr="006053B8" w:rsidRDefault="00E1599A" w:rsidP="00867298">
      <w:pPr>
        <w:autoSpaceDE w:val="0"/>
        <w:autoSpaceDN w:val="0"/>
        <w:adjustRightInd w:val="0"/>
        <w:snapToGrid w:val="0"/>
        <w:spacing w:line="240" w:lineRule="exact"/>
        <w:ind w:right="880"/>
        <w:rPr>
          <w:rFonts w:eastAsia="標楷體"/>
          <w:bCs/>
          <w:color w:val="000000" w:themeColor="text1"/>
          <w:sz w:val="22"/>
        </w:rPr>
      </w:pPr>
    </w:p>
    <w:p w:rsidR="0068533B" w:rsidRPr="006053B8"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8" w:name="_Toc36455793"/>
      <w:r w:rsidRPr="006053B8">
        <w:rPr>
          <w:rFonts w:eastAsia="標楷體"/>
          <w:b/>
          <w:color w:val="000000" w:themeColor="text1"/>
          <w:sz w:val="32"/>
          <w:szCs w:val="32"/>
          <w:lang w:val="zh-TW"/>
        </w:rPr>
        <w:lastRenderedPageBreak/>
        <w:t>表</w:t>
      </w:r>
      <w:r w:rsidRPr="006053B8">
        <w:rPr>
          <w:rFonts w:eastAsia="標楷體"/>
          <w:b/>
          <w:color w:val="000000" w:themeColor="text1"/>
          <w:sz w:val="32"/>
          <w:szCs w:val="32"/>
        </w:rPr>
        <w:t xml:space="preserve">3  </w:t>
      </w:r>
      <w:r w:rsidRPr="006053B8">
        <w:rPr>
          <w:rFonts w:eastAsia="標楷體"/>
          <w:b/>
          <w:color w:val="000000" w:themeColor="text1"/>
          <w:sz w:val="32"/>
          <w:szCs w:val="32"/>
          <w:lang w:val="zh-TW"/>
        </w:rPr>
        <w:t>國內主要經濟指標</w:t>
      </w:r>
      <w:bookmarkEnd w:id="48"/>
    </w:p>
    <w:tbl>
      <w:tblPr>
        <w:tblStyle w:val="affffa"/>
        <w:tblW w:w="11376" w:type="dxa"/>
        <w:jc w:val="center"/>
        <w:tblInd w:w="-82" w:type="dxa"/>
        <w:tblLayout w:type="fixed"/>
        <w:tblLook w:val="04A0" w:firstRow="1" w:lastRow="0" w:firstColumn="1" w:lastColumn="0" w:noHBand="0" w:noVBand="1"/>
      </w:tblPr>
      <w:tblGrid>
        <w:gridCol w:w="423"/>
        <w:gridCol w:w="236"/>
        <w:gridCol w:w="1140"/>
        <w:gridCol w:w="570"/>
        <w:gridCol w:w="602"/>
        <w:gridCol w:w="630"/>
        <w:gridCol w:w="608"/>
        <w:gridCol w:w="570"/>
        <w:gridCol w:w="571"/>
        <w:gridCol w:w="571"/>
        <w:gridCol w:w="570"/>
        <w:gridCol w:w="571"/>
        <w:gridCol w:w="570"/>
        <w:gridCol w:w="571"/>
        <w:gridCol w:w="598"/>
        <w:gridCol w:w="636"/>
        <w:gridCol w:w="639"/>
        <w:gridCol w:w="664"/>
        <w:gridCol w:w="636"/>
      </w:tblGrid>
      <w:tr w:rsidR="0055030F" w:rsidRPr="006053B8" w:rsidTr="002E2C5E">
        <w:trPr>
          <w:trHeight w:val="288"/>
          <w:jc w:val="center"/>
        </w:trPr>
        <w:tc>
          <w:tcPr>
            <w:tcW w:w="423" w:type="dxa"/>
            <w:tcBorders>
              <w:left w:val="nil"/>
              <w:bottom w:val="single" w:sz="4" w:space="0" w:color="FFFFFF" w:themeColor="background1"/>
            </w:tcBorders>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vMerge w:val="restart"/>
            <w:tcBorders>
              <w:bottom w:val="single" w:sz="4" w:space="0" w:color="FFFFFF" w:themeColor="background1"/>
            </w:tcBorders>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vMerge w:val="restart"/>
            <w:tcBorders>
              <w:right w:val="nil"/>
            </w:tcBorders>
            <w:vAlign w:val="center"/>
          </w:tcPr>
          <w:p w:rsidR="0055030F" w:rsidRPr="006053B8" w:rsidRDefault="0055030F" w:rsidP="002E2C5E">
            <w:pPr>
              <w:adjustRightInd w:val="0"/>
              <w:snapToGrid w:val="0"/>
              <w:ind w:leftChars="-42" w:left="-101"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107</w:t>
            </w:r>
            <w:r w:rsidRPr="006053B8">
              <w:rPr>
                <w:rFonts w:eastAsia="標楷體"/>
                <w:color w:val="000000" w:themeColor="text1"/>
                <w:sz w:val="22"/>
              </w:rPr>
              <w:t>年</w:t>
            </w:r>
          </w:p>
        </w:tc>
        <w:tc>
          <w:tcPr>
            <w:tcW w:w="6432" w:type="dxa"/>
            <w:gridSpan w:val="11"/>
            <w:tcBorders>
              <w:right w:val="single" w:sz="4" w:space="0" w:color="auto"/>
            </w:tcBorders>
          </w:tcPr>
          <w:p w:rsidR="0055030F" w:rsidRPr="006053B8" w:rsidRDefault="0055030F" w:rsidP="002E2C5E">
            <w:pPr>
              <w:adjustRightInd w:val="0"/>
              <w:snapToGrid w:val="0"/>
              <w:ind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108</w:t>
            </w:r>
            <w:r w:rsidRPr="006053B8">
              <w:rPr>
                <w:rFonts w:eastAsia="標楷體"/>
                <w:color w:val="000000" w:themeColor="text1"/>
                <w:sz w:val="22"/>
              </w:rPr>
              <w:t>年</w:t>
            </w:r>
          </w:p>
        </w:tc>
        <w:tc>
          <w:tcPr>
            <w:tcW w:w="2575" w:type="dxa"/>
            <w:gridSpan w:val="4"/>
            <w:tcBorders>
              <w:right w:val="nil"/>
            </w:tcBorders>
          </w:tcPr>
          <w:p w:rsidR="0055030F" w:rsidRPr="006053B8" w:rsidRDefault="0055030F" w:rsidP="002E2C5E">
            <w:pPr>
              <w:adjustRightInd w:val="0"/>
              <w:snapToGrid w:val="0"/>
              <w:contextualSpacing/>
              <w:jc w:val="center"/>
              <w:textAlignment w:val="center"/>
              <w:rPr>
                <w:rFonts w:eastAsia="標楷體"/>
                <w:color w:val="000000" w:themeColor="text1"/>
                <w:sz w:val="22"/>
              </w:rPr>
            </w:pPr>
            <w:r>
              <w:rPr>
                <w:rFonts w:eastAsia="標楷體" w:hint="eastAsia"/>
                <w:color w:val="000000" w:themeColor="text1"/>
                <w:sz w:val="22"/>
              </w:rPr>
              <w:t>109</w:t>
            </w:r>
            <w:r>
              <w:rPr>
                <w:rFonts w:eastAsia="標楷體" w:hint="eastAsia"/>
                <w:color w:val="000000" w:themeColor="text1"/>
                <w:sz w:val="22"/>
              </w:rPr>
              <w:t>年</w:t>
            </w:r>
          </w:p>
        </w:tc>
      </w:tr>
      <w:tr w:rsidR="0055030F" w:rsidRPr="006053B8" w:rsidTr="002E2C5E">
        <w:trPr>
          <w:trHeight w:val="576"/>
          <w:jc w:val="center"/>
        </w:trPr>
        <w:tc>
          <w:tcPr>
            <w:tcW w:w="423" w:type="dxa"/>
            <w:tcBorders>
              <w:top w:val="single" w:sz="4" w:space="0" w:color="FFFFFF" w:themeColor="background1"/>
              <w:left w:val="nil"/>
            </w:tcBorders>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vMerge/>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0" w:type="dxa"/>
            <w:vMerge/>
            <w:tcBorders>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p>
        </w:tc>
        <w:tc>
          <w:tcPr>
            <w:tcW w:w="602" w:type="dxa"/>
            <w:tcBorders>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6053B8">
              <w:rPr>
                <w:rFonts w:eastAsia="標楷體"/>
                <w:color w:val="000000" w:themeColor="text1"/>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sidRPr="006053B8">
              <w:rPr>
                <w:rFonts w:eastAsia="標楷體"/>
                <w:color w:val="000000" w:themeColor="text1"/>
                <w:spacing w:val="-20"/>
                <w:sz w:val="22"/>
              </w:rPr>
              <w:t>月</w:t>
            </w:r>
          </w:p>
        </w:tc>
        <w:tc>
          <w:tcPr>
            <w:tcW w:w="608" w:type="dxa"/>
            <w:tcBorders>
              <w:top w:val="single" w:sz="4" w:space="0" w:color="auto"/>
              <w:left w:val="single" w:sz="4" w:space="0" w:color="auto"/>
              <w:bottom w:val="single" w:sz="4" w:space="0" w:color="auto"/>
              <w:right w:val="nil"/>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nil"/>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w:t>
            </w:r>
            <w:r w:rsidRPr="006053B8">
              <w:rPr>
                <w:rFonts w:eastAsia="標楷體"/>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r w:rsidRPr="006053B8">
              <w:rPr>
                <w:rFonts w:eastAsia="標楷體"/>
                <w:color w:val="000000" w:themeColor="text1"/>
                <w:spacing w:val="-20"/>
                <w:sz w:val="22"/>
              </w:rPr>
              <w:t>月</w:t>
            </w:r>
          </w:p>
        </w:tc>
        <w:tc>
          <w:tcPr>
            <w:tcW w:w="570"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r>
              <w:rPr>
                <w:rFonts w:eastAsia="標楷體" w:hint="eastAsia"/>
                <w:color w:val="000000" w:themeColor="text1"/>
                <w:spacing w:val="-20"/>
                <w:sz w:val="22"/>
              </w:rPr>
              <w:t>月</w:t>
            </w:r>
          </w:p>
        </w:tc>
        <w:tc>
          <w:tcPr>
            <w:tcW w:w="571"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w:t>
            </w:r>
            <w:r w:rsidRPr="006053B8">
              <w:rPr>
                <w:rFonts w:eastAsia="標楷體"/>
                <w:color w:val="000000" w:themeColor="text1"/>
                <w:spacing w:val="-20"/>
                <w:sz w:val="22"/>
              </w:rPr>
              <w:t>月</w:t>
            </w:r>
          </w:p>
        </w:tc>
        <w:tc>
          <w:tcPr>
            <w:tcW w:w="598"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全年</w:t>
            </w:r>
          </w:p>
        </w:tc>
        <w:tc>
          <w:tcPr>
            <w:tcW w:w="636"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Pr>
                <w:rFonts w:eastAsia="標楷體" w:hint="eastAsia"/>
                <w:color w:val="000000" w:themeColor="text1"/>
                <w:spacing w:val="-20"/>
                <w:sz w:val="22"/>
              </w:rPr>
              <w:t>月</w:t>
            </w:r>
          </w:p>
        </w:tc>
        <w:tc>
          <w:tcPr>
            <w:tcW w:w="639"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6053B8">
              <w:rPr>
                <w:rFonts w:eastAsia="標楷體"/>
                <w:color w:val="000000" w:themeColor="text1"/>
                <w:spacing w:val="-20"/>
                <w:sz w:val="22"/>
              </w:rPr>
              <w:t>月</w:t>
            </w:r>
          </w:p>
        </w:tc>
        <w:tc>
          <w:tcPr>
            <w:tcW w:w="664" w:type="dxa"/>
            <w:tcBorders>
              <w:top w:val="single" w:sz="4" w:space="0" w:color="auto"/>
              <w:left w:val="single" w:sz="4" w:space="0" w:color="auto"/>
              <w:bottom w:val="single" w:sz="4" w:space="0" w:color="auto"/>
              <w:right w:val="single" w:sz="4" w:space="0" w:color="auto"/>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6053B8">
              <w:rPr>
                <w:rFonts w:eastAsia="標楷體"/>
                <w:color w:val="000000" w:themeColor="text1"/>
                <w:spacing w:val="-20"/>
                <w:sz w:val="22"/>
              </w:rPr>
              <w:t>月</w:t>
            </w:r>
          </w:p>
        </w:tc>
        <w:tc>
          <w:tcPr>
            <w:tcW w:w="636" w:type="dxa"/>
            <w:tcBorders>
              <w:top w:val="single" w:sz="4" w:space="0" w:color="auto"/>
              <w:left w:val="single" w:sz="4" w:space="0" w:color="auto"/>
              <w:bottom w:val="single" w:sz="4" w:space="0" w:color="auto"/>
              <w:right w:val="nil"/>
            </w:tcBorders>
            <w:vAlign w:val="center"/>
          </w:tcPr>
          <w:p w:rsidR="0055030F" w:rsidRPr="006053B8" w:rsidRDefault="0055030F" w:rsidP="002E2C5E">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累計</w:t>
            </w:r>
            <w:r>
              <w:rPr>
                <w:rFonts w:eastAsia="標楷體" w:hint="eastAsia"/>
                <w:color w:val="000000" w:themeColor="text1"/>
                <w:spacing w:val="-20"/>
                <w:sz w:val="22"/>
              </w:rPr>
              <w:t>/</w:t>
            </w:r>
            <w:r w:rsidRPr="006053B8">
              <w:rPr>
                <w:rFonts w:eastAsia="標楷體"/>
                <w:color w:val="000000" w:themeColor="text1"/>
                <w:spacing w:val="-20"/>
                <w:sz w:val="22"/>
              </w:rPr>
              <w:t>預估</w:t>
            </w:r>
          </w:p>
        </w:tc>
      </w:tr>
      <w:tr w:rsidR="009C1DEF" w:rsidRPr="006053B8" w:rsidTr="002E2C5E">
        <w:trPr>
          <w:trHeight w:val="639"/>
          <w:jc w:val="center"/>
        </w:trPr>
        <w:tc>
          <w:tcPr>
            <w:tcW w:w="423" w:type="dxa"/>
            <w:vMerge w:val="restart"/>
            <w:tcBorders>
              <w:lef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濟</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成</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長</w:t>
            </w:r>
          </w:p>
        </w:tc>
        <w:tc>
          <w:tcPr>
            <w:tcW w:w="1376" w:type="dxa"/>
            <w:gridSpan w:val="2"/>
            <w:tcBorders>
              <w:right w:val="single" w:sz="4" w:space="0" w:color="auto"/>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經濟成長率</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570" w:type="dxa"/>
            <w:tcBorders>
              <w:top w:val="single" w:sz="4" w:space="0" w:color="auto"/>
              <w:left w:val="single" w:sz="4" w:space="0" w:color="auto"/>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w:t>
            </w:r>
          </w:p>
        </w:tc>
        <w:tc>
          <w:tcPr>
            <w:tcW w:w="602" w:type="dxa"/>
            <w:tcBorders>
              <w:top w:val="single" w:sz="4" w:space="0" w:color="auto"/>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1.84</w:t>
            </w:r>
          </w:p>
        </w:tc>
        <w:tc>
          <w:tcPr>
            <w:tcW w:w="630" w:type="dxa"/>
            <w:tcBorders>
              <w:top w:val="single" w:sz="4" w:space="0" w:color="auto"/>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8" w:type="dxa"/>
            <w:tcBorders>
              <w:top w:val="single" w:sz="4" w:space="0" w:color="auto"/>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2.60</w:t>
            </w:r>
          </w:p>
        </w:tc>
        <w:tc>
          <w:tcPr>
            <w:tcW w:w="571" w:type="dxa"/>
            <w:tcBorders>
              <w:top w:val="single" w:sz="4" w:space="0" w:color="auto"/>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single" w:sz="4" w:space="0" w:color="auto"/>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3.03</w:t>
            </w:r>
          </w:p>
        </w:tc>
        <w:tc>
          <w:tcPr>
            <w:tcW w:w="571" w:type="dxa"/>
            <w:tcBorders>
              <w:top w:val="single" w:sz="4" w:space="0" w:color="auto"/>
              <w:left w:val="nil"/>
              <w:bottom w:val="nil"/>
              <w:right w:val="nil"/>
            </w:tcBorders>
            <w:vAlign w:val="center"/>
          </w:tcPr>
          <w:p w:rsidR="009C1DEF" w:rsidRPr="006053B8" w:rsidRDefault="009C1DEF" w:rsidP="002E2C5E">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single" w:sz="4" w:space="0" w:color="auto"/>
              <w:left w:val="nil"/>
              <w:bottom w:val="nil"/>
              <w:right w:val="nil"/>
            </w:tcBorders>
            <w:vAlign w:val="center"/>
          </w:tcPr>
          <w:p w:rsidR="009C1DEF" w:rsidRPr="006053B8" w:rsidRDefault="009C1DEF" w:rsidP="002E2C5E">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1" w:type="dxa"/>
            <w:tcBorders>
              <w:top w:val="single" w:sz="4" w:space="0" w:color="auto"/>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9C1DEF" w:rsidRPr="00E85A37"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3.</w:t>
            </w:r>
            <w:r>
              <w:rPr>
                <w:rFonts w:eastAsia="標楷體" w:hint="eastAsia"/>
                <w:color w:val="000000" w:themeColor="text1"/>
                <w:spacing w:val="-20"/>
                <w:sz w:val="22"/>
              </w:rPr>
              <w:t>31</w:t>
            </w:r>
          </w:p>
        </w:tc>
        <w:tc>
          <w:tcPr>
            <w:tcW w:w="598" w:type="dxa"/>
            <w:tcBorders>
              <w:top w:val="single" w:sz="4" w:space="0" w:color="auto"/>
              <w:left w:val="nil"/>
              <w:bottom w:val="nil"/>
              <w:right w:val="nil"/>
            </w:tcBorders>
            <w:vAlign w:val="center"/>
          </w:tcPr>
          <w:p w:rsidR="009C1DEF" w:rsidRPr="008E4E5B"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2.</w:t>
            </w:r>
            <w:r>
              <w:rPr>
                <w:rFonts w:eastAsia="標楷體" w:hint="eastAsia"/>
                <w:color w:val="000000" w:themeColor="text1"/>
                <w:spacing w:val="-20"/>
                <w:sz w:val="22"/>
              </w:rPr>
              <w:t>71</w:t>
            </w:r>
          </w:p>
        </w:tc>
        <w:tc>
          <w:tcPr>
            <w:tcW w:w="636" w:type="dxa"/>
            <w:tcBorders>
              <w:top w:val="single" w:sz="4" w:space="0" w:color="auto"/>
              <w:left w:val="nil"/>
              <w:bottom w:val="nil"/>
              <w:right w:val="nil"/>
            </w:tcBorders>
            <w:vAlign w:val="center"/>
          </w:tcPr>
          <w:p w:rsidR="009C1DEF" w:rsidRPr="006053B8" w:rsidRDefault="009C1DEF" w:rsidP="002E2C5E">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39" w:type="dxa"/>
            <w:tcBorders>
              <w:top w:val="single" w:sz="4" w:space="0" w:color="auto"/>
              <w:left w:val="nil"/>
              <w:bottom w:val="nil"/>
              <w:right w:val="nil"/>
            </w:tcBorders>
            <w:vAlign w:val="center"/>
          </w:tcPr>
          <w:p w:rsidR="009C1DEF" w:rsidRPr="009C1DEF"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single" w:sz="4" w:space="0" w:color="auto"/>
              <w:left w:val="nil"/>
              <w:bottom w:val="nil"/>
              <w:right w:val="nil"/>
            </w:tcBorders>
            <w:vAlign w:val="center"/>
          </w:tcPr>
          <w:p w:rsidR="009C1DEF" w:rsidRPr="009C1DEF" w:rsidRDefault="009C1DEF" w:rsidP="00BB39E0">
            <w:pPr>
              <w:adjustRightInd w:val="0"/>
              <w:snapToGrid w:val="0"/>
              <w:ind w:leftChars="-50" w:left="-120" w:rightChars="-50" w:right="-120"/>
              <w:contextualSpacing/>
              <w:jc w:val="center"/>
              <w:textAlignment w:val="center"/>
              <w:rPr>
                <w:rFonts w:eastAsia="標楷體"/>
                <w:color w:val="000000" w:themeColor="text1"/>
                <w:spacing w:val="-20"/>
                <w:sz w:val="22"/>
              </w:rPr>
            </w:pPr>
            <w:r w:rsidRPr="009C1DEF">
              <w:rPr>
                <w:rFonts w:eastAsia="標楷體"/>
                <w:color w:val="000000" w:themeColor="text1"/>
                <w:spacing w:val="-20"/>
                <w:sz w:val="22"/>
              </w:rPr>
              <w:t>第</w:t>
            </w:r>
            <w:r w:rsidRPr="009C1DEF">
              <w:rPr>
                <w:rFonts w:eastAsia="標楷體"/>
                <w:color w:val="000000" w:themeColor="text1"/>
                <w:spacing w:val="-20"/>
                <w:sz w:val="22"/>
              </w:rPr>
              <w:t>1</w:t>
            </w:r>
            <w:r w:rsidRPr="009C1DEF">
              <w:rPr>
                <w:rFonts w:eastAsia="標楷體"/>
                <w:color w:val="000000" w:themeColor="text1"/>
                <w:spacing w:val="-20"/>
                <w:sz w:val="22"/>
              </w:rPr>
              <w:t>季</w:t>
            </w:r>
          </w:p>
          <w:p w:rsidR="009C1DEF" w:rsidRPr="009C1DEF" w:rsidRDefault="009C1DEF" w:rsidP="00BB39E0">
            <w:pPr>
              <w:adjustRightInd w:val="0"/>
              <w:snapToGrid w:val="0"/>
              <w:ind w:leftChars="-50" w:left="-120" w:rightChars="-50" w:right="-120"/>
              <w:contextualSpacing/>
              <w:jc w:val="center"/>
              <w:textAlignment w:val="center"/>
              <w:rPr>
                <w:rFonts w:eastAsia="標楷體"/>
                <w:color w:val="000000" w:themeColor="text1"/>
                <w:spacing w:val="-20"/>
                <w:sz w:val="22"/>
              </w:rPr>
            </w:pPr>
            <w:r w:rsidRPr="009C1DEF">
              <w:rPr>
                <w:rFonts w:eastAsia="標楷體" w:hint="eastAsia"/>
                <w:color w:val="000000" w:themeColor="text1"/>
                <w:spacing w:val="-20"/>
                <w:sz w:val="22"/>
              </w:rPr>
              <w:t>*</w:t>
            </w:r>
            <w:r w:rsidRPr="009C1DEF">
              <w:rPr>
                <w:rFonts w:eastAsia="標楷體"/>
                <w:color w:val="000000" w:themeColor="text1"/>
                <w:spacing w:val="-20"/>
                <w:sz w:val="22"/>
              </w:rPr>
              <w:t>1.</w:t>
            </w:r>
            <w:r w:rsidRPr="009C1DEF">
              <w:rPr>
                <w:rFonts w:eastAsia="標楷體" w:hint="eastAsia"/>
                <w:color w:val="000000" w:themeColor="text1"/>
                <w:spacing w:val="-20"/>
                <w:sz w:val="22"/>
              </w:rPr>
              <w:t>54</w:t>
            </w:r>
          </w:p>
        </w:tc>
        <w:tc>
          <w:tcPr>
            <w:tcW w:w="636" w:type="dxa"/>
            <w:tcBorders>
              <w:top w:val="single" w:sz="4" w:space="0" w:color="auto"/>
              <w:left w:val="nil"/>
              <w:bottom w:val="nil"/>
              <w:right w:val="nil"/>
            </w:tcBorders>
            <w:vAlign w:val="center"/>
          </w:tcPr>
          <w:p w:rsidR="009C1DEF" w:rsidRPr="008E4E5B"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2.37</w:t>
            </w:r>
          </w:p>
        </w:tc>
      </w:tr>
      <w:tr w:rsidR="009C1DEF" w:rsidRPr="006053B8" w:rsidTr="002E2C5E">
        <w:trPr>
          <w:trHeight w:val="577"/>
          <w:jc w:val="center"/>
        </w:trPr>
        <w:tc>
          <w:tcPr>
            <w:tcW w:w="423" w:type="dxa"/>
            <w:vMerge/>
            <w:tcBorders>
              <w:lef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民間投資成長率</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2.25</w:t>
            </w:r>
          </w:p>
        </w:tc>
        <w:tc>
          <w:tcPr>
            <w:tcW w:w="602"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6.88</w:t>
            </w:r>
          </w:p>
        </w:tc>
        <w:tc>
          <w:tcPr>
            <w:tcW w:w="630"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8" w:type="dxa"/>
            <w:tcBorders>
              <w:top w:val="nil"/>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11.44</w:t>
            </w:r>
          </w:p>
        </w:tc>
        <w:tc>
          <w:tcPr>
            <w:tcW w:w="571" w:type="dxa"/>
            <w:tcBorders>
              <w:top w:val="nil"/>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4.06</w:t>
            </w:r>
          </w:p>
        </w:tc>
        <w:tc>
          <w:tcPr>
            <w:tcW w:w="571" w:type="dxa"/>
            <w:tcBorders>
              <w:top w:val="nil"/>
              <w:left w:val="nil"/>
              <w:bottom w:val="nil"/>
              <w:right w:val="nil"/>
            </w:tcBorders>
            <w:vAlign w:val="center"/>
          </w:tcPr>
          <w:p w:rsidR="009C1DEF" w:rsidRPr="006053B8" w:rsidRDefault="009C1DEF" w:rsidP="002E2C5E">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9C1DEF" w:rsidRPr="006053B8" w:rsidRDefault="009C1DEF" w:rsidP="002E2C5E">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9C1DEF" w:rsidRPr="008E4E5B"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17.13</w:t>
            </w:r>
          </w:p>
        </w:tc>
        <w:tc>
          <w:tcPr>
            <w:tcW w:w="598" w:type="dxa"/>
            <w:tcBorders>
              <w:top w:val="nil"/>
              <w:left w:val="nil"/>
              <w:bottom w:val="nil"/>
              <w:right w:val="nil"/>
            </w:tcBorders>
            <w:vAlign w:val="center"/>
          </w:tcPr>
          <w:p w:rsidR="009C1DEF" w:rsidRPr="008E4E5B"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9</w:t>
            </w:r>
            <w:r w:rsidRPr="006053B8">
              <w:rPr>
                <w:rFonts w:eastAsia="標楷體"/>
                <w:color w:val="000000" w:themeColor="text1"/>
                <w:spacing w:val="-20"/>
                <w:sz w:val="22"/>
              </w:rPr>
              <w:t>.61</w:t>
            </w:r>
          </w:p>
        </w:tc>
        <w:tc>
          <w:tcPr>
            <w:tcW w:w="636" w:type="dxa"/>
            <w:tcBorders>
              <w:top w:val="nil"/>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639" w:type="dxa"/>
            <w:tcBorders>
              <w:top w:val="nil"/>
              <w:left w:val="nil"/>
              <w:bottom w:val="nil"/>
              <w:right w:val="nil"/>
            </w:tcBorders>
            <w:vAlign w:val="center"/>
          </w:tcPr>
          <w:p w:rsidR="009C1DEF" w:rsidRPr="009C1DEF"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nil"/>
              <w:left w:val="nil"/>
              <w:bottom w:val="nil"/>
              <w:right w:val="nil"/>
            </w:tcBorders>
            <w:vAlign w:val="center"/>
          </w:tcPr>
          <w:p w:rsidR="009C1DEF" w:rsidRPr="009C1DEF" w:rsidRDefault="009C1DEF" w:rsidP="00BB39E0">
            <w:pPr>
              <w:adjustRightInd w:val="0"/>
              <w:snapToGrid w:val="0"/>
              <w:ind w:leftChars="-50" w:left="-120" w:rightChars="-50" w:right="-120"/>
              <w:contextualSpacing/>
              <w:jc w:val="center"/>
              <w:textAlignment w:val="center"/>
              <w:rPr>
                <w:rFonts w:eastAsia="標楷體"/>
                <w:color w:val="000000" w:themeColor="text1"/>
                <w:spacing w:val="-20"/>
                <w:sz w:val="22"/>
              </w:rPr>
            </w:pPr>
            <w:r w:rsidRPr="009C1DEF">
              <w:rPr>
                <w:rFonts w:eastAsia="標楷體"/>
                <w:color w:val="000000" w:themeColor="text1"/>
                <w:spacing w:val="-20"/>
                <w:sz w:val="22"/>
              </w:rPr>
              <w:t>第</w:t>
            </w:r>
            <w:r w:rsidRPr="009C1DEF">
              <w:rPr>
                <w:rFonts w:eastAsia="標楷體"/>
                <w:color w:val="000000" w:themeColor="text1"/>
                <w:spacing w:val="-20"/>
                <w:sz w:val="22"/>
              </w:rPr>
              <w:t>1</w:t>
            </w:r>
            <w:r w:rsidRPr="009C1DEF">
              <w:rPr>
                <w:rFonts w:eastAsia="標楷體"/>
                <w:color w:val="000000" w:themeColor="text1"/>
                <w:spacing w:val="-20"/>
                <w:sz w:val="22"/>
              </w:rPr>
              <w:t>季</w:t>
            </w:r>
          </w:p>
          <w:p w:rsidR="009C1DEF" w:rsidRPr="009C1DEF" w:rsidRDefault="009C1DEF" w:rsidP="00BB39E0">
            <w:pPr>
              <w:adjustRightInd w:val="0"/>
              <w:snapToGrid w:val="0"/>
              <w:ind w:leftChars="-50" w:left="-120" w:rightChars="-50" w:right="-120"/>
              <w:contextualSpacing/>
              <w:jc w:val="center"/>
              <w:textAlignment w:val="center"/>
              <w:rPr>
                <w:rFonts w:eastAsia="標楷體"/>
                <w:color w:val="000000" w:themeColor="text1"/>
                <w:spacing w:val="-20"/>
                <w:sz w:val="22"/>
              </w:rPr>
            </w:pPr>
            <w:r w:rsidRPr="009C1DEF">
              <w:rPr>
                <w:rFonts w:eastAsia="標楷體"/>
                <w:color w:val="000000" w:themeColor="text1"/>
                <w:spacing w:val="-20"/>
                <w:sz w:val="22"/>
              </w:rPr>
              <w:t>6.88</w:t>
            </w:r>
          </w:p>
        </w:tc>
        <w:tc>
          <w:tcPr>
            <w:tcW w:w="636" w:type="dxa"/>
            <w:tcBorders>
              <w:top w:val="nil"/>
              <w:left w:val="nil"/>
              <w:bottom w:val="nil"/>
              <w:right w:val="nil"/>
            </w:tcBorders>
            <w:vAlign w:val="center"/>
          </w:tcPr>
          <w:p w:rsidR="009C1DEF" w:rsidRPr="008E4E5B"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3.10</w:t>
            </w:r>
          </w:p>
        </w:tc>
      </w:tr>
      <w:tr w:rsidR="009C1DEF" w:rsidRPr="006053B8" w:rsidTr="002E2C5E">
        <w:trPr>
          <w:trHeight w:val="556"/>
          <w:jc w:val="center"/>
        </w:trPr>
        <w:tc>
          <w:tcPr>
            <w:tcW w:w="423" w:type="dxa"/>
            <w:vMerge/>
            <w:tcBorders>
              <w:lef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民間消費成長率</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2.04</w:t>
            </w:r>
          </w:p>
        </w:tc>
        <w:tc>
          <w:tcPr>
            <w:tcW w:w="602"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1.75</w:t>
            </w:r>
          </w:p>
        </w:tc>
        <w:tc>
          <w:tcPr>
            <w:tcW w:w="630"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8" w:type="dxa"/>
            <w:tcBorders>
              <w:top w:val="nil"/>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1.61</w:t>
            </w:r>
          </w:p>
        </w:tc>
        <w:tc>
          <w:tcPr>
            <w:tcW w:w="571" w:type="dxa"/>
            <w:tcBorders>
              <w:top w:val="nil"/>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Pr>
                <w:rFonts w:eastAsia="標楷體" w:hint="eastAsia"/>
                <w:color w:val="000000" w:themeColor="text1"/>
                <w:spacing w:val="-20"/>
                <w:sz w:val="22"/>
              </w:rPr>
              <w:t>52</w:t>
            </w:r>
          </w:p>
        </w:tc>
        <w:tc>
          <w:tcPr>
            <w:tcW w:w="571" w:type="dxa"/>
            <w:tcBorders>
              <w:top w:val="nil"/>
              <w:left w:val="nil"/>
              <w:bottom w:val="nil"/>
              <w:right w:val="nil"/>
            </w:tcBorders>
            <w:vAlign w:val="center"/>
          </w:tcPr>
          <w:p w:rsidR="009C1DEF" w:rsidRPr="006053B8" w:rsidRDefault="009C1DEF" w:rsidP="002E2C5E">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0" w:type="dxa"/>
            <w:tcBorders>
              <w:top w:val="nil"/>
              <w:left w:val="nil"/>
              <w:bottom w:val="nil"/>
              <w:right w:val="nil"/>
            </w:tcBorders>
            <w:vAlign w:val="center"/>
          </w:tcPr>
          <w:p w:rsidR="009C1DEF" w:rsidRPr="006053B8" w:rsidRDefault="009C1DEF" w:rsidP="002E2C5E">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571" w:type="dxa"/>
            <w:tcBorders>
              <w:top w:val="nil"/>
              <w:left w:val="nil"/>
              <w:bottom w:val="nil"/>
              <w:right w:val="nil"/>
            </w:tcBorders>
            <w:vAlign w:val="center"/>
          </w:tcPr>
          <w:p w:rsidR="009C1DEF" w:rsidRPr="006053B8"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9C1DEF" w:rsidRPr="008E4E5B"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2.</w:t>
            </w:r>
            <w:r>
              <w:rPr>
                <w:rFonts w:eastAsia="標楷體" w:hint="eastAsia"/>
                <w:color w:val="000000" w:themeColor="text1"/>
                <w:spacing w:val="-20"/>
                <w:sz w:val="22"/>
              </w:rPr>
              <w:t>63</w:t>
            </w:r>
          </w:p>
        </w:tc>
        <w:tc>
          <w:tcPr>
            <w:tcW w:w="598" w:type="dxa"/>
            <w:tcBorders>
              <w:top w:val="nil"/>
              <w:left w:val="nil"/>
              <w:bottom w:val="nil"/>
              <w:right w:val="nil"/>
            </w:tcBorders>
            <w:vAlign w:val="center"/>
          </w:tcPr>
          <w:p w:rsidR="009C1DEF" w:rsidRPr="008E4E5B"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6053B8">
              <w:rPr>
                <w:rFonts w:eastAsia="標楷體"/>
                <w:color w:val="000000" w:themeColor="text1"/>
                <w:spacing w:val="-20"/>
                <w:sz w:val="22"/>
              </w:rPr>
              <w:t>2.</w:t>
            </w:r>
            <w:r>
              <w:rPr>
                <w:rFonts w:eastAsia="標楷體" w:hint="eastAsia"/>
                <w:color w:val="000000" w:themeColor="text1"/>
                <w:spacing w:val="-20"/>
                <w:sz w:val="22"/>
              </w:rPr>
              <w:t>13</w:t>
            </w:r>
          </w:p>
        </w:tc>
        <w:tc>
          <w:tcPr>
            <w:tcW w:w="636" w:type="dxa"/>
            <w:tcBorders>
              <w:top w:val="nil"/>
              <w:left w:val="nil"/>
              <w:bottom w:val="nil"/>
              <w:right w:val="nil"/>
            </w:tcBorders>
            <w:vAlign w:val="center"/>
          </w:tcPr>
          <w:p w:rsidR="009C1DEF" w:rsidRPr="006053B8" w:rsidRDefault="009C1DEF" w:rsidP="002E2C5E">
            <w:pPr>
              <w:adjustRightInd w:val="0"/>
              <w:snapToGrid w:val="0"/>
              <w:ind w:leftChars="-50" w:left="-120"/>
              <w:contextualSpacing/>
              <w:jc w:val="center"/>
              <w:textAlignment w:val="center"/>
              <w:rPr>
                <w:rFonts w:eastAsia="標楷體"/>
                <w:color w:val="000000" w:themeColor="text1"/>
                <w:spacing w:val="-20"/>
                <w:sz w:val="22"/>
              </w:rPr>
            </w:pPr>
          </w:p>
        </w:tc>
        <w:tc>
          <w:tcPr>
            <w:tcW w:w="639" w:type="dxa"/>
            <w:tcBorders>
              <w:top w:val="nil"/>
              <w:left w:val="nil"/>
              <w:bottom w:val="nil"/>
              <w:right w:val="nil"/>
            </w:tcBorders>
            <w:vAlign w:val="center"/>
          </w:tcPr>
          <w:p w:rsidR="009C1DEF" w:rsidRPr="009C1DEF"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nil"/>
              <w:left w:val="nil"/>
              <w:bottom w:val="nil"/>
              <w:right w:val="nil"/>
            </w:tcBorders>
            <w:vAlign w:val="center"/>
          </w:tcPr>
          <w:p w:rsidR="009C1DEF" w:rsidRPr="009C1DEF" w:rsidRDefault="009C1DEF" w:rsidP="00BB39E0">
            <w:pPr>
              <w:adjustRightInd w:val="0"/>
              <w:snapToGrid w:val="0"/>
              <w:ind w:leftChars="-50" w:left="-120" w:rightChars="-50" w:right="-120"/>
              <w:contextualSpacing/>
              <w:jc w:val="center"/>
              <w:textAlignment w:val="center"/>
              <w:rPr>
                <w:rFonts w:eastAsia="標楷體"/>
                <w:color w:val="000000" w:themeColor="text1"/>
                <w:spacing w:val="-20"/>
                <w:sz w:val="22"/>
              </w:rPr>
            </w:pPr>
            <w:r w:rsidRPr="009C1DEF">
              <w:rPr>
                <w:rFonts w:eastAsia="標楷體"/>
                <w:color w:val="000000" w:themeColor="text1"/>
                <w:spacing w:val="-20"/>
                <w:sz w:val="22"/>
              </w:rPr>
              <w:t>第</w:t>
            </w:r>
            <w:r w:rsidRPr="009C1DEF">
              <w:rPr>
                <w:rFonts w:eastAsia="標楷體"/>
                <w:color w:val="000000" w:themeColor="text1"/>
                <w:spacing w:val="-20"/>
                <w:sz w:val="22"/>
              </w:rPr>
              <w:t>1</w:t>
            </w:r>
            <w:r w:rsidRPr="009C1DEF">
              <w:rPr>
                <w:rFonts w:eastAsia="標楷體"/>
                <w:color w:val="000000" w:themeColor="text1"/>
                <w:spacing w:val="-20"/>
                <w:sz w:val="22"/>
              </w:rPr>
              <w:t>季</w:t>
            </w:r>
          </w:p>
          <w:p w:rsidR="009C1DEF" w:rsidRPr="009C1DEF" w:rsidRDefault="009C1DEF" w:rsidP="00BB39E0">
            <w:pPr>
              <w:adjustRightInd w:val="0"/>
              <w:snapToGrid w:val="0"/>
              <w:ind w:leftChars="-50" w:left="-120" w:rightChars="-50" w:right="-120"/>
              <w:contextualSpacing/>
              <w:jc w:val="center"/>
              <w:textAlignment w:val="center"/>
              <w:rPr>
                <w:rFonts w:eastAsia="標楷體"/>
                <w:color w:val="000000" w:themeColor="text1"/>
                <w:spacing w:val="-20"/>
                <w:sz w:val="22"/>
              </w:rPr>
            </w:pPr>
            <w:r w:rsidRPr="009C1DEF">
              <w:rPr>
                <w:rFonts w:eastAsia="標楷體" w:hint="eastAsia"/>
                <w:color w:val="000000" w:themeColor="text1"/>
                <w:spacing w:val="-20"/>
                <w:sz w:val="22"/>
              </w:rPr>
              <w:t>*-0.97</w:t>
            </w:r>
          </w:p>
        </w:tc>
        <w:tc>
          <w:tcPr>
            <w:tcW w:w="636" w:type="dxa"/>
            <w:tcBorders>
              <w:top w:val="nil"/>
              <w:left w:val="nil"/>
              <w:bottom w:val="nil"/>
              <w:right w:val="nil"/>
            </w:tcBorders>
            <w:vAlign w:val="center"/>
          </w:tcPr>
          <w:p w:rsidR="009C1DEF" w:rsidRPr="008E4E5B" w:rsidRDefault="009C1DEF" w:rsidP="002E2C5E">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1.58</w:t>
            </w:r>
          </w:p>
        </w:tc>
      </w:tr>
      <w:tr w:rsidR="0055030F" w:rsidRPr="006053B8" w:rsidTr="002E2C5E">
        <w:trPr>
          <w:trHeight w:val="536"/>
          <w:jc w:val="center"/>
        </w:trPr>
        <w:tc>
          <w:tcPr>
            <w:tcW w:w="423" w:type="dxa"/>
            <w:vMerge w:val="restart"/>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產</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76" w:type="dxa"/>
            <w:gridSpan w:val="2"/>
            <w:tcBorders>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工業生產指數</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3.64</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-9.52</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0.90</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-2.58</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-0.74</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4.05</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2.53</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-0.63</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-2.57</w:t>
            </w:r>
          </w:p>
        </w:tc>
        <w:tc>
          <w:tcPr>
            <w:tcW w:w="570"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1.98</w:t>
            </w:r>
          </w:p>
        </w:tc>
        <w:tc>
          <w:tcPr>
            <w:tcW w:w="571"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6.29</w:t>
            </w:r>
          </w:p>
        </w:tc>
        <w:tc>
          <w:tcPr>
            <w:tcW w:w="598"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-0.35</w:t>
            </w:r>
          </w:p>
        </w:tc>
        <w:tc>
          <w:tcPr>
            <w:tcW w:w="636" w:type="dxa"/>
            <w:tcBorders>
              <w:top w:val="nil"/>
              <w:left w:val="nil"/>
              <w:bottom w:val="nil"/>
              <w:right w:val="nil"/>
            </w:tcBorders>
            <w:vAlign w:val="center"/>
          </w:tcPr>
          <w:p w:rsidR="0055030F" w:rsidRPr="00B43A76"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B43A76">
              <w:rPr>
                <w:rFonts w:eastAsia="標楷體" w:hint="eastAsia"/>
                <w:color w:val="000000" w:themeColor="text1"/>
                <w:spacing w:val="-20"/>
                <w:sz w:val="22"/>
              </w:rPr>
              <w:t>-2.11</w:t>
            </w:r>
          </w:p>
        </w:tc>
        <w:tc>
          <w:tcPr>
            <w:tcW w:w="639" w:type="dxa"/>
            <w:tcBorders>
              <w:top w:val="nil"/>
              <w:left w:val="nil"/>
              <w:bottom w:val="nil"/>
              <w:right w:val="nil"/>
            </w:tcBorders>
            <w:vAlign w:val="center"/>
          </w:tcPr>
          <w:p w:rsidR="0055030F" w:rsidRPr="00B43A76"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B43A76">
              <w:rPr>
                <w:rFonts w:eastAsia="標楷體" w:hint="eastAsia"/>
                <w:color w:val="000000" w:themeColor="text1"/>
                <w:spacing w:val="-20"/>
                <w:sz w:val="22"/>
              </w:rPr>
              <w:t>20.34</w:t>
            </w:r>
          </w:p>
        </w:tc>
        <w:tc>
          <w:tcPr>
            <w:tcW w:w="664"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10.41</w:t>
            </w:r>
          </w:p>
        </w:tc>
        <w:tc>
          <w:tcPr>
            <w:tcW w:w="636"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8.85</w:t>
            </w:r>
          </w:p>
        </w:tc>
      </w:tr>
      <w:tr w:rsidR="0055030F" w:rsidRPr="006053B8" w:rsidTr="002E2C5E">
        <w:trPr>
          <w:trHeight w:val="562"/>
          <w:jc w:val="center"/>
        </w:trPr>
        <w:tc>
          <w:tcPr>
            <w:tcW w:w="423" w:type="dxa"/>
            <w:vMerge/>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single" w:sz="4" w:space="0" w:color="auto"/>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製造業生產指數</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3.93</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-10.24</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0.70</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-2.56</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-1.04</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4.13</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2.43</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-0.46</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-2.98</w:t>
            </w:r>
          </w:p>
        </w:tc>
        <w:tc>
          <w:tcPr>
            <w:tcW w:w="570"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2.11</w:t>
            </w:r>
          </w:p>
        </w:tc>
        <w:tc>
          <w:tcPr>
            <w:tcW w:w="571"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6.66</w:t>
            </w:r>
          </w:p>
        </w:tc>
        <w:tc>
          <w:tcPr>
            <w:tcW w:w="598"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-0.45</w:t>
            </w:r>
          </w:p>
        </w:tc>
        <w:tc>
          <w:tcPr>
            <w:tcW w:w="636" w:type="dxa"/>
            <w:tcBorders>
              <w:top w:val="nil"/>
              <w:left w:val="nil"/>
              <w:bottom w:val="nil"/>
              <w:right w:val="nil"/>
            </w:tcBorders>
            <w:vAlign w:val="center"/>
          </w:tcPr>
          <w:p w:rsidR="0055030F" w:rsidRPr="00B43A76"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B43A76">
              <w:rPr>
                <w:rFonts w:eastAsia="標楷體" w:hint="eastAsia"/>
                <w:color w:val="000000" w:themeColor="text1"/>
                <w:spacing w:val="-20"/>
                <w:sz w:val="22"/>
              </w:rPr>
              <w:t>-1.93</w:t>
            </w:r>
          </w:p>
        </w:tc>
        <w:tc>
          <w:tcPr>
            <w:tcW w:w="639" w:type="dxa"/>
            <w:tcBorders>
              <w:top w:val="nil"/>
              <w:left w:val="nil"/>
              <w:bottom w:val="nil"/>
              <w:right w:val="nil"/>
            </w:tcBorders>
            <w:vAlign w:val="center"/>
          </w:tcPr>
          <w:p w:rsidR="0055030F" w:rsidRPr="00B43A76"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B43A76">
              <w:rPr>
                <w:rFonts w:eastAsia="標楷體" w:hint="eastAsia"/>
                <w:color w:val="000000" w:themeColor="text1"/>
                <w:spacing w:val="-20"/>
                <w:sz w:val="22"/>
              </w:rPr>
              <w:t>21.12</w:t>
            </w:r>
          </w:p>
        </w:tc>
        <w:tc>
          <w:tcPr>
            <w:tcW w:w="664"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11.09</w:t>
            </w:r>
          </w:p>
        </w:tc>
        <w:tc>
          <w:tcPr>
            <w:tcW w:w="636"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9.36</w:t>
            </w:r>
          </w:p>
        </w:tc>
      </w:tr>
      <w:tr w:rsidR="0055030F" w:rsidRPr="006053B8" w:rsidTr="002E2C5E">
        <w:trPr>
          <w:trHeight w:val="572"/>
          <w:jc w:val="center"/>
        </w:trPr>
        <w:tc>
          <w:tcPr>
            <w:tcW w:w="423" w:type="dxa"/>
            <w:vMerge/>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批發業營業額</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-6.9</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-5.5</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-6.0</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w:t>
            </w:r>
          </w:p>
        </w:tc>
        <w:tc>
          <w:tcPr>
            <w:tcW w:w="570"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-1.7</w:t>
            </w:r>
          </w:p>
        </w:tc>
        <w:tc>
          <w:tcPr>
            <w:tcW w:w="571"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4.8</w:t>
            </w:r>
          </w:p>
        </w:tc>
        <w:tc>
          <w:tcPr>
            <w:tcW w:w="598"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-2.1</w:t>
            </w:r>
          </w:p>
        </w:tc>
        <w:tc>
          <w:tcPr>
            <w:tcW w:w="636" w:type="dxa"/>
            <w:tcBorders>
              <w:top w:val="nil"/>
              <w:left w:val="nil"/>
              <w:bottom w:val="nil"/>
              <w:right w:val="nil"/>
            </w:tcBorders>
            <w:vAlign w:val="center"/>
          </w:tcPr>
          <w:p w:rsidR="0055030F" w:rsidRPr="00E44CDB"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-13.1</w:t>
            </w:r>
          </w:p>
        </w:tc>
        <w:tc>
          <w:tcPr>
            <w:tcW w:w="639" w:type="dxa"/>
            <w:tcBorders>
              <w:top w:val="nil"/>
              <w:left w:val="nil"/>
              <w:bottom w:val="nil"/>
              <w:right w:val="nil"/>
            </w:tcBorders>
            <w:vAlign w:val="center"/>
          </w:tcPr>
          <w:p w:rsidR="0055030F" w:rsidRPr="00E44CDB"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15.9</w:t>
            </w:r>
          </w:p>
        </w:tc>
        <w:tc>
          <w:tcPr>
            <w:tcW w:w="664" w:type="dxa"/>
            <w:tcBorders>
              <w:top w:val="nil"/>
              <w:left w:val="nil"/>
              <w:bottom w:val="nil"/>
              <w:right w:val="nil"/>
            </w:tcBorders>
            <w:vAlign w:val="center"/>
          </w:tcPr>
          <w:p w:rsidR="0055030F" w:rsidRPr="00E44CDB"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7.9</w:t>
            </w:r>
          </w:p>
        </w:tc>
        <w:tc>
          <w:tcPr>
            <w:tcW w:w="636" w:type="dxa"/>
            <w:tcBorders>
              <w:top w:val="nil"/>
              <w:left w:val="nil"/>
              <w:bottom w:val="nil"/>
              <w:right w:val="nil"/>
            </w:tcBorders>
            <w:vAlign w:val="center"/>
          </w:tcPr>
          <w:p w:rsidR="0055030F" w:rsidRPr="00E44CDB"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2.0</w:t>
            </w:r>
          </w:p>
        </w:tc>
      </w:tr>
      <w:tr w:rsidR="0055030F" w:rsidRPr="006053B8" w:rsidTr="002E2C5E">
        <w:trPr>
          <w:trHeight w:val="700"/>
          <w:jc w:val="center"/>
        </w:trPr>
        <w:tc>
          <w:tcPr>
            <w:tcW w:w="423" w:type="dxa"/>
            <w:vMerge/>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零售業營業額</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6.7</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4.2</w:t>
            </w:r>
          </w:p>
        </w:tc>
        <w:tc>
          <w:tcPr>
            <w:tcW w:w="570"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5.6</w:t>
            </w:r>
          </w:p>
        </w:tc>
        <w:tc>
          <w:tcPr>
            <w:tcW w:w="571"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2.7</w:t>
            </w:r>
          </w:p>
        </w:tc>
        <w:tc>
          <w:tcPr>
            <w:tcW w:w="598"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3.1</w:t>
            </w:r>
          </w:p>
        </w:tc>
        <w:tc>
          <w:tcPr>
            <w:tcW w:w="636" w:type="dxa"/>
            <w:tcBorders>
              <w:top w:val="nil"/>
              <w:left w:val="nil"/>
              <w:bottom w:val="nil"/>
              <w:right w:val="nil"/>
            </w:tcBorders>
            <w:vAlign w:val="center"/>
          </w:tcPr>
          <w:p w:rsidR="0055030F" w:rsidRPr="00E44CDB"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2.1</w:t>
            </w:r>
          </w:p>
        </w:tc>
        <w:tc>
          <w:tcPr>
            <w:tcW w:w="639" w:type="dxa"/>
            <w:tcBorders>
              <w:top w:val="nil"/>
              <w:left w:val="nil"/>
              <w:bottom w:val="nil"/>
              <w:right w:val="nil"/>
            </w:tcBorders>
            <w:vAlign w:val="center"/>
          </w:tcPr>
          <w:p w:rsidR="0055030F" w:rsidRPr="00E44CDB"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E44CDB">
              <w:rPr>
                <w:rFonts w:eastAsia="標楷體"/>
                <w:color w:val="000000" w:themeColor="text1"/>
                <w:spacing w:val="-20"/>
                <w:sz w:val="22"/>
              </w:rPr>
              <w:t>-1.4</w:t>
            </w:r>
          </w:p>
        </w:tc>
        <w:tc>
          <w:tcPr>
            <w:tcW w:w="664" w:type="dxa"/>
            <w:tcBorders>
              <w:top w:val="nil"/>
              <w:left w:val="nil"/>
              <w:bottom w:val="nil"/>
              <w:right w:val="nil"/>
            </w:tcBorders>
            <w:vAlign w:val="center"/>
          </w:tcPr>
          <w:p w:rsidR="0055030F" w:rsidRPr="00E44CDB"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w:t>
            </w:r>
          </w:p>
        </w:tc>
        <w:tc>
          <w:tcPr>
            <w:tcW w:w="636" w:type="dxa"/>
            <w:tcBorders>
              <w:top w:val="nil"/>
              <w:left w:val="nil"/>
              <w:bottom w:val="nil"/>
              <w:right w:val="nil"/>
            </w:tcBorders>
            <w:vAlign w:val="center"/>
          </w:tcPr>
          <w:p w:rsidR="0055030F" w:rsidRPr="00E44CDB"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w:t>
            </w:r>
          </w:p>
        </w:tc>
      </w:tr>
      <w:tr w:rsidR="0055030F" w:rsidRPr="006053B8" w:rsidTr="002E2C5E">
        <w:trPr>
          <w:trHeight w:val="700"/>
          <w:jc w:val="center"/>
        </w:trPr>
        <w:tc>
          <w:tcPr>
            <w:tcW w:w="423" w:type="dxa"/>
            <w:vMerge/>
            <w:tcBorders>
              <w:left w:val="nil"/>
              <w:bottom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餐飲業營業額</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5.4</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8.2</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w:t>
            </w:r>
          </w:p>
        </w:tc>
        <w:tc>
          <w:tcPr>
            <w:tcW w:w="570"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5.9</w:t>
            </w:r>
          </w:p>
        </w:tc>
        <w:tc>
          <w:tcPr>
            <w:tcW w:w="571"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2.1</w:t>
            </w:r>
          </w:p>
        </w:tc>
        <w:tc>
          <w:tcPr>
            <w:tcW w:w="598" w:type="dxa"/>
            <w:tcBorders>
              <w:top w:val="nil"/>
              <w:left w:val="nil"/>
              <w:bottom w:val="nil"/>
              <w:right w:val="nil"/>
            </w:tcBorders>
            <w:vAlign w:val="center"/>
          </w:tcPr>
          <w:p w:rsidR="0055030F" w:rsidRPr="00062762"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4.4</w:t>
            </w:r>
          </w:p>
        </w:tc>
        <w:tc>
          <w:tcPr>
            <w:tcW w:w="636" w:type="dxa"/>
            <w:tcBorders>
              <w:top w:val="nil"/>
              <w:left w:val="nil"/>
              <w:bottom w:val="nil"/>
              <w:right w:val="nil"/>
            </w:tcBorders>
            <w:vAlign w:val="center"/>
          </w:tcPr>
          <w:p w:rsidR="0055030F" w:rsidRPr="005B3CE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5B3CEE">
              <w:rPr>
                <w:rFonts w:eastAsia="標楷體"/>
                <w:color w:val="000000" w:themeColor="text1"/>
                <w:spacing w:val="-20"/>
                <w:sz w:val="22"/>
              </w:rPr>
              <w:t>18.0</w:t>
            </w:r>
          </w:p>
        </w:tc>
        <w:tc>
          <w:tcPr>
            <w:tcW w:w="639" w:type="dxa"/>
            <w:tcBorders>
              <w:top w:val="nil"/>
              <w:left w:val="nil"/>
              <w:bottom w:val="nil"/>
              <w:right w:val="nil"/>
            </w:tcBorders>
            <w:vAlign w:val="center"/>
          </w:tcPr>
          <w:p w:rsidR="0055030F" w:rsidRPr="005B3CE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5B3CEE">
              <w:rPr>
                <w:rFonts w:eastAsia="標楷體"/>
                <w:color w:val="000000" w:themeColor="text1"/>
                <w:spacing w:val="-20"/>
                <w:sz w:val="22"/>
              </w:rPr>
              <w:t>-17.0</w:t>
            </w:r>
          </w:p>
        </w:tc>
        <w:tc>
          <w:tcPr>
            <w:tcW w:w="664" w:type="dxa"/>
            <w:tcBorders>
              <w:top w:val="nil"/>
              <w:left w:val="nil"/>
              <w:bottom w:val="nil"/>
              <w:right w:val="nil"/>
            </w:tcBorders>
            <w:vAlign w:val="center"/>
          </w:tcPr>
          <w:p w:rsidR="0055030F" w:rsidRPr="005B3CE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-21.0</w:t>
            </w:r>
          </w:p>
        </w:tc>
        <w:tc>
          <w:tcPr>
            <w:tcW w:w="636" w:type="dxa"/>
            <w:tcBorders>
              <w:top w:val="nil"/>
              <w:left w:val="nil"/>
              <w:bottom w:val="nil"/>
              <w:right w:val="nil"/>
            </w:tcBorders>
            <w:vAlign w:val="center"/>
          </w:tcPr>
          <w:p w:rsidR="0055030F" w:rsidRPr="005B3CE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-6.6</w:t>
            </w:r>
          </w:p>
        </w:tc>
      </w:tr>
      <w:tr w:rsidR="0055030F" w:rsidRPr="006053B8" w:rsidTr="002E2C5E">
        <w:trPr>
          <w:trHeight w:val="429"/>
          <w:jc w:val="center"/>
        </w:trPr>
        <w:tc>
          <w:tcPr>
            <w:tcW w:w="423" w:type="dxa"/>
            <w:vMerge w:val="restart"/>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對</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貿</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易</w:t>
            </w:r>
          </w:p>
        </w:tc>
        <w:tc>
          <w:tcPr>
            <w:tcW w:w="1376" w:type="dxa"/>
            <w:gridSpan w:val="2"/>
            <w:tcBorders>
              <w:bottom w:val="nil"/>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出口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3,340.1</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284.5</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255.</w:t>
            </w:r>
            <w:r>
              <w:rPr>
                <w:rFonts w:eastAsia="標楷體" w:hint="eastAsia"/>
                <w:color w:val="000000" w:themeColor="text1"/>
                <w:spacing w:val="-20"/>
                <w:sz w:val="22"/>
              </w:rPr>
              <w:t>6</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w:t>
            </w:r>
            <w:r>
              <w:rPr>
                <w:rFonts w:eastAsia="標楷體" w:hint="eastAsia"/>
                <w:color w:val="000000" w:themeColor="text1"/>
                <w:spacing w:val="-20"/>
                <w:sz w:val="22"/>
              </w:rPr>
              <w:t>5</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282.</w:t>
            </w:r>
            <w:r>
              <w:rPr>
                <w:rFonts w:eastAsia="標楷體" w:hint="eastAsia"/>
                <w:color w:val="000000" w:themeColor="text1"/>
                <w:spacing w:val="-20"/>
                <w:sz w:val="22"/>
              </w:rPr>
              <w:t>1</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281.</w:t>
            </w:r>
            <w:r>
              <w:rPr>
                <w:rFonts w:eastAsia="標楷體" w:hint="eastAsia"/>
                <w:color w:val="000000" w:themeColor="text1"/>
                <w:spacing w:val="-20"/>
                <w:sz w:val="22"/>
              </w:rPr>
              <w:t>0</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287.</w:t>
            </w:r>
            <w:r>
              <w:rPr>
                <w:rFonts w:eastAsia="標楷體" w:hint="eastAsia"/>
                <w:color w:val="000000" w:themeColor="text1"/>
                <w:spacing w:val="-20"/>
                <w:sz w:val="22"/>
              </w:rPr>
              <w:t>8</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w:t>
            </w:r>
            <w:r>
              <w:rPr>
                <w:rFonts w:eastAsia="標楷體" w:hint="eastAsia"/>
                <w:color w:val="000000" w:themeColor="text1"/>
                <w:spacing w:val="-20"/>
                <w:sz w:val="22"/>
              </w:rPr>
              <w:t>0.9</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289.</w:t>
            </w:r>
            <w:r>
              <w:rPr>
                <w:rFonts w:eastAsia="標楷體" w:hint="eastAsia"/>
                <w:color w:val="000000" w:themeColor="text1"/>
                <w:spacing w:val="-20"/>
                <w:sz w:val="22"/>
              </w:rPr>
              <w:t>8</w:t>
            </w:r>
          </w:p>
        </w:tc>
        <w:tc>
          <w:tcPr>
            <w:tcW w:w="570"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285.</w:t>
            </w:r>
            <w:r>
              <w:rPr>
                <w:rFonts w:eastAsia="標楷體" w:hint="eastAsia"/>
                <w:color w:val="000000" w:themeColor="text1"/>
                <w:spacing w:val="-20"/>
                <w:sz w:val="22"/>
              </w:rPr>
              <w:t>7</w:t>
            </w:r>
          </w:p>
        </w:tc>
        <w:tc>
          <w:tcPr>
            <w:tcW w:w="571" w:type="dxa"/>
            <w:tcBorders>
              <w:top w:val="nil"/>
              <w:left w:val="nil"/>
              <w:bottom w:val="nil"/>
              <w:right w:val="nil"/>
            </w:tcBorders>
            <w:vAlign w:val="center"/>
          </w:tcPr>
          <w:p w:rsidR="0055030F" w:rsidRPr="009D5F91" w:rsidRDefault="0055030F" w:rsidP="00B53810">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29</w:t>
            </w:r>
            <w:r>
              <w:rPr>
                <w:rFonts w:eastAsia="標楷體" w:hint="eastAsia"/>
                <w:color w:val="000000" w:themeColor="text1"/>
                <w:spacing w:val="-20"/>
                <w:sz w:val="22"/>
              </w:rPr>
              <w:t>4.</w:t>
            </w:r>
            <w:r w:rsidR="00B53810">
              <w:rPr>
                <w:rFonts w:eastAsia="標楷體" w:hint="eastAsia"/>
                <w:color w:val="000000" w:themeColor="text1"/>
                <w:spacing w:val="-20"/>
                <w:sz w:val="22"/>
              </w:rPr>
              <w:t>9</w:t>
            </w:r>
          </w:p>
        </w:tc>
        <w:tc>
          <w:tcPr>
            <w:tcW w:w="598" w:type="dxa"/>
            <w:tcBorders>
              <w:top w:val="nil"/>
              <w:left w:val="nil"/>
              <w:bottom w:val="nil"/>
              <w:right w:val="nil"/>
            </w:tcBorders>
            <w:vAlign w:val="center"/>
          </w:tcPr>
          <w:p w:rsidR="0055030F" w:rsidRPr="00652F6A" w:rsidRDefault="0055030F" w:rsidP="002E2C5E">
            <w:pPr>
              <w:adjustRightInd w:val="0"/>
              <w:snapToGrid w:val="0"/>
              <w:ind w:leftChars="-50" w:left="-120" w:rightChars="-67" w:right="-161"/>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3,29</w:t>
            </w:r>
            <w:r>
              <w:rPr>
                <w:rFonts w:eastAsia="標楷體" w:hint="eastAsia"/>
                <w:color w:val="000000" w:themeColor="text1"/>
                <w:spacing w:val="-20"/>
                <w:sz w:val="22"/>
              </w:rPr>
              <w:t>1.9</w:t>
            </w:r>
          </w:p>
        </w:tc>
        <w:tc>
          <w:tcPr>
            <w:tcW w:w="636" w:type="dxa"/>
            <w:tcBorders>
              <w:top w:val="nil"/>
              <w:left w:val="nil"/>
              <w:bottom w:val="nil"/>
              <w:right w:val="nil"/>
            </w:tcBorders>
            <w:vAlign w:val="center"/>
          </w:tcPr>
          <w:p w:rsidR="0055030F" w:rsidRPr="00F16A3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250.5</w:t>
            </w:r>
          </w:p>
        </w:tc>
        <w:tc>
          <w:tcPr>
            <w:tcW w:w="639" w:type="dxa"/>
            <w:tcBorders>
              <w:top w:val="nil"/>
              <w:left w:val="nil"/>
              <w:bottom w:val="nil"/>
              <w:right w:val="nil"/>
            </w:tcBorders>
            <w:vAlign w:val="center"/>
          </w:tcPr>
          <w:p w:rsidR="0055030F" w:rsidRPr="00F16A3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253.</w:t>
            </w:r>
            <w:r>
              <w:rPr>
                <w:rFonts w:eastAsia="標楷體" w:hint="eastAsia"/>
                <w:color w:val="000000" w:themeColor="text1"/>
                <w:spacing w:val="-20"/>
                <w:sz w:val="22"/>
              </w:rPr>
              <w:t>7</w:t>
            </w:r>
          </w:p>
        </w:tc>
        <w:tc>
          <w:tcPr>
            <w:tcW w:w="664" w:type="dxa"/>
            <w:tcBorders>
              <w:top w:val="nil"/>
              <w:left w:val="nil"/>
              <w:bottom w:val="nil"/>
              <w:right w:val="nil"/>
            </w:tcBorders>
            <w:vAlign w:val="center"/>
          </w:tcPr>
          <w:p w:rsidR="0055030F" w:rsidRPr="00F16A3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282.7</w:t>
            </w:r>
          </w:p>
        </w:tc>
        <w:tc>
          <w:tcPr>
            <w:tcW w:w="636" w:type="dxa"/>
            <w:tcBorders>
              <w:top w:val="nil"/>
              <w:left w:val="nil"/>
              <w:bottom w:val="nil"/>
              <w:right w:val="nil"/>
            </w:tcBorders>
            <w:vAlign w:val="center"/>
          </w:tcPr>
          <w:p w:rsidR="0055030F" w:rsidRPr="00F16A3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786.8</w:t>
            </w:r>
          </w:p>
        </w:tc>
      </w:tr>
      <w:tr w:rsidR="0055030F" w:rsidRPr="006053B8" w:rsidTr="002E2C5E">
        <w:trPr>
          <w:trHeight w:val="406"/>
          <w:jc w:val="center"/>
        </w:trPr>
        <w:tc>
          <w:tcPr>
            <w:tcW w:w="423" w:type="dxa"/>
            <w:vMerge/>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40" w:type="dxa"/>
            <w:tcBorders>
              <w:top w:val="single" w:sz="4" w:space="0" w:color="auto"/>
              <w:bottom w:val="single" w:sz="4" w:space="0" w:color="auto"/>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5.9</w:t>
            </w:r>
          </w:p>
        </w:tc>
        <w:tc>
          <w:tcPr>
            <w:tcW w:w="602"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w:t>
            </w:r>
          </w:p>
        </w:tc>
        <w:tc>
          <w:tcPr>
            <w:tcW w:w="630"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-3.7</w:t>
            </w:r>
          </w:p>
        </w:tc>
        <w:tc>
          <w:tcPr>
            <w:tcW w:w="608"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-4.8</w:t>
            </w:r>
          </w:p>
        </w:tc>
        <w:tc>
          <w:tcPr>
            <w:tcW w:w="570"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0.4</w:t>
            </w:r>
          </w:p>
        </w:tc>
        <w:tc>
          <w:tcPr>
            <w:tcW w:w="571"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w:t>
            </w:r>
            <w:r>
              <w:rPr>
                <w:rFonts w:eastAsia="標楷體" w:hint="eastAsia"/>
                <w:color w:val="000000" w:themeColor="text1"/>
                <w:spacing w:val="-20"/>
                <w:sz w:val="22"/>
              </w:rPr>
              <w:t>4</w:t>
            </w:r>
          </w:p>
        </w:tc>
        <w:tc>
          <w:tcPr>
            <w:tcW w:w="571"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2.7</w:t>
            </w:r>
          </w:p>
        </w:tc>
        <w:tc>
          <w:tcPr>
            <w:tcW w:w="570"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w:t>
            </w:r>
            <w:r>
              <w:rPr>
                <w:rFonts w:eastAsia="標楷體" w:hint="eastAsia"/>
                <w:color w:val="000000" w:themeColor="text1"/>
                <w:spacing w:val="-20"/>
                <w:sz w:val="22"/>
              </w:rPr>
              <w:t>7</w:t>
            </w:r>
          </w:p>
        </w:tc>
        <w:tc>
          <w:tcPr>
            <w:tcW w:w="571"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-1.5</w:t>
            </w:r>
          </w:p>
        </w:tc>
        <w:tc>
          <w:tcPr>
            <w:tcW w:w="570"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w:t>
            </w:r>
            <w:r>
              <w:rPr>
                <w:rFonts w:eastAsia="標楷體" w:hint="eastAsia"/>
                <w:color w:val="000000" w:themeColor="text1"/>
                <w:spacing w:val="-20"/>
                <w:sz w:val="22"/>
              </w:rPr>
              <w:t>2</w:t>
            </w:r>
          </w:p>
        </w:tc>
        <w:tc>
          <w:tcPr>
            <w:tcW w:w="571"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w:t>
            </w:r>
          </w:p>
        </w:tc>
        <w:tc>
          <w:tcPr>
            <w:tcW w:w="598"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w:t>
            </w:r>
            <w:r>
              <w:rPr>
                <w:rFonts w:eastAsia="標楷體" w:hint="eastAsia"/>
                <w:color w:val="000000" w:themeColor="text1"/>
                <w:spacing w:val="-20"/>
                <w:sz w:val="22"/>
              </w:rPr>
              <w:t>4</w:t>
            </w:r>
          </w:p>
        </w:tc>
        <w:tc>
          <w:tcPr>
            <w:tcW w:w="636" w:type="dxa"/>
            <w:tcBorders>
              <w:top w:val="nil"/>
              <w:left w:val="nil"/>
              <w:bottom w:val="nil"/>
              <w:right w:val="nil"/>
            </w:tcBorders>
            <w:vAlign w:val="center"/>
          </w:tcPr>
          <w:p w:rsidR="0055030F" w:rsidRPr="00F16A3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-7.6</w:t>
            </w:r>
          </w:p>
        </w:tc>
        <w:tc>
          <w:tcPr>
            <w:tcW w:w="639" w:type="dxa"/>
            <w:tcBorders>
              <w:top w:val="nil"/>
              <w:left w:val="nil"/>
              <w:bottom w:val="nil"/>
              <w:right w:val="nil"/>
            </w:tcBorders>
            <w:vAlign w:val="center"/>
          </w:tcPr>
          <w:p w:rsidR="0055030F" w:rsidRPr="00F16A3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F16A3E">
              <w:rPr>
                <w:rFonts w:eastAsia="標楷體"/>
                <w:color w:val="000000" w:themeColor="text1"/>
                <w:spacing w:val="-20"/>
                <w:sz w:val="22"/>
              </w:rPr>
              <w:t>24.9</w:t>
            </w:r>
          </w:p>
        </w:tc>
        <w:tc>
          <w:tcPr>
            <w:tcW w:w="664" w:type="dxa"/>
            <w:tcBorders>
              <w:top w:val="nil"/>
              <w:left w:val="nil"/>
              <w:bottom w:val="nil"/>
              <w:right w:val="nil"/>
            </w:tcBorders>
            <w:vAlign w:val="center"/>
          </w:tcPr>
          <w:p w:rsidR="0055030F" w:rsidRPr="00F16A3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w:t>
            </w:r>
          </w:p>
        </w:tc>
        <w:tc>
          <w:tcPr>
            <w:tcW w:w="636" w:type="dxa"/>
            <w:tcBorders>
              <w:top w:val="nil"/>
              <w:left w:val="nil"/>
              <w:bottom w:val="nil"/>
              <w:right w:val="nil"/>
            </w:tcBorders>
            <w:vAlign w:val="center"/>
          </w:tcPr>
          <w:p w:rsidR="0055030F" w:rsidRPr="00F16A3E"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w:t>
            </w:r>
          </w:p>
        </w:tc>
      </w:tr>
      <w:tr w:rsidR="0055030F" w:rsidRPr="006053B8" w:rsidTr="002E2C5E">
        <w:trPr>
          <w:trHeight w:val="427"/>
          <w:jc w:val="center"/>
        </w:trPr>
        <w:tc>
          <w:tcPr>
            <w:tcW w:w="423" w:type="dxa"/>
            <w:vMerge/>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進口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2,847.9</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253.6</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r>
              <w:rPr>
                <w:rFonts w:eastAsia="標楷體" w:hint="eastAsia"/>
                <w:color w:val="000000" w:themeColor="text1"/>
                <w:spacing w:val="-20"/>
                <w:sz w:val="22"/>
              </w:rPr>
              <w:t>8.6</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230.</w:t>
            </w:r>
            <w:r>
              <w:rPr>
                <w:rFonts w:eastAsia="標楷體" w:hint="eastAsia"/>
                <w:color w:val="000000" w:themeColor="text1"/>
                <w:spacing w:val="-20"/>
                <w:sz w:val="22"/>
              </w:rPr>
              <w:t>8</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243.</w:t>
            </w:r>
            <w:r>
              <w:rPr>
                <w:rFonts w:eastAsia="標楷體" w:hint="eastAsia"/>
                <w:color w:val="000000" w:themeColor="text1"/>
                <w:spacing w:val="-20"/>
                <w:sz w:val="22"/>
              </w:rPr>
              <w:t>9</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244.</w:t>
            </w:r>
            <w:r>
              <w:rPr>
                <w:rFonts w:eastAsia="標楷體" w:hint="eastAsia"/>
                <w:color w:val="000000" w:themeColor="text1"/>
                <w:spacing w:val="-20"/>
                <w:sz w:val="22"/>
              </w:rPr>
              <w:t>9</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227.</w:t>
            </w:r>
            <w:r>
              <w:rPr>
                <w:rFonts w:eastAsia="標楷體" w:hint="eastAsia"/>
                <w:color w:val="000000" w:themeColor="text1"/>
                <w:spacing w:val="-20"/>
                <w:sz w:val="22"/>
              </w:rPr>
              <w:t>7</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249.6</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250.</w:t>
            </w:r>
            <w:r>
              <w:rPr>
                <w:rFonts w:eastAsia="標楷體" w:hint="eastAsia"/>
                <w:color w:val="000000" w:themeColor="text1"/>
                <w:spacing w:val="-20"/>
                <w:sz w:val="22"/>
              </w:rPr>
              <w:t>5</w:t>
            </w:r>
          </w:p>
        </w:tc>
        <w:tc>
          <w:tcPr>
            <w:tcW w:w="570"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24</w:t>
            </w:r>
            <w:r>
              <w:rPr>
                <w:rFonts w:eastAsia="標楷體" w:hint="eastAsia"/>
                <w:color w:val="000000" w:themeColor="text1"/>
                <w:spacing w:val="-20"/>
                <w:sz w:val="22"/>
              </w:rPr>
              <w:t>2.9</w:t>
            </w:r>
          </w:p>
        </w:tc>
        <w:tc>
          <w:tcPr>
            <w:tcW w:w="571"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269.</w:t>
            </w:r>
            <w:r>
              <w:rPr>
                <w:rFonts w:eastAsia="標楷體" w:hint="eastAsia"/>
                <w:color w:val="000000" w:themeColor="text1"/>
                <w:spacing w:val="-20"/>
                <w:sz w:val="22"/>
              </w:rPr>
              <w:t>8</w:t>
            </w:r>
          </w:p>
        </w:tc>
        <w:tc>
          <w:tcPr>
            <w:tcW w:w="598" w:type="dxa"/>
            <w:tcBorders>
              <w:top w:val="nil"/>
              <w:left w:val="nil"/>
              <w:bottom w:val="nil"/>
              <w:right w:val="nil"/>
            </w:tcBorders>
            <w:vAlign w:val="center"/>
          </w:tcPr>
          <w:p w:rsidR="0055030F" w:rsidRPr="00652F6A"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2,85</w:t>
            </w:r>
            <w:r>
              <w:rPr>
                <w:rFonts w:eastAsia="標楷體" w:hint="eastAsia"/>
                <w:color w:val="000000" w:themeColor="text1"/>
                <w:spacing w:val="-20"/>
                <w:sz w:val="22"/>
              </w:rPr>
              <w:t>6.9</w:t>
            </w:r>
          </w:p>
        </w:tc>
        <w:tc>
          <w:tcPr>
            <w:tcW w:w="636" w:type="dxa"/>
            <w:tcBorders>
              <w:top w:val="nil"/>
              <w:left w:val="nil"/>
              <w:bottom w:val="nil"/>
              <w:right w:val="nil"/>
            </w:tcBorders>
            <w:vAlign w:val="center"/>
          </w:tcPr>
          <w:p w:rsidR="0055030F" w:rsidRPr="00652F6A"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216.1</w:t>
            </w:r>
          </w:p>
        </w:tc>
        <w:tc>
          <w:tcPr>
            <w:tcW w:w="639" w:type="dxa"/>
            <w:tcBorders>
              <w:top w:val="nil"/>
              <w:left w:val="nil"/>
              <w:bottom w:val="nil"/>
              <w:right w:val="nil"/>
            </w:tcBorders>
            <w:vAlign w:val="center"/>
          </w:tcPr>
          <w:p w:rsidR="0055030F" w:rsidRPr="00F16A3E" w:rsidRDefault="0055030F" w:rsidP="002E2C5E">
            <w:pPr>
              <w:jc w:val="center"/>
              <w:rPr>
                <w:rFonts w:eastAsia="標楷體"/>
                <w:color w:val="000000" w:themeColor="text1"/>
                <w:spacing w:val="-20"/>
                <w:sz w:val="22"/>
              </w:rPr>
            </w:pPr>
            <w:r w:rsidRPr="00F16A3E">
              <w:rPr>
                <w:rFonts w:eastAsia="標楷體"/>
                <w:color w:val="000000" w:themeColor="text1"/>
                <w:spacing w:val="-20"/>
                <w:sz w:val="22"/>
              </w:rPr>
              <w:t>220.</w:t>
            </w:r>
            <w:r>
              <w:rPr>
                <w:rFonts w:eastAsia="標楷體" w:hint="eastAsia"/>
                <w:color w:val="000000" w:themeColor="text1"/>
                <w:spacing w:val="-20"/>
                <w:sz w:val="22"/>
              </w:rPr>
              <w:t>7</w:t>
            </w:r>
          </w:p>
        </w:tc>
        <w:tc>
          <w:tcPr>
            <w:tcW w:w="664" w:type="dxa"/>
            <w:tcBorders>
              <w:top w:val="nil"/>
              <w:left w:val="nil"/>
              <w:bottom w:val="nil"/>
              <w:right w:val="nil"/>
            </w:tcBorders>
            <w:vAlign w:val="center"/>
          </w:tcPr>
          <w:p w:rsidR="0055030F" w:rsidRPr="00F16A3E" w:rsidRDefault="0055030F" w:rsidP="002E2C5E">
            <w:pPr>
              <w:ind w:rightChars="-29" w:right="-70"/>
              <w:jc w:val="center"/>
              <w:rPr>
                <w:rFonts w:eastAsia="標楷體"/>
                <w:color w:val="000000" w:themeColor="text1"/>
                <w:spacing w:val="-20"/>
                <w:sz w:val="22"/>
              </w:rPr>
            </w:pPr>
            <w:r>
              <w:rPr>
                <w:rFonts w:eastAsia="標楷體" w:hint="eastAsia"/>
                <w:color w:val="000000" w:themeColor="text1"/>
                <w:spacing w:val="-20"/>
                <w:sz w:val="22"/>
              </w:rPr>
              <w:t>254.8</w:t>
            </w:r>
          </w:p>
        </w:tc>
        <w:tc>
          <w:tcPr>
            <w:tcW w:w="636" w:type="dxa"/>
            <w:tcBorders>
              <w:top w:val="nil"/>
              <w:left w:val="nil"/>
              <w:bottom w:val="nil"/>
              <w:right w:val="nil"/>
            </w:tcBorders>
            <w:vAlign w:val="center"/>
          </w:tcPr>
          <w:p w:rsidR="0055030F" w:rsidRPr="00F16A3E" w:rsidRDefault="0055030F" w:rsidP="002E2C5E">
            <w:pPr>
              <w:jc w:val="center"/>
              <w:rPr>
                <w:rFonts w:eastAsia="標楷體"/>
                <w:color w:val="000000" w:themeColor="text1"/>
                <w:spacing w:val="-20"/>
                <w:sz w:val="22"/>
              </w:rPr>
            </w:pPr>
            <w:r>
              <w:rPr>
                <w:rFonts w:eastAsia="標楷體" w:hint="eastAsia"/>
                <w:color w:val="000000" w:themeColor="text1"/>
                <w:spacing w:val="-20"/>
                <w:sz w:val="22"/>
              </w:rPr>
              <w:t>691.7</w:t>
            </w:r>
          </w:p>
        </w:tc>
      </w:tr>
      <w:tr w:rsidR="0055030F" w:rsidRPr="006053B8" w:rsidTr="002E2C5E">
        <w:trPr>
          <w:trHeight w:val="419"/>
          <w:jc w:val="center"/>
        </w:trPr>
        <w:tc>
          <w:tcPr>
            <w:tcW w:w="423" w:type="dxa"/>
            <w:vMerge/>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40" w:type="dxa"/>
            <w:tcBorders>
              <w:top w:val="single" w:sz="4" w:space="0" w:color="auto"/>
              <w:bottom w:val="single" w:sz="4" w:space="0" w:color="auto"/>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6053B8">
              <w:rPr>
                <w:rFonts w:eastAsia="標楷體"/>
                <w:color w:val="000000" w:themeColor="text1"/>
                <w:spacing w:val="-20"/>
                <w:sz w:val="22"/>
              </w:rPr>
              <w:t>.</w:t>
            </w:r>
            <w:r>
              <w:rPr>
                <w:rFonts w:eastAsia="標楷體" w:hint="eastAsia"/>
                <w:color w:val="000000" w:themeColor="text1"/>
                <w:spacing w:val="-20"/>
                <w:sz w:val="22"/>
              </w:rPr>
              <w:t>7</w:t>
            </w:r>
          </w:p>
        </w:tc>
        <w:tc>
          <w:tcPr>
            <w:tcW w:w="602"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6.3</w:t>
            </w:r>
          </w:p>
        </w:tc>
        <w:tc>
          <w:tcPr>
            <w:tcW w:w="630"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w:t>
            </w:r>
          </w:p>
        </w:tc>
        <w:tc>
          <w:tcPr>
            <w:tcW w:w="608"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-5.8</w:t>
            </w:r>
          </w:p>
        </w:tc>
        <w:tc>
          <w:tcPr>
            <w:tcW w:w="570"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6.</w:t>
            </w:r>
            <w:r>
              <w:rPr>
                <w:rFonts w:eastAsia="標楷體" w:hint="eastAsia"/>
                <w:color w:val="000000" w:themeColor="text1"/>
                <w:spacing w:val="-20"/>
                <w:sz w:val="22"/>
              </w:rPr>
              <w:t>6</w:t>
            </w:r>
          </w:p>
        </w:tc>
        <w:tc>
          <w:tcPr>
            <w:tcW w:w="571"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w:t>
            </w:r>
            <w:r>
              <w:rPr>
                <w:rFonts w:eastAsia="標楷體" w:hint="eastAsia"/>
                <w:color w:val="000000" w:themeColor="text1"/>
                <w:spacing w:val="-20"/>
                <w:sz w:val="22"/>
              </w:rPr>
              <w:t>6</w:t>
            </w:r>
          </w:p>
        </w:tc>
        <w:tc>
          <w:tcPr>
            <w:tcW w:w="571"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w:t>
            </w:r>
            <w:r>
              <w:rPr>
                <w:rFonts w:eastAsia="標楷體" w:hint="eastAsia"/>
                <w:color w:val="000000" w:themeColor="text1"/>
                <w:spacing w:val="-20"/>
                <w:sz w:val="22"/>
              </w:rPr>
              <w:t>3</w:t>
            </w:r>
          </w:p>
        </w:tc>
        <w:tc>
          <w:tcPr>
            <w:tcW w:w="570"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-0.6</w:t>
            </w:r>
          </w:p>
        </w:tc>
        <w:tc>
          <w:tcPr>
            <w:tcW w:w="571"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-4.0</w:t>
            </w:r>
          </w:p>
        </w:tc>
        <w:tc>
          <w:tcPr>
            <w:tcW w:w="570"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w:t>
            </w:r>
            <w:r>
              <w:rPr>
                <w:rFonts w:eastAsia="標楷體" w:hint="eastAsia"/>
                <w:color w:val="000000" w:themeColor="text1"/>
                <w:spacing w:val="-20"/>
                <w:sz w:val="22"/>
              </w:rPr>
              <w:t>7</w:t>
            </w:r>
          </w:p>
        </w:tc>
        <w:tc>
          <w:tcPr>
            <w:tcW w:w="571" w:type="dxa"/>
            <w:tcBorders>
              <w:top w:val="nil"/>
              <w:left w:val="nil"/>
              <w:bottom w:val="nil"/>
              <w:right w:val="nil"/>
            </w:tcBorders>
            <w:vAlign w:val="center"/>
          </w:tcPr>
          <w:p w:rsidR="0055030F" w:rsidRPr="001E04F1"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13.</w:t>
            </w:r>
            <w:r>
              <w:rPr>
                <w:rFonts w:eastAsia="標楷體" w:hint="eastAsia"/>
                <w:color w:val="000000" w:themeColor="text1"/>
                <w:spacing w:val="-20"/>
                <w:sz w:val="22"/>
              </w:rPr>
              <w:t>8</w:t>
            </w:r>
          </w:p>
        </w:tc>
        <w:tc>
          <w:tcPr>
            <w:tcW w:w="598"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w:t>
            </w:r>
            <w:r>
              <w:rPr>
                <w:rFonts w:eastAsia="標楷體" w:hint="eastAsia"/>
                <w:color w:val="000000" w:themeColor="text1"/>
                <w:spacing w:val="-20"/>
                <w:sz w:val="22"/>
              </w:rPr>
              <w:t>3</w:t>
            </w:r>
          </w:p>
        </w:tc>
        <w:tc>
          <w:tcPr>
            <w:tcW w:w="636" w:type="dxa"/>
            <w:tcBorders>
              <w:top w:val="nil"/>
              <w:left w:val="nil"/>
              <w:bottom w:val="nil"/>
              <w:right w:val="nil"/>
            </w:tcBorders>
            <w:vAlign w:val="center"/>
          </w:tcPr>
          <w:p w:rsidR="0055030F" w:rsidRPr="001E04F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-17.6</w:t>
            </w:r>
          </w:p>
        </w:tc>
        <w:tc>
          <w:tcPr>
            <w:tcW w:w="639" w:type="dxa"/>
            <w:tcBorders>
              <w:top w:val="nil"/>
              <w:left w:val="nil"/>
              <w:bottom w:val="nil"/>
              <w:right w:val="nil"/>
            </w:tcBorders>
            <w:vAlign w:val="center"/>
          </w:tcPr>
          <w:p w:rsidR="0055030F" w:rsidRPr="00F16A3E" w:rsidRDefault="0055030F" w:rsidP="002E2C5E">
            <w:pPr>
              <w:jc w:val="center"/>
              <w:rPr>
                <w:rFonts w:eastAsia="標楷體"/>
                <w:color w:val="000000" w:themeColor="text1"/>
                <w:spacing w:val="-20"/>
                <w:sz w:val="22"/>
              </w:rPr>
            </w:pPr>
            <w:r w:rsidRPr="00F16A3E">
              <w:rPr>
                <w:rFonts w:eastAsia="標楷體"/>
                <w:color w:val="000000" w:themeColor="text1"/>
                <w:spacing w:val="-20"/>
                <w:sz w:val="22"/>
              </w:rPr>
              <w:t>44.</w:t>
            </w:r>
            <w:r>
              <w:rPr>
                <w:rFonts w:eastAsia="標楷體" w:hint="eastAsia"/>
                <w:color w:val="000000" w:themeColor="text1"/>
                <w:spacing w:val="-20"/>
                <w:sz w:val="22"/>
              </w:rPr>
              <w:t>6</w:t>
            </w:r>
          </w:p>
        </w:tc>
        <w:tc>
          <w:tcPr>
            <w:tcW w:w="664" w:type="dxa"/>
            <w:tcBorders>
              <w:top w:val="nil"/>
              <w:left w:val="nil"/>
              <w:bottom w:val="nil"/>
              <w:right w:val="nil"/>
            </w:tcBorders>
            <w:vAlign w:val="center"/>
          </w:tcPr>
          <w:p w:rsidR="0055030F" w:rsidRPr="00F16A3E" w:rsidRDefault="0055030F" w:rsidP="002E2C5E">
            <w:pPr>
              <w:jc w:val="center"/>
              <w:rPr>
                <w:rFonts w:eastAsia="標楷體"/>
                <w:color w:val="000000" w:themeColor="text1"/>
                <w:spacing w:val="-20"/>
                <w:sz w:val="22"/>
              </w:rPr>
            </w:pPr>
            <w:r>
              <w:rPr>
                <w:rFonts w:eastAsia="標楷體" w:hint="eastAsia"/>
                <w:color w:val="000000" w:themeColor="text1"/>
                <w:spacing w:val="-20"/>
                <w:sz w:val="22"/>
              </w:rPr>
              <w:t>0.5</w:t>
            </w:r>
          </w:p>
        </w:tc>
        <w:tc>
          <w:tcPr>
            <w:tcW w:w="636" w:type="dxa"/>
            <w:tcBorders>
              <w:top w:val="nil"/>
              <w:left w:val="nil"/>
              <w:bottom w:val="nil"/>
              <w:right w:val="nil"/>
            </w:tcBorders>
            <w:vAlign w:val="center"/>
          </w:tcPr>
          <w:p w:rsidR="0055030F" w:rsidRPr="00F16A3E" w:rsidRDefault="0055030F" w:rsidP="002E2C5E">
            <w:pPr>
              <w:jc w:val="center"/>
              <w:rPr>
                <w:rFonts w:eastAsia="標楷體"/>
                <w:color w:val="000000" w:themeColor="text1"/>
                <w:spacing w:val="-20"/>
                <w:sz w:val="22"/>
              </w:rPr>
            </w:pPr>
            <w:r>
              <w:rPr>
                <w:rFonts w:eastAsia="標楷體" w:hint="eastAsia"/>
                <w:color w:val="000000" w:themeColor="text1"/>
                <w:spacing w:val="-20"/>
                <w:sz w:val="22"/>
              </w:rPr>
              <w:t>3.5</w:t>
            </w:r>
          </w:p>
        </w:tc>
      </w:tr>
      <w:tr w:rsidR="0055030F" w:rsidRPr="006053B8" w:rsidTr="002E2C5E">
        <w:trPr>
          <w:trHeight w:val="555"/>
          <w:jc w:val="center"/>
        </w:trPr>
        <w:tc>
          <w:tcPr>
            <w:tcW w:w="423" w:type="dxa"/>
            <w:vMerge/>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bottom w:val="nil"/>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外銷訂單</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5,118.2</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385.9</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376.6</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387.2</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385.0</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405.3</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400.5</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455.3</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472.8</w:t>
            </w:r>
          </w:p>
        </w:tc>
        <w:tc>
          <w:tcPr>
            <w:tcW w:w="570"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445.3</w:t>
            </w:r>
          </w:p>
        </w:tc>
        <w:tc>
          <w:tcPr>
            <w:tcW w:w="571"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437.8</w:t>
            </w:r>
          </w:p>
        </w:tc>
        <w:tc>
          <w:tcPr>
            <w:tcW w:w="598" w:type="dxa"/>
            <w:tcBorders>
              <w:top w:val="nil"/>
              <w:left w:val="nil"/>
              <w:bottom w:val="nil"/>
              <w:right w:val="nil"/>
            </w:tcBorders>
            <w:vAlign w:val="center"/>
          </w:tcPr>
          <w:p w:rsidR="0055030F" w:rsidRPr="00652F6A"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4,845.6</w:t>
            </w:r>
          </w:p>
        </w:tc>
        <w:tc>
          <w:tcPr>
            <w:tcW w:w="636" w:type="dxa"/>
            <w:tcBorders>
              <w:top w:val="nil"/>
              <w:left w:val="nil"/>
              <w:bottom w:val="nil"/>
              <w:right w:val="nil"/>
            </w:tcBorders>
            <w:vAlign w:val="center"/>
          </w:tcPr>
          <w:p w:rsidR="0055030F" w:rsidRPr="00652F6A"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353.1</w:t>
            </w:r>
          </w:p>
        </w:tc>
        <w:tc>
          <w:tcPr>
            <w:tcW w:w="639"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BB7A56">
              <w:rPr>
                <w:rFonts w:eastAsia="標楷體"/>
                <w:color w:val="000000" w:themeColor="text1"/>
                <w:spacing w:val="-20"/>
                <w:sz w:val="22"/>
              </w:rPr>
              <w:t>286.8</w:t>
            </w:r>
          </w:p>
        </w:tc>
        <w:tc>
          <w:tcPr>
            <w:tcW w:w="664" w:type="dxa"/>
            <w:tcBorders>
              <w:top w:val="nil"/>
              <w:left w:val="nil"/>
              <w:bottom w:val="nil"/>
              <w:right w:val="nil"/>
            </w:tcBorders>
            <w:vAlign w:val="center"/>
          </w:tcPr>
          <w:p w:rsidR="0055030F" w:rsidRPr="00BB7A56"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402.6</w:t>
            </w:r>
          </w:p>
        </w:tc>
        <w:tc>
          <w:tcPr>
            <w:tcW w:w="636" w:type="dxa"/>
            <w:tcBorders>
              <w:top w:val="nil"/>
              <w:left w:val="nil"/>
              <w:bottom w:val="nil"/>
              <w:right w:val="nil"/>
            </w:tcBorders>
            <w:vAlign w:val="center"/>
          </w:tcPr>
          <w:p w:rsidR="0055030F" w:rsidRPr="009D5F91"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1,042</w:t>
            </w:r>
            <w:r w:rsidRPr="00BB7A56">
              <w:rPr>
                <w:rFonts w:eastAsia="標楷體"/>
                <w:color w:val="000000" w:themeColor="text1"/>
                <w:spacing w:val="-20"/>
                <w:sz w:val="22"/>
              </w:rPr>
              <w:t>.</w:t>
            </w:r>
            <w:r>
              <w:rPr>
                <w:rFonts w:eastAsia="標楷體" w:hint="eastAsia"/>
                <w:color w:val="000000" w:themeColor="text1"/>
                <w:spacing w:val="-20"/>
                <w:sz w:val="22"/>
              </w:rPr>
              <w:t>4</w:t>
            </w:r>
          </w:p>
        </w:tc>
      </w:tr>
      <w:tr w:rsidR="0055030F" w:rsidRPr="006053B8" w:rsidTr="002E2C5E">
        <w:trPr>
          <w:trHeight w:val="421"/>
          <w:jc w:val="center"/>
        </w:trPr>
        <w:tc>
          <w:tcPr>
            <w:tcW w:w="423" w:type="dxa"/>
            <w:vMerge/>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40" w:type="dxa"/>
            <w:tcBorders>
              <w:top w:val="single" w:sz="4" w:space="0" w:color="auto"/>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07085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3</w:t>
            </w:r>
            <w:r w:rsidRPr="0007085F">
              <w:rPr>
                <w:rFonts w:eastAsia="標楷體"/>
                <w:color w:val="000000" w:themeColor="text1"/>
                <w:spacing w:val="-20"/>
                <w:sz w:val="22"/>
              </w:rPr>
              <w:t>.</w:t>
            </w:r>
            <w:r w:rsidRPr="0007085F">
              <w:rPr>
                <w:rFonts w:eastAsia="標楷體" w:hint="eastAsia"/>
                <w:color w:val="000000" w:themeColor="text1"/>
                <w:spacing w:val="-20"/>
                <w:sz w:val="22"/>
              </w:rPr>
              <w:t>9</w:t>
            </w:r>
          </w:p>
        </w:tc>
        <w:tc>
          <w:tcPr>
            <w:tcW w:w="602" w:type="dxa"/>
            <w:tcBorders>
              <w:top w:val="nil"/>
              <w:left w:val="nil"/>
              <w:bottom w:val="nil"/>
              <w:right w:val="nil"/>
            </w:tcBorders>
            <w:vAlign w:val="center"/>
          </w:tcPr>
          <w:p w:rsidR="0055030F" w:rsidRPr="0007085F" w:rsidRDefault="0055030F" w:rsidP="002E2C5E">
            <w:pPr>
              <w:ind w:leftChars="-50" w:left="-120"/>
              <w:jc w:val="center"/>
              <w:rPr>
                <w:rFonts w:eastAsia="標楷體"/>
                <w:color w:val="000000" w:themeColor="text1"/>
                <w:spacing w:val="-20"/>
                <w:sz w:val="22"/>
              </w:rPr>
            </w:pPr>
            <w:r>
              <w:rPr>
                <w:rFonts w:eastAsia="標楷體" w:hint="eastAsia"/>
                <w:color w:val="000000" w:themeColor="text1"/>
                <w:spacing w:val="-20"/>
                <w:sz w:val="22"/>
              </w:rPr>
              <w:t>-9.0</w:t>
            </w:r>
          </w:p>
        </w:tc>
        <w:tc>
          <w:tcPr>
            <w:tcW w:w="630" w:type="dxa"/>
            <w:tcBorders>
              <w:top w:val="nil"/>
              <w:left w:val="nil"/>
              <w:bottom w:val="nil"/>
              <w:right w:val="nil"/>
            </w:tcBorders>
            <w:vAlign w:val="center"/>
          </w:tcPr>
          <w:p w:rsidR="0055030F" w:rsidRPr="0007085F" w:rsidRDefault="0055030F" w:rsidP="002E2C5E">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-3.7 </w:t>
            </w:r>
          </w:p>
        </w:tc>
        <w:tc>
          <w:tcPr>
            <w:tcW w:w="608" w:type="dxa"/>
            <w:tcBorders>
              <w:top w:val="nil"/>
              <w:left w:val="nil"/>
              <w:bottom w:val="nil"/>
              <w:right w:val="nil"/>
            </w:tcBorders>
            <w:vAlign w:val="center"/>
          </w:tcPr>
          <w:p w:rsidR="0055030F" w:rsidRPr="0007085F" w:rsidRDefault="0055030F" w:rsidP="002E2C5E">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-5.8 </w:t>
            </w:r>
          </w:p>
        </w:tc>
        <w:tc>
          <w:tcPr>
            <w:tcW w:w="570" w:type="dxa"/>
            <w:tcBorders>
              <w:top w:val="nil"/>
              <w:left w:val="nil"/>
              <w:bottom w:val="nil"/>
              <w:right w:val="nil"/>
            </w:tcBorders>
            <w:vAlign w:val="center"/>
          </w:tcPr>
          <w:p w:rsidR="0055030F" w:rsidRPr="0007085F" w:rsidRDefault="0055030F" w:rsidP="002E2C5E">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-4.5 </w:t>
            </w:r>
          </w:p>
        </w:tc>
        <w:tc>
          <w:tcPr>
            <w:tcW w:w="571" w:type="dxa"/>
            <w:tcBorders>
              <w:top w:val="nil"/>
              <w:left w:val="nil"/>
              <w:bottom w:val="nil"/>
              <w:right w:val="nil"/>
            </w:tcBorders>
            <w:vAlign w:val="center"/>
          </w:tcPr>
          <w:p w:rsidR="0055030F" w:rsidRPr="0007085F" w:rsidRDefault="0055030F" w:rsidP="002E2C5E">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-3.0 </w:t>
            </w:r>
          </w:p>
        </w:tc>
        <w:tc>
          <w:tcPr>
            <w:tcW w:w="571" w:type="dxa"/>
            <w:tcBorders>
              <w:top w:val="nil"/>
              <w:left w:val="nil"/>
              <w:bottom w:val="nil"/>
              <w:right w:val="nil"/>
            </w:tcBorders>
            <w:vAlign w:val="center"/>
          </w:tcPr>
          <w:p w:rsidR="0055030F" w:rsidRPr="0007085F" w:rsidRDefault="0055030F" w:rsidP="002E2C5E">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-8.3 </w:t>
            </w:r>
          </w:p>
        </w:tc>
        <w:tc>
          <w:tcPr>
            <w:tcW w:w="570" w:type="dxa"/>
            <w:tcBorders>
              <w:top w:val="nil"/>
              <w:left w:val="nil"/>
              <w:bottom w:val="nil"/>
              <w:right w:val="nil"/>
            </w:tcBorders>
            <w:vAlign w:val="center"/>
          </w:tcPr>
          <w:p w:rsidR="0055030F" w:rsidRPr="0007085F" w:rsidRDefault="0055030F" w:rsidP="002E2C5E">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-4.9 </w:t>
            </w:r>
          </w:p>
        </w:tc>
        <w:tc>
          <w:tcPr>
            <w:tcW w:w="571" w:type="dxa"/>
            <w:tcBorders>
              <w:top w:val="nil"/>
              <w:left w:val="nil"/>
              <w:bottom w:val="nil"/>
              <w:right w:val="nil"/>
            </w:tcBorders>
            <w:vAlign w:val="center"/>
          </w:tcPr>
          <w:p w:rsidR="0055030F" w:rsidRPr="0007085F" w:rsidRDefault="0055030F" w:rsidP="002E2C5E">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-3.5 </w:t>
            </w:r>
          </w:p>
        </w:tc>
        <w:tc>
          <w:tcPr>
            <w:tcW w:w="570" w:type="dxa"/>
            <w:tcBorders>
              <w:top w:val="nil"/>
              <w:left w:val="nil"/>
              <w:bottom w:val="nil"/>
              <w:right w:val="nil"/>
            </w:tcBorders>
            <w:vAlign w:val="center"/>
          </w:tcPr>
          <w:p w:rsidR="0055030F" w:rsidRPr="0007085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-6.6</w:t>
            </w:r>
          </w:p>
        </w:tc>
        <w:tc>
          <w:tcPr>
            <w:tcW w:w="571" w:type="dxa"/>
            <w:tcBorders>
              <w:top w:val="nil"/>
              <w:left w:val="nil"/>
              <w:bottom w:val="nil"/>
              <w:right w:val="nil"/>
            </w:tcBorders>
            <w:vAlign w:val="center"/>
          </w:tcPr>
          <w:p w:rsidR="0055030F" w:rsidRPr="0007085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w:t>
            </w:r>
          </w:p>
        </w:tc>
        <w:tc>
          <w:tcPr>
            <w:tcW w:w="598" w:type="dxa"/>
            <w:tcBorders>
              <w:top w:val="nil"/>
              <w:left w:val="nil"/>
              <w:bottom w:val="nil"/>
              <w:right w:val="nil"/>
            </w:tcBorders>
            <w:vAlign w:val="center"/>
          </w:tcPr>
          <w:p w:rsidR="0055030F" w:rsidRPr="0007085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w:t>
            </w:r>
            <w:r>
              <w:rPr>
                <w:rFonts w:eastAsia="標楷體" w:hint="eastAsia"/>
                <w:color w:val="000000" w:themeColor="text1"/>
                <w:spacing w:val="-20"/>
                <w:sz w:val="22"/>
              </w:rPr>
              <w:t>5</w:t>
            </w:r>
            <w:r w:rsidRPr="0007085F">
              <w:rPr>
                <w:rFonts w:eastAsia="標楷體" w:hint="eastAsia"/>
                <w:color w:val="000000" w:themeColor="text1"/>
                <w:spacing w:val="-20"/>
                <w:sz w:val="22"/>
              </w:rPr>
              <w:t>.</w:t>
            </w:r>
            <w:r>
              <w:rPr>
                <w:rFonts w:eastAsia="標楷體" w:hint="eastAsia"/>
                <w:color w:val="000000" w:themeColor="text1"/>
                <w:spacing w:val="-20"/>
                <w:sz w:val="22"/>
              </w:rPr>
              <w:t>3</w:t>
            </w:r>
          </w:p>
        </w:tc>
        <w:tc>
          <w:tcPr>
            <w:tcW w:w="636" w:type="dxa"/>
            <w:tcBorders>
              <w:top w:val="nil"/>
              <w:left w:val="nil"/>
              <w:bottom w:val="nil"/>
              <w:right w:val="nil"/>
            </w:tcBorders>
            <w:vAlign w:val="center"/>
          </w:tcPr>
          <w:p w:rsidR="0055030F" w:rsidRPr="0007085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-12.8</w:t>
            </w:r>
          </w:p>
        </w:tc>
        <w:tc>
          <w:tcPr>
            <w:tcW w:w="639"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w:t>
            </w:r>
          </w:p>
        </w:tc>
        <w:tc>
          <w:tcPr>
            <w:tcW w:w="664"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w:t>
            </w:r>
          </w:p>
        </w:tc>
        <w:tc>
          <w:tcPr>
            <w:tcW w:w="636" w:type="dxa"/>
            <w:tcBorders>
              <w:top w:val="nil"/>
              <w:left w:val="nil"/>
              <w:bottom w:val="nil"/>
              <w:right w:val="nil"/>
            </w:tcBorders>
            <w:vAlign w:val="center"/>
          </w:tcPr>
          <w:p w:rsidR="0055030F" w:rsidRPr="0007085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-3.5</w:t>
            </w:r>
          </w:p>
        </w:tc>
      </w:tr>
      <w:tr w:rsidR="0055030F" w:rsidRPr="006053B8" w:rsidTr="002E2C5E">
        <w:trPr>
          <w:trHeight w:val="624"/>
          <w:jc w:val="center"/>
        </w:trPr>
        <w:tc>
          <w:tcPr>
            <w:tcW w:w="423" w:type="dxa"/>
            <w:vMerge w:val="restart"/>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物</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價</w:t>
            </w:r>
          </w:p>
        </w:tc>
        <w:tc>
          <w:tcPr>
            <w:tcW w:w="1376" w:type="dxa"/>
            <w:gridSpan w:val="2"/>
            <w:tcBorders>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消費者物價指數</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1.35</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0.56</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0.66</w:t>
            </w:r>
          </w:p>
        </w:tc>
        <w:tc>
          <w:tcPr>
            <w:tcW w:w="608" w:type="dxa"/>
            <w:tcBorders>
              <w:top w:val="nil"/>
              <w:left w:val="nil"/>
              <w:bottom w:val="nil"/>
              <w:right w:val="nil"/>
            </w:tcBorders>
            <w:shd w:val="clear" w:color="auto" w:fill="auto"/>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0.93</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0.85</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0.38</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0.43</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w:t>
            </w:r>
            <w:r>
              <w:rPr>
                <w:rFonts w:eastAsia="標楷體" w:hint="eastAsia"/>
                <w:color w:val="000000" w:themeColor="text1"/>
                <w:spacing w:val="-20"/>
                <w:sz w:val="22"/>
              </w:rPr>
              <w:t>2</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w:t>
            </w:r>
            <w:r>
              <w:rPr>
                <w:rFonts w:eastAsia="標楷體" w:hint="eastAsia"/>
                <w:color w:val="000000" w:themeColor="text1"/>
                <w:spacing w:val="-20"/>
                <w:sz w:val="22"/>
              </w:rPr>
              <w:t>37</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0.58</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r w:rsidR="00B53810">
              <w:rPr>
                <w:rFonts w:eastAsia="標楷體" w:hint="eastAsia"/>
                <w:color w:val="000000" w:themeColor="text1"/>
                <w:spacing w:val="-20"/>
                <w:sz w:val="22"/>
              </w:rPr>
              <w:t>4</w:t>
            </w:r>
          </w:p>
        </w:tc>
        <w:tc>
          <w:tcPr>
            <w:tcW w:w="59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w:t>
            </w:r>
            <w:r>
              <w:rPr>
                <w:rFonts w:eastAsia="標楷體" w:hint="eastAsia"/>
                <w:color w:val="000000" w:themeColor="text1"/>
                <w:spacing w:val="-20"/>
                <w:sz w:val="22"/>
              </w:rPr>
              <w:t>6</w:t>
            </w:r>
          </w:p>
        </w:tc>
        <w:tc>
          <w:tcPr>
            <w:tcW w:w="636"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1.87</w:t>
            </w:r>
          </w:p>
        </w:tc>
        <w:tc>
          <w:tcPr>
            <w:tcW w:w="639"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-0.19</w:t>
            </w:r>
          </w:p>
        </w:tc>
        <w:tc>
          <w:tcPr>
            <w:tcW w:w="664"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-0.01</w:t>
            </w:r>
          </w:p>
        </w:tc>
        <w:tc>
          <w:tcPr>
            <w:tcW w:w="636"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0.55</w:t>
            </w:r>
          </w:p>
        </w:tc>
      </w:tr>
      <w:tr w:rsidR="0055030F" w:rsidRPr="006053B8" w:rsidTr="002E2C5E">
        <w:trPr>
          <w:trHeight w:val="546"/>
          <w:jc w:val="center"/>
        </w:trPr>
        <w:tc>
          <w:tcPr>
            <w:tcW w:w="423" w:type="dxa"/>
            <w:vMerge/>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躉售物價指數</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3.63</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1.19</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0.68</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-0.39</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-2.01</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57</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66</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Pr>
                <w:rFonts w:eastAsia="標楷體" w:hint="eastAsia"/>
                <w:color w:val="000000" w:themeColor="text1"/>
                <w:spacing w:val="-20"/>
                <w:sz w:val="22"/>
              </w:rPr>
              <w:t>80</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Pr>
                <w:rFonts w:eastAsia="標楷體" w:hint="eastAsia"/>
                <w:color w:val="000000" w:themeColor="text1"/>
                <w:spacing w:val="-20"/>
                <w:sz w:val="22"/>
              </w:rPr>
              <w:t>37</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-5.08</w:t>
            </w:r>
          </w:p>
        </w:tc>
        <w:tc>
          <w:tcPr>
            <w:tcW w:w="571" w:type="dxa"/>
            <w:tcBorders>
              <w:top w:val="nil"/>
              <w:left w:val="nil"/>
              <w:bottom w:val="nil"/>
              <w:right w:val="nil"/>
            </w:tcBorders>
            <w:vAlign w:val="center"/>
          </w:tcPr>
          <w:p w:rsidR="0055030F" w:rsidRPr="006053B8" w:rsidRDefault="0055030F" w:rsidP="00B5381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w:t>
            </w:r>
            <w:r w:rsidR="00B53810">
              <w:rPr>
                <w:rFonts w:eastAsia="標楷體" w:hint="eastAsia"/>
                <w:color w:val="000000" w:themeColor="text1"/>
                <w:spacing w:val="-20"/>
                <w:sz w:val="22"/>
              </w:rPr>
              <w:t>8</w:t>
            </w:r>
          </w:p>
        </w:tc>
        <w:tc>
          <w:tcPr>
            <w:tcW w:w="59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Pr>
                <w:rFonts w:eastAsia="標楷體" w:hint="eastAsia"/>
                <w:color w:val="000000" w:themeColor="text1"/>
                <w:spacing w:val="-20"/>
                <w:sz w:val="22"/>
              </w:rPr>
              <w:t>2</w:t>
            </w:r>
            <w:r w:rsidRPr="006053B8">
              <w:rPr>
                <w:rFonts w:eastAsia="標楷體"/>
                <w:color w:val="000000" w:themeColor="text1"/>
                <w:spacing w:val="-20"/>
                <w:sz w:val="22"/>
              </w:rPr>
              <w:t>.</w:t>
            </w:r>
            <w:r>
              <w:rPr>
                <w:rFonts w:eastAsia="標楷體" w:hint="eastAsia"/>
                <w:color w:val="000000" w:themeColor="text1"/>
                <w:spacing w:val="-20"/>
                <w:sz w:val="22"/>
              </w:rPr>
              <w:t>26</w:t>
            </w:r>
          </w:p>
        </w:tc>
        <w:tc>
          <w:tcPr>
            <w:tcW w:w="636"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-3.29</w:t>
            </w:r>
          </w:p>
        </w:tc>
        <w:tc>
          <w:tcPr>
            <w:tcW w:w="639"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-4.44</w:t>
            </w:r>
          </w:p>
        </w:tc>
        <w:tc>
          <w:tcPr>
            <w:tcW w:w="664"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-7.32</w:t>
            </w:r>
          </w:p>
        </w:tc>
        <w:tc>
          <w:tcPr>
            <w:tcW w:w="636"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-5.03</w:t>
            </w:r>
          </w:p>
        </w:tc>
      </w:tr>
      <w:tr w:rsidR="0055030F" w:rsidRPr="006053B8" w:rsidTr="002E2C5E">
        <w:trPr>
          <w:trHeight w:val="719"/>
          <w:jc w:val="center"/>
        </w:trPr>
        <w:tc>
          <w:tcPr>
            <w:tcW w:w="423" w:type="dxa"/>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金</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融</w:t>
            </w:r>
          </w:p>
        </w:tc>
        <w:tc>
          <w:tcPr>
            <w:tcW w:w="1376" w:type="dxa"/>
            <w:gridSpan w:val="2"/>
            <w:tcBorders>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貨幣供給額</w:t>
            </w:r>
            <w:r w:rsidRPr="006053B8">
              <w:rPr>
                <w:rFonts w:eastAsia="標楷體"/>
                <w:color w:val="000000" w:themeColor="text1"/>
                <w:spacing w:val="-20"/>
                <w:sz w:val="22"/>
              </w:rPr>
              <w:t>M2</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3.52</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3.10</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3.05</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3.38</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3.35</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3.79</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4.14</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4.12</w:t>
            </w:r>
          </w:p>
        </w:tc>
        <w:tc>
          <w:tcPr>
            <w:tcW w:w="59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46</w:t>
            </w:r>
          </w:p>
        </w:tc>
        <w:tc>
          <w:tcPr>
            <w:tcW w:w="636"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4.60</w:t>
            </w:r>
          </w:p>
        </w:tc>
        <w:tc>
          <w:tcPr>
            <w:tcW w:w="639"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4.35</w:t>
            </w:r>
          </w:p>
        </w:tc>
        <w:tc>
          <w:tcPr>
            <w:tcW w:w="664"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4.42</w:t>
            </w:r>
          </w:p>
        </w:tc>
        <w:tc>
          <w:tcPr>
            <w:tcW w:w="636" w:type="dxa"/>
            <w:tcBorders>
              <w:top w:val="nil"/>
              <w:left w:val="nil"/>
              <w:bottom w:val="nil"/>
              <w:right w:val="nil"/>
            </w:tcBorders>
            <w:vAlign w:val="center"/>
          </w:tcPr>
          <w:p w:rsidR="0055030F" w:rsidRPr="006053B8" w:rsidRDefault="0055030F" w:rsidP="0055030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4.45</w:t>
            </w:r>
          </w:p>
        </w:tc>
      </w:tr>
      <w:tr w:rsidR="0055030F" w:rsidRPr="006053B8" w:rsidTr="002E2C5E">
        <w:trPr>
          <w:trHeight w:val="536"/>
          <w:jc w:val="center"/>
        </w:trPr>
        <w:tc>
          <w:tcPr>
            <w:tcW w:w="423" w:type="dxa"/>
            <w:vMerge w:val="restart"/>
            <w:tcBorders>
              <w:left w:val="nil"/>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76" w:type="dxa"/>
            <w:gridSpan w:val="2"/>
            <w:tcBorders>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就業人數</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1,143.4</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1,147.8</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1,148.0</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1,148.4</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1,148.8</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1,151.1</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1.152.6</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1.150.7</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1,151.7</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1,152.6</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1,153.1</w:t>
            </w:r>
          </w:p>
        </w:tc>
        <w:tc>
          <w:tcPr>
            <w:tcW w:w="598" w:type="dxa"/>
            <w:tcBorders>
              <w:top w:val="nil"/>
              <w:left w:val="nil"/>
              <w:bottom w:val="nil"/>
              <w:right w:val="nil"/>
            </w:tcBorders>
            <w:vAlign w:val="center"/>
          </w:tcPr>
          <w:p w:rsidR="0055030F" w:rsidRPr="006053B8" w:rsidRDefault="0055030F" w:rsidP="002E2C5E">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w:t>
            </w:r>
            <w:r>
              <w:rPr>
                <w:rFonts w:eastAsia="標楷體" w:hint="eastAsia"/>
                <w:color w:val="000000" w:themeColor="text1"/>
                <w:spacing w:val="-20"/>
                <w:sz w:val="22"/>
              </w:rPr>
              <w:t>50</w:t>
            </w:r>
            <w:r w:rsidRPr="006053B8">
              <w:rPr>
                <w:rFonts w:eastAsia="標楷體"/>
                <w:color w:val="000000" w:themeColor="text1"/>
                <w:spacing w:val="-20"/>
                <w:sz w:val="22"/>
              </w:rPr>
              <w:t>.</w:t>
            </w:r>
            <w:r>
              <w:rPr>
                <w:rFonts w:eastAsia="標楷體" w:hint="eastAsia"/>
                <w:color w:val="000000" w:themeColor="text1"/>
                <w:spacing w:val="-20"/>
                <w:sz w:val="22"/>
              </w:rPr>
              <w:t>0</w:t>
            </w:r>
          </w:p>
        </w:tc>
        <w:tc>
          <w:tcPr>
            <w:tcW w:w="636"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1,153.6</w:t>
            </w:r>
          </w:p>
        </w:tc>
        <w:tc>
          <w:tcPr>
            <w:tcW w:w="639"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1,152.3</w:t>
            </w:r>
          </w:p>
        </w:tc>
        <w:tc>
          <w:tcPr>
            <w:tcW w:w="664"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1,151.3</w:t>
            </w:r>
          </w:p>
        </w:tc>
        <w:tc>
          <w:tcPr>
            <w:tcW w:w="636"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1,152.4</w:t>
            </w:r>
          </w:p>
        </w:tc>
      </w:tr>
      <w:tr w:rsidR="0055030F" w:rsidRPr="006053B8" w:rsidTr="002E2C5E">
        <w:trPr>
          <w:trHeight w:val="547"/>
          <w:jc w:val="center"/>
        </w:trPr>
        <w:tc>
          <w:tcPr>
            <w:tcW w:w="423" w:type="dxa"/>
            <w:vMerge/>
            <w:tcBorders>
              <w:left w:val="nil"/>
            </w:tcBorders>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失業人數</w:t>
            </w:r>
          </w:p>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570" w:type="dxa"/>
            <w:tcBorders>
              <w:top w:val="nil"/>
              <w:left w:val="single" w:sz="4" w:space="0" w:color="auto"/>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44.0</w:t>
            </w:r>
          </w:p>
        </w:tc>
        <w:tc>
          <w:tcPr>
            <w:tcW w:w="602"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43.8</w:t>
            </w:r>
          </w:p>
        </w:tc>
        <w:tc>
          <w:tcPr>
            <w:tcW w:w="63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60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44.5</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45.7</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46.6</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45.1</w:t>
            </w:r>
          </w:p>
        </w:tc>
        <w:tc>
          <w:tcPr>
            <w:tcW w:w="570"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44.7</w:t>
            </w:r>
          </w:p>
        </w:tc>
        <w:tc>
          <w:tcPr>
            <w:tcW w:w="571"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43.9</w:t>
            </w:r>
          </w:p>
        </w:tc>
        <w:tc>
          <w:tcPr>
            <w:tcW w:w="598"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44.6</w:t>
            </w:r>
          </w:p>
        </w:tc>
        <w:tc>
          <w:tcPr>
            <w:tcW w:w="636"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43.6</w:t>
            </w:r>
          </w:p>
        </w:tc>
        <w:tc>
          <w:tcPr>
            <w:tcW w:w="639"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44.3</w:t>
            </w:r>
          </w:p>
        </w:tc>
        <w:tc>
          <w:tcPr>
            <w:tcW w:w="664" w:type="dxa"/>
            <w:tcBorders>
              <w:top w:val="nil"/>
              <w:left w:val="nil"/>
              <w:bottom w:val="nil"/>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44.5</w:t>
            </w:r>
          </w:p>
        </w:tc>
        <w:tc>
          <w:tcPr>
            <w:tcW w:w="636" w:type="dxa"/>
            <w:tcBorders>
              <w:top w:val="nil"/>
              <w:left w:val="nil"/>
              <w:bottom w:val="nil"/>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44.1</w:t>
            </w:r>
          </w:p>
        </w:tc>
      </w:tr>
      <w:tr w:rsidR="0055030F" w:rsidRPr="006053B8" w:rsidTr="002E2C5E">
        <w:trPr>
          <w:trHeight w:val="421"/>
          <w:jc w:val="center"/>
        </w:trPr>
        <w:tc>
          <w:tcPr>
            <w:tcW w:w="423" w:type="dxa"/>
            <w:vMerge/>
            <w:tcBorders>
              <w:left w:val="nil"/>
            </w:tcBorders>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6" w:type="dxa"/>
            <w:gridSpan w:val="2"/>
            <w:tcBorders>
              <w:right w:val="single" w:sz="4" w:space="0" w:color="auto"/>
            </w:tcBorders>
            <w:vAlign w:val="center"/>
          </w:tcPr>
          <w:p w:rsidR="0055030F" w:rsidRPr="006053B8" w:rsidRDefault="0055030F" w:rsidP="002E2C5E">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失業率</w:t>
            </w:r>
            <w:r w:rsidRPr="006053B8">
              <w:rPr>
                <w:rFonts w:eastAsia="標楷體"/>
                <w:color w:val="000000" w:themeColor="text1"/>
                <w:spacing w:val="-20"/>
                <w:sz w:val="22"/>
              </w:rPr>
              <w:t>(%)</w:t>
            </w:r>
          </w:p>
        </w:tc>
        <w:tc>
          <w:tcPr>
            <w:tcW w:w="570" w:type="dxa"/>
            <w:tcBorders>
              <w:top w:val="nil"/>
              <w:left w:val="single" w:sz="4" w:space="0" w:color="auto"/>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602"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3.68</w:t>
            </w:r>
          </w:p>
        </w:tc>
        <w:tc>
          <w:tcPr>
            <w:tcW w:w="630"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608"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570"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3.73</w:t>
            </w:r>
          </w:p>
        </w:tc>
        <w:tc>
          <w:tcPr>
            <w:tcW w:w="571"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3.82</w:t>
            </w:r>
          </w:p>
        </w:tc>
        <w:tc>
          <w:tcPr>
            <w:tcW w:w="571"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3.89</w:t>
            </w:r>
          </w:p>
        </w:tc>
        <w:tc>
          <w:tcPr>
            <w:tcW w:w="570"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3.80</w:t>
            </w:r>
          </w:p>
        </w:tc>
        <w:tc>
          <w:tcPr>
            <w:tcW w:w="571"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3.77</w:t>
            </w:r>
          </w:p>
        </w:tc>
        <w:tc>
          <w:tcPr>
            <w:tcW w:w="570"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3.73</w:t>
            </w:r>
          </w:p>
        </w:tc>
        <w:tc>
          <w:tcPr>
            <w:tcW w:w="571"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3.67</w:t>
            </w:r>
          </w:p>
        </w:tc>
        <w:tc>
          <w:tcPr>
            <w:tcW w:w="598"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w:t>
            </w:r>
            <w:r>
              <w:rPr>
                <w:rFonts w:eastAsia="標楷體" w:hint="eastAsia"/>
                <w:color w:val="000000" w:themeColor="text1"/>
                <w:spacing w:val="-20"/>
                <w:sz w:val="22"/>
              </w:rPr>
              <w:t>3</w:t>
            </w:r>
          </w:p>
        </w:tc>
        <w:tc>
          <w:tcPr>
            <w:tcW w:w="636"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3.64</w:t>
            </w:r>
          </w:p>
        </w:tc>
        <w:tc>
          <w:tcPr>
            <w:tcW w:w="639"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3.70</w:t>
            </w:r>
          </w:p>
        </w:tc>
        <w:tc>
          <w:tcPr>
            <w:tcW w:w="664" w:type="dxa"/>
            <w:tcBorders>
              <w:top w:val="nil"/>
              <w:left w:val="nil"/>
              <w:bottom w:val="single" w:sz="4" w:space="0" w:color="auto"/>
              <w:right w:val="nil"/>
            </w:tcBorders>
            <w:vAlign w:val="center"/>
          </w:tcPr>
          <w:p w:rsidR="0055030F"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3.72</w:t>
            </w:r>
          </w:p>
        </w:tc>
        <w:tc>
          <w:tcPr>
            <w:tcW w:w="636" w:type="dxa"/>
            <w:tcBorders>
              <w:top w:val="nil"/>
              <w:left w:val="nil"/>
              <w:bottom w:val="single" w:sz="4" w:space="0" w:color="auto"/>
              <w:right w:val="nil"/>
            </w:tcBorders>
            <w:vAlign w:val="center"/>
          </w:tcPr>
          <w:p w:rsidR="0055030F" w:rsidRPr="006053B8" w:rsidRDefault="0055030F" w:rsidP="002E2C5E">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3.69</w:t>
            </w:r>
          </w:p>
        </w:tc>
      </w:tr>
    </w:tbl>
    <w:p w:rsidR="009C1DEF" w:rsidRDefault="009C1DEF" w:rsidP="0068533B">
      <w:pPr>
        <w:ind w:leftChars="-295" w:hangingChars="322" w:hanging="708"/>
        <w:rPr>
          <w:rFonts w:eastAsia="標楷體"/>
          <w:color w:val="000000" w:themeColor="text1"/>
          <w:sz w:val="22"/>
          <w:szCs w:val="22"/>
        </w:rPr>
      </w:pPr>
      <w:r w:rsidRPr="009C1DEF">
        <w:rPr>
          <w:rFonts w:eastAsia="標楷體" w:hint="eastAsia"/>
          <w:sz w:val="22"/>
          <w:szCs w:val="22"/>
        </w:rPr>
        <w:t>註</w:t>
      </w:r>
      <w:r w:rsidRPr="009C1DEF">
        <w:rPr>
          <w:rFonts w:eastAsia="標楷體" w:hint="eastAsia"/>
          <w:sz w:val="22"/>
          <w:szCs w:val="22"/>
        </w:rPr>
        <w:t>:*</w:t>
      </w:r>
      <w:r w:rsidRPr="009C1DEF">
        <w:rPr>
          <w:rFonts w:eastAsia="標楷體" w:hint="eastAsia"/>
          <w:sz w:val="22"/>
          <w:szCs w:val="22"/>
        </w:rPr>
        <w:t>為行政院主計總處</w:t>
      </w:r>
      <w:r w:rsidRPr="009C1DEF">
        <w:rPr>
          <w:rFonts w:eastAsia="標楷體" w:hint="eastAsia"/>
          <w:sz w:val="22"/>
          <w:szCs w:val="22"/>
        </w:rPr>
        <w:t>109</w:t>
      </w:r>
      <w:r w:rsidRPr="009C1DEF">
        <w:rPr>
          <w:rFonts w:eastAsia="標楷體" w:hint="eastAsia"/>
          <w:sz w:val="22"/>
          <w:szCs w:val="22"/>
        </w:rPr>
        <w:t>年</w:t>
      </w:r>
      <w:r w:rsidRPr="009C1DEF">
        <w:rPr>
          <w:rFonts w:eastAsia="標楷體" w:hint="eastAsia"/>
          <w:sz w:val="22"/>
          <w:szCs w:val="22"/>
        </w:rPr>
        <w:t>4</w:t>
      </w:r>
      <w:r w:rsidRPr="009C1DEF">
        <w:rPr>
          <w:rFonts w:eastAsia="標楷體" w:hint="eastAsia"/>
          <w:sz w:val="22"/>
          <w:szCs w:val="22"/>
        </w:rPr>
        <w:t>月</w:t>
      </w:r>
      <w:r w:rsidRPr="009C1DEF">
        <w:rPr>
          <w:rFonts w:eastAsia="標楷體" w:hint="eastAsia"/>
          <w:sz w:val="22"/>
          <w:szCs w:val="22"/>
        </w:rPr>
        <w:t>30</w:t>
      </w:r>
      <w:r w:rsidRPr="009C1DEF">
        <w:rPr>
          <w:rFonts w:eastAsia="標楷體" w:hint="eastAsia"/>
          <w:sz w:val="22"/>
          <w:szCs w:val="22"/>
        </w:rPr>
        <w:t>日概估統計，其餘經濟成長項目為</w:t>
      </w:r>
      <w:r w:rsidRPr="009C1DEF">
        <w:rPr>
          <w:rFonts w:eastAsia="標楷體" w:hint="eastAsia"/>
          <w:sz w:val="22"/>
          <w:szCs w:val="22"/>
        </w:rPr>
        <w:t>109</w:t>
      </w:r>
      <w:r w:rsidRPr="009C1DEF">
        <w:rPr>
          <w:rFonts w:eastAsia="標楷體" w:hint="eastAsia"/>
          <w:sz w:val="22"/>
          <w:szCs w:val="22"/>
        </w:rPr>
        <w:t>年</w:t>
      </w:r>
      <w:r w:rsidRPr="009C1DEF">
        <w:rPr>
          <w:rFonts w:eastAsia="標楷體" w:hint="eastAsia"/>
          <w:sz w:val="22"/>
          <w:szCs w:val="22"/>
        </w:rPr>
        <w:t>2</w:t>
      </w:r>
      <w:r w:rsidRPr="009C1DEF">
        <w:rPr>
          <w:rFonts w:eastAsia="標楷體" w:hint="eastAsia"/>
          <w:sz w:val="22"/>
          <w:szCs w:val="22"/>
        </w:rPr>
        <w:t>月</w:t>
      </w:r>
      <w:r w:rsidRPr="009C1DEF">
        <w:rPr>
          <w:rFonts w:eastAsia="標楷體" w:hint="eastAsia"/>
          <w:sz w:val="22"/>
          <w:szCs w:val="22"/>
        </w:rPr>
        <w:t>12</w:t>
      </w:r>
      <w:r w:rsidRPr="009C1DEF">
        <w:rPr>
          <w:rFonts w:eastAsia="標楷體" w:hint="eastAsia"/>
          <w:sz w:val="22"/>
          <w:szCs w:val="22"/>
        </w:rPr>
        <w:t>日資料。</w:t>
      </w:r>
    </w:p>
    <w:p w:rsidR="00DE3016" w:rsidRPr="006053B8" w:rsidRDefault="0068533B" w:rsidP="0068533B">
      <w:pPr>
        <w:ind w:leftChars="-295" w:hangingChars="322" w:hanging="708"/>
        <w:rPr>
          <w:rFonts w:eastAsia="標楷體"/>
          <w:bCs/>
          <w:color w:val="000000" w:themeColor="text1"/>
        </w:rPr>
      </w:pPr>
      <w:r w:rsidRPr="006053B8">
        <w:rPr>
          <w:rFonts w:eastAsia="標楷體"/>
          <w:color w:val="000000" w:themeColor="text1"/>
          <w:sz w:val="22"/>
          <w:szCs w:val="22"/>
        </w:rPr>
        <w:t>資料來源：行政院主計總處、中央銀行、經濟部。</w:t>
      </w:r>
    </w:p>
    <w:p w:rsidR="0048105B" w:rsidRPr="006053B8" w:rsidRDefault="00C07E7D" w:rsidP="001B059C">
      <w:pPr>
        <w:spacing w:afterLines="100" w:after="360" w:line="520" w:lineRule="exact"/>
        <w:jc w:val="center"/>
        <w:outlineLvl w:val="1"/>
        <w:rPr>
          <w:rFonts w:eastAsia="標楷體"/>
          <w:bCs/>
          <w:color w:val="000000" w:themeColor="text1"/>
          <w:sz w:val="28"/>
          <w:szCs w:val="36"/>
        </w:rPr>
      </w:pPr>
      <w:bookmarkStart w:id="49" w:name="_Toc279048470"/>
      <w:bookmarkStart w:id="50" w:name="_Toc337122124"/>
      <w:bookmarkStart w:id="51" w:name="_Toc349916576"/>
      <w:bookmarkStart w:id="52" w:name="_Toc401923788"/>
      <w:bookmarkStart w:id="53" w:name="_Toc402171704"/>
      <w:bookmarkStart w:id="54" w:name="_Toc279048474"/>
      <w:bookmarkStart w:id="55" w:name="_Toc337122129"/>
      <w:bookmarkStart w:id="56" w:name="_Toc349916581"/>
      <w:bookmarkEnd w:id="36"/>
      <w:bookmarkEnd w:id="37"/>
      <w:r w:rsidRPr="006053B8">
        <w:rPr>
          <w:rFonts w:eastAsia="標楷體"/>
          <w:b/>
          <w:bCs/>
          <w:color w:val="000000" w:themeColor="text1"/>
          <w:sz w:val="40"/>
          <w:szCs w:val="36"/>
        </w:rPr>
        <w:br w:type="page"/>
      </w:r>
      <w:bookmarkStart w:id="57" w:name="_Toc36455794"/>
      <w:r w:rsidR="0048105B" w:rsidRPr="006053B8">
        <w:rPr>
          <w:rFonts w:eastAsia="標楷體"/>
          <w:b/>
          <w:bCs/>
          <w:color w:val="000000" w:themeColor="text1"/>
          <w:sz w:val="32"/>
          <w:szCs w:val="36"/>
        </w:rPr>
        <w:lastRenderedPageBreak/>
        <w:t>表</w:t>
      </w:r>
      <w:r w:rsidR="0048105B" w:rsidRPr="006053B8">
        <w:rPr>
          <w:rFonts w:eastAsia="標楷體"/>
          <w:b/>
          <w:bCs/>
          <w:color w:val="000000" w:themeColor="text1"/>
          <w:sz w:val="32"/>
          <w:szCs w:val="36"/>
        </w:rPr>
        <w:t xml:space="preserve">4  </w:t>
      </w:r>
      <w:r w:rsidR="0048105B" w:rsidRPr="006053B8">
        <w:rPr>
          <w:rFonts w:eastAsia="標楷體"/>
          <w:b/>
          <w:bCs/>
          <w:color w:val="000000" w:themeColor="text1"/>
          <w:sz w:val="32"/>
          <w:szCs w:val="36"/>
        </w:rPr>
        <w:t>中國大陸主要經濟指標</w:t>
      </w:r>
      <w:bookmarkEnd w:id="57"/>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7"/>
        <w:gridCol w:w="163"/>
        <w:gridCol w:w="570"/>
        <w:gridCol w:w="1387"/>
        <w:gridCol w:w="935"/>
        <w:gridCol w:w="867"/>
        <w:gridCol w:w="869"/>
        <w:gridCol w:w="867"/>
        <w:gridCol w:w="869"/>
        <w:gridCol w:w="1017"/>
        <w:gridCol w:w="1017"/>
        <w:gridCol w:w="869"/>
      </w:tblGrid>
      <w:tr w:rsidR="002E2C5E" w:rsidRPr="00F56131" w:rsidTr="002E2C5E">
        <w:trPr>
          <w:cantSplit/>
          <w:trHeight w:val="644"/>
        </w:trPr>
        <w:tc>
          <w:tcPr>
            <w:tcW w:w="1349" w:type="pct"/>
            <w:gridSpan w:val="4"/>
            <w:vMerge w:val="restart"/>
            <w:tcBorders>
              <w:left w:val="nil"/>
            </w:tcBorders>
            <w:vAlign w:val="center"/>
          </w:tcPr>
          <w:p w:rsidR="002E2C5E" w:rsidRPr="00F56131" w:rsidRDefault="002E2C5E" w:rsidP="002E2C5E">
            <w:pPr>
              <w:widowControl/>
              <w:snapToGrid w:val="0"/>
              <w:spacing w:before="120" w:line="300" w:lineRule="auto"/>
              <w:jc w:val="center"/>
              <w:rPr>
                <w:rFonts w:eastAsia="標楷體"/>
                <w:kern w:val="0"/>
              </w:rPr>
            </w:pPr>
          </w:p>
        </w:tc>
        <w:tc>
          <w:tcPr>
            <w:tcW w:w="467" w:type="pct"/>
            <w:vMerge w:val="restart"/>
            <w:tcBorders>
              <w:right w:val="nil"/>
            </w:tcBorders>
            <w:vAlign w:val="center"/>
          </w:tcPr>
          <w:p w:rsidR="002E2C5E" w:rsidRPr="00F56131" w:rsidRDefault="002E2C5E" w:rsidP="002E2C5E">
            <w:pPr>
              <w:snapToGrid w:val="0"/>
              <w:spacing w:before="120" w:line="240" w:lineRule="exact"/>
              <w:jc w:val="center"/>
              <w:rPr>
                <w:rFonts w:eastAsia="標楷體"/>
              </w:rPr>
            </w:pPr>
            <w:r w:rsidRPr="00F56131">
              <w:rPr>
                <w:rFonts w:eastAsia="標楷體" w:hint="eastAsia"/>
              </w:rPr>
              <w:t>2015</w:t>
            </w:r>
            <w:r w:rsidRPr="00F56131">
              <w:rPr>
                <w:rFonts w:eastAsia="標楷體" w:hint="eastAsia"/>
              </w:rPr>
              <w:t>年</w:t>
            </w:r>
          </w:p>
        </w:tc>
        <w:tc>
          <w:tcPr>
            <w:tcW w:w="433" w:type="pct"/>
            <w:vMerge w:val="restart"/>
            <w:vAlign w:val="center"/>
          </w:tcPr>
          <w:p w:rsidR="002E2C5E" w:rsidRPr="00F56131" w:rsidRDefault="002E2C5E" w:rsidP="002E2C5E">
            <w:pPr>
              <w:snapToGrid w:val="0"/>
              <w:spacing w:before="120" w:line="240" w:lineRule="exact"/>
              <w:jc w:val="center"/>
              <w:rPr>
                <w:rFonts w:eastAsia="標楷體"/>
              </w:rPr>
            </w:pPr>
            <w:r w:rsidRPr="00F56131">
              <w:rPr>
                <w:rFonts w:eastAsia="標楷體" w:hint="eastAsia"/>
              </w:rPr>
              <w:t>2016</w:t>
            </w:r>
            <w:r w:rsidRPr="00F56131">
              <w:rPr>
                <w:rFonts w:eastAsia="標楷體" w:hint="eastAsia"/>
              </w:rPr>
              <w:t>年</w:t>
            </w:r>
          </w:p>
        </w:tc>
        <w:tc>
          <w:tcPr>
            <w:tcW w:w="434" w:type="pct"/>
            <w:vMerge w:val="restart"/>
            <w:vAlign w:val="center"/>
          </w:tcPr>
          <w:p w:rsidR="002E2C5E" w:rsidRPr="00F56131" w:rsidRDefault="002E2C5E" w:rsidP="002E2C5E">
            <w:pPr>
              <w:snapToGrid w:val="0"/>
              <w:spacing w:before="120" w:line="240" w:lineRule="exact"/>
              <w:jc w:val="center"/>
              <w:rPr>
                <w:rFonts w:eastAsia="標楷體"/>
              </w:rPr>
            </w:pPr>
            <w:r w:rsidRPr="00F56131">
              <w:rPr>
                <w:rFonts w:eastAsia="標楷體" w:hint="eastAsia"/>
              </w:rPr>
              <w:t>2017</w:t>
            </w:r>
            <w:r w:rsidRPr="00F56131">
              <w:rPr>
                <w:rFonts w:eastAsia="標楷體" w:hint="eastAsia"/>
              </w:rPr>
              <w:t>年</w:t>
            </w:r>
          </w:p>
        </w:tc>
        <w:tc>
          <w:tcPr>
            <w:tcW w:w="433" w:type="pct"/>
            <w:vMerge w:val="restart"/>
            <w:vAlign w:val="center"/>
          </w:tcPr>
          <w:p w:rsidR="002E2C5E" w:rsidRPr="00F56131" w:rsidRDefault="002E2C5E" w:rsidP="002E2C5E">
            <w:pPr>
              <w:snapToGrid w:val="0"/>
              <w:spacing w:before="120" w:line="240" w:lineRule="exact"/>
              <w:jc w:val="center"/>
              <w:rPr>
                <w:rFonts w:eastAsia="標楷體"/>
              </w:rPr>
            </w:pPr>
            <w:r w:rsidRPr="00F56131">
              <w:rPr>
                <w:rFonts w:eastAsia="標楷體" w:hint="eastAsia"/>
              </w:rPr>
              <w:t>2018</w:t>
            </w:r>
            <w:r w:rsidRPr="00F56131">
              <w:rPr>
                <w:rFonts w:eastAsia="標楷體" w:hint="eastAsia"/>
              </w:rPr>
              <w:t>年</w:t>
            </w:r>
          </w:p>
        </w:tc>
        <w:tc>
          <w:tcPr>
            <w:tcW w:w="434" w:type="pct"/>
            <w:vMerge w:val="restart"/>
            <w:tcBorders>
              <w:right w:val="nil"/>
            </w:tcBorders>
            <w:vAlign w:val="center"/>
          </w:tcPr>
          <w:p w:rsidR="002E2C5E" w:rsidRPr="00F56131" w:rsidRDefault="002E2C5E" w:rsidP="002E2C5E">
            <w:pPr>
              <w:snapToGrid w:val="0"/>
              <w:spacing w:before="120" w:line="240" w:lineRule="exact"/>
              <w:jc w:val="center"/>
              <w:rPr>
                <w:rFonts w:eastAsia="標楷體"/>
              </w:rPr>
            </w:pPr>
            <w:r w:rsidRPr="00F56131">
              <w:rPr>
                <w:rFonts w:eastAsia="標楷體" w:hint="eastAsia"/>
              </w:rPr>
              <w:t>2019</w:t>
            </w:r>
            <w:r w:rsidRPr="00F56131">
              <w:rPr>
                <w:rFonts w:eastAsia="標楷體" w:hint="eastAsia"/>
              </w:rPr>
              <w:t>年</w:t>
            </w:r>
          </w:p>
        </w:tc>
        <w:tc>
          <w:tcPr>
            <w:tcW w:w="1450" w:type="pct"/>
            <w:gridSpan w:val="3"/>
            <w:tcBorders>
              <w:right w:val="nil"/>
            </w:tcBorders>
            <w:vAlign w:val="center"/>
          </w:tcPr>
          <w:p w:rsidR="002E2C5E" w:rsidRPr="00F56131" w:rsidRDefault="002E2C5E" w:rsidP="002E2C5E">
            <w:pPr>
              <w:snapToGrid w:val="0"/>
              <w:spacing w:before="120" w:line="240" w:lineRule="exact"/>
              <w:jc w:val="center"/>
              <w:rPr>
                <w:rFonts w:eastAsia="標楷體"/>
              </w:rPr>
            </w:pPr>
            <w:r w:rsidRPr="00F56131">
              <w:rPr>
                <w:rFonts w:eastAsia="標楷體" w:hint="eastAsia"/>
              </w:rPr>
              <w:t>2020</w:t>
            </w:r>
            <w:r w:rsidRPr="00F56131">
              <w:rPr>
                <w:rFonts w:eastAsia="標楷體" w:hint="eastAsia"/>
              </w:rPr>
              <w:t>年</w:t>
            </w:r>
          </w:p>
        </w:tc>
      </w:tr>
      <w:tr w:rsidR="002E2C5E" w:rsidRPr="00F56131" w:rsidTr="002E2C5E">
        <w:trPr>
          <w:cantSplit/>
          <w:trHeight w:val="574"/>
        </w:trPr>
        <w:tc>
          <w:tcPr>
            <w:tcW w:w="1349" w:type="pct"/>
            <w:gridSpan w:val="4"/>
            <w:vMerge/>
            <w:tcBorders>
              <w:left w:val="nil"/>
            </w:tcBorders>
            <w:vAlign w:val="center"/>
          </w:tcPr>
          <w:p w:rsidR="002E2C5E" w:rsidRPr="00F56131" w:rsidRDefault="002E2C5E" w:rsidP="002E2C5E">
            <w:pPr>
              <w:widowControl/>
              <w:snapToGrid w:val="0"/>
              <w:spacing w:before="120" w:line="300" w:lineRule="auto"/>
              <w:jc w:val="center"/>
              <w:rPr>
                <w:rFonts w:eastAsia="標楷體"/>
                <w:kern w:val="0"/>
              </w:rPr>
            </w:pPr>
          </w:p>
        </w:tc>
        <w:tc>
          <w:tcPr>
            <w:tcW w:w="467" w:type="pct"/>
            <w:vMerge/>
            <w:tcBorders>
              <w:right w:val="nil"/>
            </w:tcBorders>
            <w:vAlign w:val="center"/>
          </w:tcPr>
          <w:p w:rsidR="002E2C5E" w:rsidRPr="00F56131" w:rsidRDefault="002E2C5E" w:rsidP="002E2C5E">
            <w:pPr>
              <w:snapToGrid w:val="0"/>
              <w:spacing w:before="120" w:line="240" w:lineRule="exact"/>
              <w:jc w:val="center"/>
              <w:rPr>
                <w:rFonts w:eastAsia="標楷體"/>
              </w:rPr>
            </w:pPr>
          </w:p>
        </w:tc>
        <w:tc>
          <w:tcPr>
            <w:tcW w:w="433" w:type="pct"/>
            <w:vMerge/>
            <w:vAlign w:val="center"/>
          </w:tcPr>
          <w:p w:rsidR="002E2C5E" w:rsidRPr="00F56131" w:rsidRDefault="002E2C5E" w:rsidP="002E2C5E">
            <w:pPr>
              <w:snapToGrid w:val="0"/>
              <w:spacing w:before="120" w:line="240" w:lineRule="exact"/>
              <w:jc w:val="center"/>
              <w:rPr>
                <w:rFonts w:eastAsia="標楷體"/>
              </w:rPr>
            </w:pPr>
          </w:p>
        </w:tc>
        <w:tc>
          <w:tcPr>
            <w:tcW w:w="434" w:type="pct"/>
            <w:vMerge/>
            <w:vAlign w:val="center"/>
          </w:tcPr>
          <w:p w:rsidR="002E2C5E" w:rsidRPr="00F56131" w:rsidRDefault="002E2C5E" w:rsidP="002E2C5E">
            <w:pPr>
              <w:snapToGrid w:val="0"/>
              <w:spacing w:before="120" w:line="240" w:lineRule="exact"/>
              <w:jc w:val="center"/>
              <w:rPr>
                <w:rFonts w:eastAsia="標楷體"/>
              </w:rPr>
            </w:pPr>
          </w:p>
        </w:tc>
        <w:tc>
          <w:tcPr>
            <w:tcW w:w="433" w:type="pct"/>
            <w:vMerge/>
            <w:vAlign w:val="center"/>
          </w:tcPr>
          <w:p w:rsidR="002E2C5E" w:rsidRPr="00F56131" w:rsidRDefault="002E2C5E" w:rsidP="002E2C5E">
            <w:pPr>
              <w:snapToGrid w:val="0"/>
              <w:spacing w:before="120" w:line="240" w:lineRule="exact"/>
              <w:jc w:val="center"/>
              <w:rPr>
                <w:rFonts w:eastAsia="標楷體"/>
              </w:rPr>
            </w:pPr>
          </w:p>
        </w:tc>
        <w:tc>
          <w:tcPr>
            <w:tcW w:w="434" w:type="pct"/>
            <w:vMerge/>
            <w:tcBorders>
              <w:right w:val="nil"/>
            </w:tcBorders>
            <w:vAlign w:val="center"/>
          </w:tcPr>
          <w:p w:rsidR="002E2C5E" w:rsidRPr="00F56131" w:rsidRDefault="002E2C5E" w:rsidP="002E2C5E">
            <w:pPr>
              <w:snapToGrid w:val="0"/>
              <w:spacing w:before="120" w:line="240" w:lineRule="exact"/>
              <w:jc w:val="center"/>
              <w:rPr>
                <w:rFonts w:eastAsia="標楷體"/>
              </w:rPr>
            </w:pPr>
          </w:p>
        </w:tc>
        <w:tc>
          <w:tcPr>
            <w:tcW w:w="508" w:type="pct"/>
            <w:tcBorders>
              <w:right w:val="nil"/>
            </w:tcBorders>
            <w:vAlign w:val="center"/>
          </w:tcPr>
          <w:p w:rsidR="002E2C5E" w:rsidRPr="00F56131" w:rsidRDefault="002E2C5E" w:rsidP="002E2C5E">
            <w:pPr>
              <w:snapToGrid w:val="0"/>
              <w:spacing w:before="120" w:line="240" w:lineRule="exact"/>
              <w:jc w:val="center"/>
              <w:rPr>
                <w:rFonts w:eastAsia="標楷體"/>
              </w:rPr>
            </w:pPr>
            <w:r w:rsidRPr="00F56131">
              <w:rPr>
                <w:rFonts w:eastAsia="標楷體" w:hint="eastAsia"/>
              </w:rPr>
              <w:t>2</w:t>
            </w:r>
            <w:r w:rsidRPr="00F56131">
              <w:rPr>
                <w:rFonts w:eastAsia="標楷體" w:hint="eastAsia"/>
              </w:rPr>
              <w:t>月</w:t>
            </w:r>
          </w:p>
        </w:tc>
        <w:tc>
          <w:tcPr>
            <w:tcW w:w="508" w:type="pct"/>
            <w:tcBorders>
              <w:right w:val="nil"/>
            </w:tcBorders>
            <w:vAlign w:val="center"/>
          </w:tcPr>
          <w:p w:rsidR="002E2C5E" w:rsidRPr="00F56131" w:rsidRDefault="002E2C5E" w:rsidP="002E2C5E">
            <w:pPr>
              <w:snapToGrid w:val="0"/>
              <w:spacing w:before="120" w:line="240" w:lineRule="exact"/>
              <w:jc w:val="center"/>
              <w:rPr>
                <w:rFonts w:eastAsia="標楷體"/>
              </w:rPr>
            </w:pPr>
            <w:r w:rsidRPr="00F56131">
              <w:rPr>
                <w:rFonts w:eastAsia="標楷體" w:hint="eastAsia"/>
              </w:rPr>
              <w:t>3</w:t>
            </w:r>
            <w:r w:rsidRPr="00F56131">
              <w:rPr>
                <w:rFonts w:eastAsia="標楷體" w:hint="eastAsia"/>
              </w:rPr>
              <w:t>月</w:t>
            </w:r>
          </w:p>
        </w:tc>
        <w:tc>
          <w:tcPr>
            <w:tcW w:w="434" w:type="pct"/>
            <w:tcBorders>
              <w:right w:val="nil"/>
            </w:tcBorders>
            <w:vAlign w:val="center"/>
          </w:tcPr>
          <w:p w:rsidR="002E2C5E" w:rsidRPr="00F56131" w:rsidRDefault="002E2C5E" w:rsidP="002E2C5E">
            <w:pPr>
              <w:snapToGrid w:val="0"/>
              <w:spacing w:before="120" w:line="240" w:lineRule="exact"/>
              <w:jc w:val="center"/>
              <w:rPr>
                <w:rFonts w:eastAsia="標楷體"/>
              </w:rPr>
            </w:pPr>
            <w:r w:rsidRPr="00F56131">
              <w:rPr>
                <w:rFonts w:eastAsia="標楷體" w:hint="eastAsia"/>
              </w:rPr>
              <w:t>1~3</w:t>
            </w:r>
            <w:r w:rsidRPr="00F56131">
              <w:rPr>
                <w:rFonts w:eastAsia="標楷體" w:hint="eastAsia"/>
              </w:rPr>
              <w:t>月</w:t>
            </w:r>
          </w:p>
        </w:tc>
      </w:tr>
      <w:tr w:rsidR="002E2C5E" w:rsidRPr="00F56131" w:rsidTr="002E2C5E">
        <w:trPr>
          <w:cantSplit/>
          <w:trHeight w:hRule="exact" w:val="799"/>
        </w:trPr>
        <w:tc>
          <w:tcPr>
            <w:tcW w:w="656" w:type="pct"/>
            <w:gridSpan w:val="3"/>
            <w:vMerge w:val="restart"/>
            <w:tcBorders>
              <w:top w:val="single" w:sz="4" w:space="0" w:color="auto"/>
              <w:left w:val="nil"/>
              <w:bottom w:val="double" w:sz="4" w:space="0" w:color="auto"/>
            </w:tcBorders>
            <w:vAlign w:val="center"/>
          </w:tcPr>
          <w:p w:rsidR="002E2C5E" w:rsidRPr="00F56131" w:rsidRDefault="002E2C5E" w:rsidP="002E2C5E">
            <w:pPr>
              <w:jc w:val="center"/>
              <w:rPr>
                <w:rFonts w:eastAsia="標楷體"/>
                <w:bCs/>
                <w:kern w:val="0"/>
                <w:szCs w:val="40"/>
              </w:rPr>
            </w:pPr>
            <w:r w:rsidRPr="00F56131">
              <w:rPr>
                <w:rFonts w:eastAsia="標楷體"/>
                <w:bCs/>
                <w:kern w:val="0"/>
                <w:szCs w:val="40"/>
              </w:rPr>
              <w:t>內生</w:t>
            </w:r>
            <w:r w:rsidRPr="00F56131">
              <w:rPr>
                <w:rFonts w:eastAsia="標楷體"/>
                <w:bCs/>
                <w:kern w:val="0"/>
                <w:szCs w:val="40"/>
              </w:rPr>
              <w:br/>
            </w:r>
            <w:r w:rsidRPr="00F56131">
              <w:rPr>
                <w:rFonts w:eastAsia="標楷體"/>
                <w:bCs/>
                <w:kern w:val="0"/>
                <w:szCs w:val="40"/>
              </w:rPr>
              <w:t>產總值</w:t>
            </w:r>
          </w:p>
          <w:p w:rsidR="002E2C5E" w:rsidRPr="00F56131" w:rsidRDefault="002E2C5E" w:rsidP="002E2C5E">
            <w:pPr>
              <w:jc w:val="center"/>
              <w:rPr>
                <w:rFonts w:eastAsia="標楷體"/>
              </w:rPr>
            </w:pPr>
            <w:r w:rsidRPr="00F56131">
              <w:rPr>
                <w:rFonts w:eastAsia="標楷體"/>
              </w:rPr>
              <w:t>（</w:t>
            </w:r>
            <w:r w:rsidRPr="00F56131">
              <w:rPr>
                <w:rFonts w:eastAsia="標楷體"/>
              </w:rPr>
              <w:t>GDP</w:t>
            </w:r>
            <w:r w:rsidRPr="00F56131">
              <w:rPr>
                <w:rFonts w:eastAsia="標楷體"/>
              </w:rPr>
              <w:t>）</w:t>
            </w:r>
          </w:p>
        </w:tc>
        <w:tc>
          <w:tcPr>
            <w:tcW w:w="693" w:type="pct"/>
            <w:tcBorders>
              <w:top w:val="single" w:sz="4" w:space="0" w:color="auto"/>
              <w:bottom w:val="single" w:sz="4" w:space="0" w:color="auto"/>
            </w:tcBorders>
            <w:vAlign w:val="center"/>
          </w:tcPr>
          <w:p w:rsidR="002E2C5E" w:rsidRPr="00F56131" w:rsidRDefault="002E2C5E" w:rsidP="002E2C5E">
            <w:pPr>
              <w:spacing w:line="240" w:lineRule="atLeast"/>
              <w:jc w:val="center"/>
              <w:rPr>
                <w:rFonts w:eastAsia="標楷體"/>
                <w:sz w:val="22"/>
              </w:rPr>
            </w:pPr>
            <w:r w:rsidRPr="00F56131">
              <w:rPr>
                <w:rFonts w:eastAsia="標楷體"/>
                <w:sz w:val="22"/>
              </w:rPr>
              <w:t>金額</w:t>
            </w:r>
          </w:p>
          <w:p w:rsidR="002E2C5E" w:rsidRPr="00F56131" w:rsidRDefault="002E2C5E" w:rsidP="002E2C5E">
            <w:pPr>
              <w:spacing w:line="240" w:lineRule="atLeast"/>
              <w:jc w:val="center"/>
              <w:rPr>
                <w:rFonts w:eastAsia="標楷體"/>
                <w:sz w:val="22"/>
              </w:rPr>
            </w:pPr>
            <w:r w:rsidRPr="00F56131">
              <w:rPr>
                <w:rFonts w:eastAsia="標楷體"/>
                <w:sz w:val="22"/>
              </w:rPr>
              <w:t>（億人民幣）</w:t>
            </w:r>
          </w:p>
        </w:tc>
        <w:tc>
          <w:tcPr>
            <w:tcW w:w="467" w:type="pct"/>
            <w:tcBorders>
              <w:top w:val="single" w:sz="4" w:space="0" w:color="auto"/>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689, 052</w:t>
            </w:r>
          </w:p>
        </w:tc>
        <w:tc>
          <w:tcPr>
            <w:tcW w:w="433" w:type="pct"/>
            <w:tcBorders>
              <w:top w:val="single" w:sz="4" w:space="0" w:color="auto"/>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74</w:t>
            </w:r>
            <w:r w:rsidRPr="00F56131">
              <w:rPr>
                <w:rFonts w:eastAsia="標楷體" w:hint="eastAsia"/>
                <w:sz w:val="22"/>
              </w:rPr>
              <w:t>3</w:t>
            </w:r>
            <w:r w:rsidRPr="00F56131">
              <w:rPr>
                <w:rFonts w:eastAsia="標楷體"/>
                <w:sz w:val="22"/>
              </w:rPr>
              <w:t>,</w:t>
            </w:r>
            <w:r w:rsidRPr="00F56131">
              <w:rPr>
                <w:rFonts w:eastAsia="標楷體" w:hint="eastAsia"/>
                <w:sz w:val="22"/>
              </w:rPr>
              <w:t>585</w:t>
            </w:r>
          </w:p>
        </w:tc>
        <w:tc>
          <w:tcPr>
            <w:tcW w:w="434" w:type="pct"/>
            <w:tcBorders>
              <w:top w:val="single" w:sz="4" w:space="0" w:color="auto"/>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827,122</w:t>
            </w:r>
          </w:p>
        </w:tc>
        <w:tc>
          <w:tcPr>
            <w:tcW w:w="433" w:type="pct"/>
            <w:tcBorders>
              <w:top w:val="single" w:sz="4" w:space="0" w:color="auto"/>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900,309</w:t>
            </w:r>
          </w:p>
        </w:tc>
        <w:tc>
          <w:tcPr>
            <w:tcW w:w="434" w:type="pct"/>
            <w:tcBorders>
              <w:top w:val="single" w:sz="4" w:space="0" w:color="auto"/>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990,865</w:t>
            </w:r>
          </w:p>
        </w:tc>
        <w:tc>
          <w:tcPr>
            <w:tcW w:w="508" w:type="pct"/>
            <w:tcBorders>
              <w:top w:val="single" w:sz="4" w:space="0" w:color="auto"/>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single" w:sz="4" w:space="0" w:color="auto"/>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434" w:type="pct"/>
            <w:tcBorders>
              <w:top w:val="single" w:sz="4" w:space="0" w:color="auto"/>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206,504</w:t>
            </w:r>
          </w:p>
        </w:tc>
      </w:tr>
      <w:tr w:rsidR="002E2C5E" w:rsidRPr="00F56131" w:rsidTr="002E2C5E">
        <w:trPr>
          <w:cantSplit/>
          <w:trHeight w:hRule="exact" w:val="603"/>
        </w:trPr>
        <w:tc>
          <w:tcPr>
            <w:tcW w:w="656" w:type="pct"/>
            <w:gridSpan w:val="3"/>
            <w:vMerge/>
            <w:tcBorders>
              <w:top w:val="double" w:sz="4" w:space="0" w:color="auto"/>
              <w:left w:val="nil"/>
              <w:bottom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693" w:type="pct"/>
            <w:tcBorders>
              <w:top w:val="single" w:sz="4" w:space="0" w:color="auto"/>
              <w:bottom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成長率</w:t>
            </w:r>
          </w:p>
          <w:p w:rsidR="002E2C5E" w:rsidRPr="00F56131" w:rsidRDefault="002E2C5E" w:rsidP="002E2C5E">
            <w:pPr>
              <w:snapToGrid w:val="0"/>
              <w:spacing w:line="240" w:lineRule="atLeast"/>
              <w:jc w:val="center"/>
              <w:rPr>
                <w:rFonts w:eastAsia="標楷體"/>
                <w:sz w:val="22"/>
              </w:rPr>
            </w:pPr>
            <w:r w:rsidRPr="00F56131">
              <w:rPr>
                <w:rFonts w:eastAsia="標楷體"/>
                <w:sz w:val="22"/>
              </w:rPr>
              <w:t>（</w:t>
            </w:r>
            <w:r w:rsidRPr="00F56131">
              <w:rPr>
                <w:rFonts w:eastAsia="標楷體"/>
                <w:sz w:val="22"/>
              </w:rPr>
              <w:t>%</w:t>
            </w:r>
            <w:r w:rsidRPr="00F56131">
              <w:rPr>
                <w:rFonts w:eastAsia="標楷體"/>
                <w:sz w:val="22"/>
              </w:rPr>
              <w:t>）</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6.9</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6.7</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6.9</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6.6</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6.1</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-6.8</w:t>
            </w:r>
          </w:p>
        </w:tc>
      </w:tr>
      <w:tr w:rsidR="002E2C5E" w:rsidRPr="00F56131" w:rsidTr="002E2C5E">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ind w:rightChars="-20" w:right="-48"/>
              <w:jc w:val="center"/>
              <w:rPr>
                <w:rFonts w:eastAsia="標楷體"/>
              </w:rPr>
            </w:pPr>
            <w:r w:rsidRPr="00F56131">
              <w:rPr>
                <w:rFonts w:eastAsia="標楷體"/>
              </w:rPr>
              <w:t>固定資產投資</w:t>
            </w: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金額</w:t>
            </w:r>
          </w:p>
          <w:p w:rsidR="002E2C5E" w:rsidRPr="00F56131" w:rsidRDefault="002E2C5E" w:rsidP="002E2C5E">
            <w:pPr>
              <w:snapToGrid w:val="0"/>
              <w:spacing w:line="240" w:lineRule="atLeast"/>
              <w:jc w:val="center"/>
              <w:rPr>
                <w:rFonts w:eastAsia="標楷體"/>
                <w:sz w:val="22"/>
              </w:rPr>
            </w:pPr>
            <w:r w:rsidRPr="00F56131">
              <w:rPr>
                <w:rFonts w:eastAsia="標楷體"/>
                <w:sz w:val="22"/>
              </w:rPr>
              <w:t>（億人民幣）</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hint="eastAsia"/>
                <w:sz w:val="22"/>
              </w:rPr>
              <w:t>551</w:t>
            </w:r>
            <w:r w:rsidRPr="00F56131">
              <w:rPr>
                <w:rFonts w:eastAsia="標楷體"/>
                <w:sz w:val="22"/>
              </w:rPr>
              <w:t>,</w:t>
            </w:r>
            <w:r w:rsidRPr="00F56131">
              <w:rPr>
                <w:rFonts w:eastAsia="標楷體" w:hint="eastAsia"/>
                <w:sz w:val="22"/>
              </w:rPr>
              <w:t>590</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596,501</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631</w:t>
            </w:r>
            <w:r w:rsidRPr="00F56131">
              <w:rPr>
                <w:rFonts w:eastAsia="標楷體"/>
                <w:sz w:val="22"/>
              </w:rPr>
              <w:t>,</w:t>
            </w:r>
            <w:r w:rsidRPr="00F56131">
              <w:rPr>
                <w:rFonts w:eastAsia="標楷體" w:hint="eastAsia"/>
                <w:sz w:val="22"/>
              </w:rPr>
              <w:t>684</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635,636</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shd w:val="clear" w:color="auto" w:fill="FFFFFF"/>
              </w:rPr>
              <w:t>5</w:t>
            </w:r>
            <w:r w:rsidRPr="00F56131">
              <w:rPr>
                <w:rFonts w:hint="eastAsia"/>
                <w:shd w:val="clear" w:color="auto" w:fill="FFFFFF"/>
              </w:rPr>
              <w:t>51</w:t>
            </w:r>
            <w:r w:rsidRPr="00F56131">
              <w:rPr>
                <w:shd w:val="clear" w:color="auto" w:fill="FFFFFF"/>
              </w:rPr>
              <w:t>,</w:t>
            </w:r>
            <w:r w:rsidRPr="00F56131">
              <w:rPr>
                <w:rFonts w:hint="eastAsia"/>
                <w:shd w:val="clear" w:color="auto" w:fill="FFFFFF"/>
              </w:rPr>
              <w:t>478</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shd w:val="clear" w:color="auto" w:fill="FFFFFF"/>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shd w:val="clear" w:color="auto" w:fill="FFFFFF"/>
              </w:rPr>
            </w:pPr>
            <w:r w:rsidRPr="00F56131">
              <w:rPr>
                <w:rFonts w:hint="eastAsia"/>
                <w:shd w:val="clear" w:color="auto" w:fill="FFFFFF"/>
              </w:rPr>
              <w:t>50,822</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shd w:val="clear" w:color="auto" w:fill="FFFFFF"/>
              </w:rPr>
            </w:pPr>
            <w:r w:rsidRPr="00F56131">
              <w:rPr>
                <w:shd w:val="clear" w:color="auto" w:fill="FFFFFF"/>
              </w:rPr>
              <w:t>84,145</w:t>
            </w:r>
          </w:p>
        </w:tc>
      </w:tr>
      <w:tr w:rsidR="002E2C5E" w:rsidRPr="00F56131" w:rsidTr="002E2C5E">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年增率</w:t>
            </w:r>
          </w:p>
          <w:p w:rsidR="002E2C5E" w:rsidRPr="00F56131" w:rsidRDefault="002E2C5E" w:rsidP="002E2C5E">
            <w:pPr>
              <w:snapToGrid w:val="0"/>
              <w:spacing w:line="240" w:lineRule="atLeast"/>
              <w:jc w:val="center"/>
              <w:rPr>
                <w:rFonts w:eastAsia="標楷體"/>
                <w:sz w:val="22"/>
              </w:rPr>
            </w:pPr>
            <w:r w:rsidRPr="00F56131">
              <w:rPr>
                <w:rFonts w:eastAsia="標楷體"/>
                <w:sz w:val="22"/>
              </w:rPr>
              <w:t>（</w:t>
            </w:r>
            <w:r w:rsidRPr="00F56131">
              <w:rPr>
                <w:rFonts w:eastAsia="標楷體"/>
                <w:sz w:val="22"/>
              </w:rPr>
              <w:t>%</w:t>
            </w:r>
            <w:r w:rsidRPr="00F56131">
              <w:rPr>
                <w:rFonts w:eastAsia="標楷體"/>
                <w:sz w:val="22"/>
              </w:rPr>
              <w:t>）</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hint="eastAsia"/>
                <w:sz w:val="22"/>
              </w:rPr>
              <w:t>10.0</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8.1</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5.9</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5.9</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-13.2</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-10.9</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-16.1</w:t>
            </w:r>
          </w:p>
        </w:tc>
      </w:tr>
      <w:tr w:rsidR="002E2C5E" w:rsidRPr="00F56131" w:rsidTr="002E2C5E">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ind w:rightChars="-20" w:right="-48"/>
              <w:jc w:val="center"/>
              <w:rPr>
                <w:rFonts w:eastAsia="標楷體"/>
              </w:rPr>
            </w:pPr>
            <w:r w:rsidRPr="00F56131">
              <w:rPr>
                <w:rFonts w:eastAsia="標楷體"/>
              </w:rPr>
              <w:t>消費品</w:t>
            </w:r>
            <w:r w:rsidRPr="00F56131">
              <w:rPr>
                <w:rFonts w:eastAsia="標楷體"/>
              </w:rPr>
              <w:br/>
            </w:r>
            <w:r w:rsidRPr="00F56131">
              <w:rPr>
                <w:rFonts w:eastAsia="標楷體"/>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金額</w:t>
            </w:r>
          </w:p>
          <w:p w:rsidR="002E2C5E" w:rsidRPr="00F56131" w:rsidRDefault="002E2C5E" w:rsidP="002E2C5E">
            <w:pPr>
              <w:snapToGrid w:val="0"/>
              <w:spacing w:line="240" w:lineRule="atLeast"/>
              <w:jc w:val="center"/>
              <w:rPr>
                <w:rFonts w:eastAsia="標楷體"/>
                <w:sz w:val="22"/>
              </w:rPr>
            </w:pPr>
            <w:r w:rsidRPr="00F56131">
              <w:rPr>
                <w:rFonts w:eastAsia="標楷體"/>
                <w:sz w:val="22"/>
              </w:rPr>
              <w:t>（億人民幣）</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hint="eastAsia"/>
                <w:sz w:val="22"/>
              </w:rPr>
              <w:t>300</w:t>
            </w:r>
            <w:r w:rsidRPr="00F56131">
              <w:rPr>
                <w:rFonts w:eastAsia="標楷體"/>
                <w:sz w:val="22"/>
              </w:rPr>
              <w:t>,</w:t>
            </w:r>
            <w:r w:rsidRPr="00F56131">
              <w:rPr>
                <w:rFonts w:eastAsia="標楷體" w:hint="eastAsia"/>
                <w:sz w:val="22"/>
              </w:rPr>
              <w:t>931</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332,316</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366</w:t>
            </w:r>
            <w:r w:rsidRPr="00F56131">
              <w:rPr>
                <w:rFonts w:eastAsia="標楷體"/>
                <w:sz w:val="22"/>
              </w:rPr>
              <w:t>,</w:t>
            </w:r>
            <w:r w:rsidRPr="00F56131">
              <w:rPr>
                <w:rFonts w:eastAsia="標楷體" w:hint="eastAsia"/>
                <w:sz w:val="22"/>
              </w:rPr>
              <w:t>262</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380,987</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411,649</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26,450</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78,580</w:t>
            </w:r>
          </w:p>
        </w:tc>
      </w:tr>
      <w:tr w:rsidR="002E2C5E" w:rsidRPr="00F56131" w:rsidTr="002E2C5E">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年增率</w:t>
            </w:r>
          </w:p>
          <w:p w:rsidR="002E2C5E" w:rsidRPr="00F56131" w:rsidRDefault="002E2C5E" w:rsidP="002E2C5E">
            <w:pPr>
              <w:snapToGrid w:val="0"/>
              <w:spacing w:line="240" w:lineRule="atLeast"/>
              <w:jc w:val="center"/>
              <w:rPr>
                <w:rFonts w:eastAsia="標楷體"/>
                <w:sz w:val="22"/>
              </w:rPr>
            </w:pPr>
            <w:r w:rsidRPr="00F56131">
              <w:rPr>
                <w:rFonts w:eastAsia="標楷體"/>
                <w:sz w:val="22"/>
              </w:rPr>
              <w:t>（</w:t>
            </w:r>
            <w:r w:rsidRPr="00F56131">
              <w:rPr>
                <w:rFonts w:eastAsia="標楷體"/>
                <w:sz w:val="22"/>
              </w:rPr>
              <w:t>%</w:t>
            </w:r>
            <w:r w:rsidRPr="00F56131">
              <w:rPr>
                <w:rFonts w:eastAsia="標楷體"/>
                <w:sz w:val="22"/>
              </w:rPr>
              <w:t>）</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10.</w:t>
            </w:r>
            <w:r w:rsidRPr="00F56131">
              <w:rPr>
                <w:rFonts w:eastAsia="標楷體" w:hint="eastAsia"/>
                <w:sz w:val="22"/>
              </w:rPr>
              <w:t>7</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10.4</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10.</w:t>
            </w:r>
            <w:r w:rsidRPr="00F56131">
              <w:rPr>
                <w:rFonts w:eastAsia="標楷體" w:hint="eastAsia"/>
                <w:sz w:val="22"/>
              </w:rPr>
              <w:t>2</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9.0</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8.</w:t>
            </w:r>
            <w:r w:rsidRPr="00F56131">
              <w:rPr>
                <w:rFonts w:eastAsia="標楷體"/>
                <w:sz w:val="22"/>
              </w:rPr>
              <w:t>0</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-15.8</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-19.0</w:t>
            </w:r>
          </w:p>
        </w:tc>
      </w:tr>
      <w:tr w:rsidR="002E2C5E" w:rsidRPr="00F56131" w:rsidTr="002E2C5E">
        <w:trPr>
          <w:cantSplit/>
          <w:trHeight w:val="639"/>
        </w:trPr>
        <w:tc>
          <w:tcPr>
            <w:tcW w:w="371" w:type="pct"/>
            <w:gridSpan w:val="2"/>
            <w:vMerge w:val="restart"/>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jc w:val="right"/>
              <w:rPr>
                <w:rFonts w:eastAsia="標楷體"/>
              </w:rPr>
            </w:pPr>
            <w:r w:rsidRPr="00F56131">
              <w:rPr>
                <w:rFonts w:eastAsia="標楷體"/>
              </w:rPr>
              <w:t>對外</w:t>
            </w:r>
          </w:p>
          <w:p w:rsidR="002E2C5E" w:rsidRPr="00F56131" w:rsidRDefault="002E2C5E" w:rsidP="002E2C5E">
            <w:pPr>
              <w:snapToGrid w:val="0"/>
              <w:spacing w:line="300" w:lineRule="auto"/>
              <w:jc w:val="right"/>
              <w:rPr>
                <w:rFonts w:eastAsia="標楷體"/>
              </w:rPr>
            </w:pPr>
            <w:r w:rsidRPr="00F56131">
              <w:rPr>
                <w:rFonts w:eastAsia="標楷體"/>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r w:rsidRPr="00F56131">
              <w:rPr>
                <w:rFonts w:eastAsia="標楷體"/>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金額</w:t>
            </w:r>
          </w:p>
          <w:p w:rsidR="002E2C5E" w:rsidRPr="00F56131" w:rsidRDefault="002E2C5E" w:rsidP="002E2C5E">
            <w:pPr>
              <w:snapToGrid w:val="0"/>
              <w:spacing w:line="240" w:lineRule="atLeast"/>
              <w:jc w:val="center"/>
              <w:rPr>
                <w:rFonts w:eastAsia="標楷體"/>
                <w:sz w:val="22"/>
              </w:rPr>
            </w:pPr>
            <w:r w:rsidRPr="00F56131">
              <w:rPr>
                <w:rFonts w:eastAsia="標楷體"/>
                <w:sz w:val="22"/>
              </w:rPr>
              <w:t>（億美元）</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hint="eastAsia"/>
                <w:sz w:val="22"/>
              </w:rPr>
              <w:t>22</w:t>
            </w:r>
            <w:r w:rsidRPr="00F56131">
              <w:rPr>
                <w:rFonts w:eastAsia="標楷體"/>
                <w:sz w:val="22"/>
              </w:rPr>
              <w:t>,</w:t>
            </w:r>
            <w:r w:rsidRPr="00F56131">
              <w:rPr>
                <w:rFonts w:eastAsia="標楷體" w:hint="eastAsia"/>
                <w:sz w:val="22"/>
              </w:rPr>
              <w:t>765.7</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20,974.4</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22</w:t>
            </w:r>
            <w:r w:rsidRPr="00F56131">
              <w:rPr>
                <w:rFonts w:eastAsia="標楷體"/>
                <w:sz w:val="22"/>
              </w:rPr>
              <w:t>,</w:t>
            </w:r>
            <w:r w:rsidRPr="00F56131">
              <w:rPr>
                <w:rFonts w:eastAsia="標楷體" w:hint="eastAsia"/>
                <w:sz w:val="22"/>
              </w:rPr>
              <w:t>634.9</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2</w:t>
            </w:r>
            <w:r w:rsidRPr="00F56131">
              <w:rPr>
                <w:rFonts w:eastAsia="標楷體" w:hint="eastAsia"/>
                <w:sz w:val="22"/>
              </w:rPr>
              <w:t>4</w:t>
            </w:r>
            <w:r w:rsidRPr="00F56131">
              <w:rPr>
                <w:rFonts w:eastAsia="標楷體"/>
                <w:sz w:val="22"/>
              </w:rPr>
              <w:t>,</w:t>
            </w:r>
            <w:r w:rsidRPr="00F56131">
              <w:rPr>
                <w:rFonts w:eastAsia="標楷體" w:hint="eastAsia"/>
                <w:sz w:val="22"/>
              </w:rPr>
              <w:t>874.0</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2</w:t>
            </w:r>
            <w:r w:rsidRPr="00F56131">
              <w:rPr>
                <w:rFonts w:eastAsia="標楷體" w:hint="eastAsia"/>
                <w:sz w:val="22"/>
              </w:rPr>
              <w:t>4</w:t>
            </w:r>
            <w:r w:rsidRPr="00F56131">
              <w:rPr>
                <w:rFonts w:eastAsia="標楷體"/>
                <w:sz w:val="22"/>
              </w:rPr>
              <w:t>,</w:t>
            </w:r>
            <w:r w:rsidRPr="00F56131">
              <w:rPr>
                <w:rFonts w:eastAsia="標楷體" w:hint="eastAsia"/>
                <w:sz w:val="22"/>
              </w:rPr>
              <w:t>984.1</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1,851.5</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4,782.1</w:t>
            </w:r>
          </w:p>
        </w:tc>
      </w:tr>
      <w:tr w:rsidR="002E2C5E" w:rsidRPr="00F56131" w:rsidTr="002E2C5E">
        <w:trPr>
          <w:cantSplit/>
          <w:trHeight w:hRule="exact" w:val="620"/>
        </w:trPr>
        <w:tc>
          <w:tcPr>
            <w:tcW w:w="371" w:type="pct"/>
            <w:gridSpan w:val="2"/>
            <w:vMerge/>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年增率</w:t>
            </w:r>
          </w:p>
          <w:p w:rsidR="002E2C5E" w:rsidRPr="00F56131" w:rsidRDefault="002E2C5E" w:rsidP="002E2C5E">
            <w:pPr>
              <w:snapToGrid w:val="0"/>
              <w:spacing w:line="240" w:lineRule="atLeast"/>
              <w:jc w:val="center"/>
              <w:rPr>
                <w:rFonts w:eastAsia="標楷體"/>
                <w:sz w:val="22"/>
              </w:rPr>
            </w:pPr>
            <w:r w:rsidRPr="00F56131">
              <w:rPr>
                <w:rFonts w:eastAsia="標楷體"/>
                <w:sz w:val="22"/>
              </w:rPr>
              <w:t>（</w:t>
            </w:r>
            <w:r w:rsidRPr="00F56131">
              <w:rPr>
                <w:rFonts w:eastAsia="標楷體"/>
                <w:sz w:val="22"/>
              </w:rPr>
              <w:t>%</w:t>
            </w:r>
            <w:r w:rsidRPr="00F56131">
              <w:rPr>
                <w:rFonts w:eastAsia="標楷體"/>
                <w:sz w:val="22"/>
              </w:rPr>
              <w:t>）</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w:t>
            </w:r>
            <w:r w:rsidRPr="00F56131">
              <w:rPr>
                <w:rFonts w:eastAsia="標楷體" w:hint="eastAsia"/>
                <w:sz w:val="22"/>
              </w:rPr>
              <w:t>2.8</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hint="eastAsia"/>
                <w:sz w:val="22"/>
              </w:rPr>
              <w:t>-7.7</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7.9</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9.9</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0.5</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-6.6</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-13.3</w:t>
            </w:r>
          </w:p>
        </w:tc>
      </w:tr>
      <w:tr w:rsidR="002E2C5E" w:rsidRPr="00F56131" w:rsidTr="002E2C5E">
        <w:trPr>
          <w:cantSplit/>
          <w:trHeight w:hRule="exact" w:val="610"/>
        </w:trPr>
        <w:tc>
          <w:tcPr>
            <w:tcW w:w="371" w:type="pct"/>
            <w:gridSpan w:val="2"/>
            <w:vMerge/>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r w:rsidRPr="00F56131">
              <w:rPr>
                <w:rFonts w:eastAsia="標楷體"/>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金額</w:t>
            </w:r>
          </w:p>
          <w:p w:rsidR="002E2C5E" w:rsidRPr="00F56131" w:rsidRDefault="002E2C5E" w:rsidP="002E2C5E">
            <w:pPr>
              <w:snapToGrid w:val="0"/>
              <w:spacing w:line="240" w:lineRule="atLeast"/>
              <w:jc w:val="center"/>
              <w:rPr>
                <w:rFonts w:eastAsia="標楷體"/>
                <w:sz w:val="22"/>
              </w:rPr>
            </w:pPr>
            <w:r w:rsidRPr="00F56131">
              <w:rPr>
                <w:rFonts w:eastAsia="標楷體"/>
                <w:sz w:val="22"/>
              </w:rPr>
              <w:t>（億美元）</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1</w:t>
            </w:r>
            <w:r w:rsidRPr="00F56131">
              <w:rPr>
                <w:rFonts w:eastAsia="標楷體" w:hint="eastAsia"/>
                <w:sz w:val="22"/>
              </w:rPr>
              <w:t>6</w:t>
            </w:r>
            <w:r w:rsidRPr="00F56131">
              <w:rPr>
                <w:rFonts w:eastAsia="標楷體"/>
                <w:sz w:val="22"/>
              </w:rPr>
              <w:t>,</w:t>
            </w:r>
            <w:r w:rsidRPr="00F56131">
              <w:rPr>
                <w:rFonts w:eastAsia="標楷體" w:hint="eastAsia"/>
                <w:sz w:val="22"/>
              </w:rPr>
              <w:t>820.7</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1</w:t>
            </w:r>
            <w:r w:rsidRPr="00F56131">
              <w:rPr>
                <w:rFonts w:eastAsia="標楷體" w:hint="eastAsia"/>
                <w:sz w:val="22"/>
              </w:rPr>
              <w:t>5</w:t>
            </w:r>
            <w:r w:rsidRPr="00F56131">
              <w:rPr>
                <w:rFonts w:eastAsia="標楷體"/>
                <w:sz w:val="22"/>
              </w:rPr>
              <w:t>,</w:t>
            </w:r>
            <w:r w:rsidRPr="00F56131">
              <w:rPr>
                <w:rFonts w:eastAsia="標楷體" w:hint="eastAsia"/>
                <w:sz w:val="22"/>
              </w:rPr>
              <w:t>874.8</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18</w:t>
            </w:r>
            <w:r w:rsidRPr="00F56131">
              <w:rPr>
                <w:rFonts w:eastAsia="標楷體"/>
                <w:sz w:val="22"/>
              </w:rPr>
              <w:t>,</w:t>
            </w:r>
            <w:r w:rsidRPr="00F56131">
              <w:rPr>
                <w:rFonts w:eastAsia="標楷體" w:hint="eastAsia"/>
                <w:sz w:val="22"/>
              </w:rPr>
              <w:t>409.8</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21</w:t>
            </w:r>
            <w:r w:rsidRPr="00F56131">
              <w:rPr>
                <w:rFonts w:eastAsia="標楷體"/>
                <w:sz w:val="22"/>
              </w:rPr>
              <w:t>,</w:t>
            </w:r>
            <w:r w:rsidRPr="00F56131">
              <w:rPr>
                <w:rFonts w:eastAsia="標楷體" w:hint="eastAsia"/>
                <w:sz w:val="22"/>
              </w:rPr>
              <w:t>356</w:t>
            </w:r>
            <w:r w:rsidRPr="00F56131">
              <w:rPr>
                <w:rFonts w:eastAsia="標楷體"/>
                <w:sz w:val="22"/>
              </w:rPr>
              <w:t>.4</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hint="eastAsia"/>
                <w:sz w:val="22"/>
              </w:rPr>
              <w:t>20</w:t>
            </w:r>
            <w:r w:rsidRPr="00F56131">
              <w:rPr>
                <w:sz w:val="22"/>
              </w:rPr>
              <w:t>,</w:t>
            </w:r>
            <w:r w:rsidRPr="00F56131">
              <w:rPr>
                <w:rFonts w:hint="eastAsia"/>
                <w:sz w:val="22"/>
              </w:rPr>
              <w:t>768.9</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sz w:val="22"/>
              </w:rPr>
            </w:pPr>
            <w:r w:rsidRPr="00F56131">
              <w:rPr>
                <w:sz w:val="22"/>
              </w:rPr>
              <w:t>1,652.5</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sz w:val="22"/>
              </w:rPr>
            </w:pPr>
            <w:r w:rsidRPr="00F56131">
              <w:rPr>
                <w:sz w:val="22"/>
              </w:rPr>
              <w:t>4,650.1</w:t>
            </w:r>
          </w:p>
        </w:tc>
      </w:tr>
      <w:tr w:rsidR="002E2C5E" w:rsidRPr="00F56131" w:rsidTr="002E2C5E">
        <w:trPr>
          <w:cantSplit/>
          <w:trHeight w:hRule="exact" w:val="594"/>
        </w:trPr>
        <w:tc>
          <w:tcPr>
            <w:tcW w:w="371" w:type="pct"/>
            <w:gridSpan w:val="2"/>
            <w:vMerge/>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tcPr>
          <w:p w:rsidR="002E2C5E" w:rsidRPr="00F56131" w:rsidRDefault="002E2C5E" w:rsidP="002E2C5E">
            <w:pPr>
              <w:snapToGrid w:val="0"/>
              <w:spacing w:line="240" w:lineRule="atLeast"/>
              <w:jc w:val="center"/>
              <w:rPr>
                <w:rFonts w:eastAsia="標楷體"/>
                <w:sz w:val="22"/>
              </w:rPr>
            </w:pPr>
            <w:r w:rsidRPr="00F56131">
              <w:rPr>
                <w:rFonts w:eastAsia="標楷體"/>
                <w:sz w:val="22"/>
              </w:rPr>
              <w:t>年增率</w:t>
            </w:r>
          </w:p>
          <w:p w:rsidR="002E2C5E" w:rsidRPr="00F56131" w:rsidRDefault="002E2C5E" w:rsidP="002E2C5E">
            <w:pPr>
              <w:snapToGrid w:val="0"/>
              <w:spacing w:line="240" w:lineRule="atLeast"/>
              <w:jc w:val="center"/>
              <w:rPr>
                <w:rFonts w:eastAsia="標楷體"/>
                <w:sz w:val="22"/>
              </w:rPr>
            </w:pPr>
            <w:r w:rsidRPr="00F56131">
              <w:rPr>
                <w:rFonts w:eastAsia="標楷體"/>
                <w:sz w:val="22"/>
              </w:rPr>
              <w:t>（</w:t>
            </w:r>
            <w:r w:rsidRPr="00F56131">
              <w:rPr>
                <w:rFonts w:eastAsia="標楷體"/>
                <w:sz w:val="22"/>
              </w:rPr>
              <w:t>%</w:t>
            </w:r>
            <w:r w:rsidRPr="00F56131">
              <w:rPr>
                <w:rFonts w:eastAsia="標楷體"/>
                <w:sz w:val="22"/>
              </w:rPr>
              <w:t>）</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w:t>
            </w:r>
            <w:r w:rsidRPr="00F56131">
              <w:rPr>
                <w:rFonts w:eastAsia="標楷體" w:hint="eastAsia"/>
                <w:sz w:val="22"/>
              </w:rPr>
              <w:t>14.1</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hint="eastAsia"/>
                <w:sz w:val="22"/>
              </w:rPr>
              <w:t>-5.5</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15.9</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15.8</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-2.8</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-0.9</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-2.9</w:t>
            </w:r>
          </w:p>
        </w:tc>
      </w:tr>
      <w:tr w:rsidR="002E2C5E" w:rsidRPr="00F56131" w:rsidTr="002E2C5E">
        <w:trPr>
          <w:cantSplit/>
          <w:trHeight w:hRule="exact" w:val="620"/>
        </w:trPr>
        <w:tc>
          <w:tcPr>
            <w:tcW w:w="656" w:type="pct"/>
            <w:gridSpan w:val="3"/>
            <w:vMerge w:val="restart"/>
            <w:tcBorders>
              <w:top w:val="single" w:sz="4" w:space="0" w:color="auto"/>
              <w:left w:val="nil"/>
              <w:right w:val="single" w:sz="4" w:space="0" w:color="auto"/>
            </w:tcBorders>
            <w:vAlign w:val="center"/>
          </w:tcPr>
          <w:p w:rsidR="002E2C5E" w:rsidRPr="00F56131" w:rsidRDefault="002E2C5E" w:rsidP="002E2C5E">
            <w:pPr>
              <w:snapToGrid w:val="0"/>
              <w:spacing w:line="300" w:lineRule="auto"/>
              <w:ind w:rightChars="-9" w:right="-22"/>
              <w:jc w:val="center"/>
              <w:rPr>
                <w:rFonts w:eastAsia="標楷體"/>
              </w:rPr>
            </w:pPr>
            <w:r w:rsidRPr="00F56131">
              <w:rPr>
                <w:rFonts w:eastAsia="標楷體"/>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金額</w:t>
            </w:r>
          </w:p>
          <w:p w:rsidR="002E2C5E" w:rsidRPr="00F56131" w:rsidRDefault="002E2C5E" w:rsidP="002E2C5E">
            <w:pPr>
              <w:snapToGrid w:val="0"/>
              <w:spacing w:line="240" w:lineRule="atLeast"/>
              <w:jc w:val="center"/>
              <w:rPr>
                <w:rFonts w:eastAsia="標楷體"/>
                <w:sz w:val="22"/>
              </w:rPr>
            </w:pPr>
            <w:r w:rsidRPr="00F56131">
              <w:rPr>
                <w:rFonts w:eastAsia="標楷體"/>
                <w:sz w:val="22"/>
              </w:rPr>
              <w:t>（億美元）</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rPr>
            </w:pPr>
            <w:r w:rsidRPr="00F56131">
              <w:rPr>
                <w:rFonts w:eastAsia="標楷體"/>
              </w:rPr>
              <w:t>1,262.7</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1,260.</w:t>
            </w:r>
            <w:r w:rsidRPr="00F56131">
              <w:rPr>
                <w:rFonts w:eastAsia="標楷體" w:hint="eastAsia"/>
                <w:sz w:val="22"/>
              </w:rPr>
              <w:t>1</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1,310.4</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1,349.7</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1,381.4</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Pr>
                <w:rFonts w:eastAsia="標楷體" w:hint="eastAsia"/>
                <w:sz w:val="22"/>
              </w:rPr>
              <w:t>126.8</w:t>
            </w:r>
            <w:r>
              <w:rPr>
                <w:rFonts w:eastAsia="標楷體" w:hint="eastAsia"/>
                <w:sz w:val="22"/>
              </w:rPr>
              <w:br/>
              <w:t>(1</w:t>
            </w:r>
            <w:r>
              <w:rPr>
                <w:rFonts w:eastAsia="標楷體" w:hint="eastAsia"/>
                <w:sz w:val="22"/>
              </w:rPr>
              <w:t>月</w:t>
            </w:r>
            <w:r>
              <w:rPr>
                <w:rFonts w:eastAsia="標楷體" w:hint="eastAsia"/>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r>
      <w:tr w:rsidR="002E2C5E" w:rsidRPr="00F56131" w:rsidTr="002E2C5E">
        <w:trPr>
          <w:cantSplit/>
          <w:trHeight w:hRule="exact" w:val="614"/>
        </w:trPr>
        <w:tc>
          <w:tcPr>
            <w:tcW w:w="656" w:type="pct"/>
            <w:gridSpan w:val="3"/>
            <w:vMerge/>
            <w:tcBorders>
              <w:left w:val="nil"/>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年增率</w:t>
            </w:r>
          </w:p>
          <w:p w:rsidR="002E2C5E" w:rsidRPr="00F56131" w:rsidRDefault="002E2C5E" w:rsidP="002E2C5E">
            <w:pPr>
              <w:snapToGrid w:val="0"/>
              <w:spacing w:line="240" w:lineRule="atLeast"/>
              <w:jc w:val="center"/>
              <w:rPr>
                <w:rFonts w:eastAsia="標楷體"/>
                <w:sz w:val="22"/>
              </w:rPr>
            </w:pPr>
            <w:r w:rsidRPr="00F56131">
              <w:rPr>
                <w:rFonts w:eastAsia="標楷體"/>
                <w:sz w:val="22"/>
              </w:rPr>
              <w:t>（</w:t>
            </w:r>
            <w:r w:rsidRPr="00F56131">
              <w:rPr>
                <w:rFonts w:eastAsia="標楷體"/>
                <w:sz w:val="22"/>
              </w:rPr>
              <w:t>%</w:t>
            </w:r>
            <w:r w:rsidRPr="00F56131">
              <w:rPr>
                <w:rFonts w:eastAsia="標楷體"/>
                <w:sz w:val="22"/>
              </w:rPr>
              <w:t>）</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rPr>
            </w:pPr>
            <w:r w:rsidRPr="00F56131">
              <w:rPr>
                <w:rFonts w:eastAsia="標楷體"/>
              </w:rPr>
              <w:t>5.6</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hint="eastAsia"/>
                <w:sz w:val="22"/>
              </w:rPr>
              <w:t>-0.21</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4.0</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3.0</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2.4</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Pr>
                <w:rFonts w:eastAsia="標楷體" w:hint="eastAsia"/>
                <w:sz w:val="22"/>
              </w:rPr>
              <w:t>2.2</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r>
      <w:tr w:rsidR="002E2C5E" w:rsidRPr="00F56131" w:rsidTr="002E2C5E">
        <w:trPr>
          <w:cantSplit/>
          <w:trHeight w:val="972"/>
        </w:trPr>
        <w:tc>
          <w:tcPr>
            <w:tcW w:w="656" w:type="pct"/>
            <w:gridSpan w:val="3"/>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ind w:left="2" w:rightChars="-19" w:right="-46" w:hanging="2"/>
              <w:jc w:val="center"/>
              <w:rPr>
                <w:rFonts w:eastAsia="標楷體"/>
              </w:rPr>
            </w:pPr>
            <w:r w:rsidRPr="00F56131">
              <w:rPr>
                <w:rFonts w:eastAsia="標楷體"/>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年增率</w:t>
            </w:r>
          </w:p>
          <w:p w:rsidR="002E2C5E" w:rsidRPr="00F56131" w:rsidRDefault="002E2C5E" w:rsidP="002E2C5E">
            <w:pPr>
              <w:snapToGrid w:val="0"/>
              <w:spacing w:line="240" w:lineRule="atLeast"/>
              <w:jc w:val="center"/>
              <w:rPr>
                <w:rFonts w:eastAsia="標楷體"/>
                <w:sz w:val="22"/>
              </w:rPr>
            </w:pPr>
            <w:r w:rsidRPr="00F56131">
              <w:rPr>
                <w:rFonts w:eastAsia="標楷體"/>
                <w:sz w:val="22"/>
              </w:rPr>
              <w:t>（</w:t>
            </w:r>
            <w:r w:rsidRPr="00F56131">
              <w:rPr>
                <w:rFonts w:eastAsia="標楷體"/>
                <w:sz w:val="22"/>
              </w:rPr>
              <w:t>%</w:t>
            </w:r>
            <w:r w:rsidRPr="00F56131">
              <w:rPr>
                <w:rFonts w:eastAsia="標楷體"/>
                <w:sz w:val="22"/>
              </w:rPr>
              <w:t>）</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hint="eastAsia"/>
                <w:sz w:val="22"/>
              </w:rPr>
              <w:t>1.4</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2.0</w:t>
            </w:r>
          </w:p>
        </w:tc>
        <w:tc>
          <w:tcPr>
            <w:tcW w:w="434" w:type="pct"/>
            <w:tcBorders>
              <w:top w:val="nil"/>
              <w:left w:val="nil"/>
              <w:bottom w:val="nil"/>
              <w:right w:val="nil"/>
            </w:tcBorders>
            <w:vAlign w:val="center"/>
          </w:tcPr>
          <w:p w:rsidR="002E2C5E" w:rsidRPr="00F56131" w:rsidRDefault="002E2C5E" w:rsidP="002E2C5E">
            <w:pPr>
              <w:snapToGrid w:val="0"/>
              <w:spacing w:before="100" w:beforeAutospacing="1" w:line="240" w:lineRule="exact"/>
              <w:jc w:val="center"/>
              <w:rPr>
                <w:rFonts w:eastAsia="標楷體"/>
                <w:sz w:val="22"/>
              </w:rPr>
            </w:pPr>
            <w:r w:rsidRPr="00F56131">
              <w:rPr>
                <w:rFonts w:eastAsia="標楷體"/>
                <w:sz w:val="22"/>
              </w:rPr>
              <w:t>1</w:t>
            </w:r>
            <w:r w:rsidRPr="00F56131">
              <w:rPr>
                <w:rFonts w:eastAsia="標楷體" w:hint="eastAsia"/>
                <w:sz w:val="22"/>
              </w:rPr>
              <w:t>.6</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2.1</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2.9</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5.2</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4.3</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4.9</w:t>
            </w:r>
          </w:p>
        </w:tc>
      </w:tr>
      <w:tr w:rsidR="002E2C5E" w:rsidRPr="00F56131" w:rsidTr="002E2C5E">
        <w:trPr>
          <w:cantSplit/>
          <w:trHeight w:val="822"/>
        </w:trPr>
        <w:tc>
          <w:tcPr>
            <w:tcW w:w="289" w:type="pct"/>
            <w:vMerge w:val="restart"/>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jc w:val="right"/>
              <w:rPr>
                <w:rFonts w:eastAsia="標楷體"/>
              </w:rPr>
            </w:pPr>
            <w:r w:rsidRPr="00F56131">
              <w:rPr>
                <w:rFonts w:eastAsia="標楷體"/>
              </w:rPr>
              <w:t>金融</w:t>
            </w:r>
          </w:p>
        </w:tc>
        <w:tc>
          <w:tcPr>
            <w:tcW w:w="367" w:type="pct"/>
            <w:gridSpan w:val="2"/>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exact"/>
              <w:jc w:val="center"/>
              <w:rPr>
                <w:rFonts w:eastAsia="標楷體"/>
              </w:rPr>
            </w:pPr>
            <w:r w:rsidRPr="00F56131">
              <w:rPr>
                <w:rFonts w:eastAsia="標楷體"/>
              </w:rPr>
              <w:t>貨幣供給</w:t>
            </w:r>
          </w:p>
          <w:p w:rsidR="002E2C5E" w:rsidRPr="00F56131" w:rsidRDefault="002E2C5E" w:rsidP="002E2C5E">
            <w:pPr>
              <w:snapToGrid w:val="0"/>
              <w:spacing w:line="240" w:lineRule="exact"/>
              <w:ind w:hanging="133"/>
              <w:jc w:val="center"/>
              <w:rPr>
                <w:rFonts w:eastAsia="標楷體"/>
                <w:sz w:val="20"/>
              </w:rPr>
            </w:pPr>
            <w:r w:rsidRPr="00F56131">
              <w:rPr>
                <w:rFonts w:eastAsia="標楷體"/>
                <w:sz w:val="20"/>
              </w:rPr>
              <w:t xml:space="preserve"> </w:t>
            </w:r>
            <w:r w:rsidRPr="00F56131">
              <w:rPr>
                <w:rFonts w:eastAsia="標楷體"/>
                <w:sz w:val="20"/>
              </w:rPr>
              <w:t>（</w:t>
            </w:r>
            <w:r w:rsidRPr="00F56131">
              <w:rPr>
                <w:rFonts w:eastAsia="標楷體"/>
                <w:sz w:val="20"/>
              </w:rPr>
              <w:t>M2</w:t>
            </w:r>
            <w:r w:rsidRPr="00F56131">
              <w:rPr>
                <w:rFonts w:eastAsia="標楷體"/>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年增率</w:t>
            </w:r>
          </w:p>
          <w:p w:rsidR="002E2C5E" w:rsidRPr="00F56131" w:rsidRDefault="002E2C5E" w:rsidP="002E2C5E">
            <w:pPr>
              <w:snapToGrid w:val="0"/>
              <w:spacing w:line="240" w:lineRule="atLeast"/>
              <w:jc w:val="center"/>
              <w:rPr>
                <w:rFonts w:eastAsia="標楷體"/>
                <w:sz w:val="22"/>
              </w:rPr>
            </w:pPr>
            <w:r w:rsidRPr="00F56131">
              <w:rPr>
                <w:rFonts w:eastAsia="標楷體"/>
                <w:sz w:val="22"/>
              </w:rPr>
              <w:t>（</w:t>
            </w:r>
            <w:r w:rsidRPr="00F56131">
              <w:rPr>
                <w:rFonts w:eastAsia="標楷體"/>
                <w:sz w:val="22"/>
              </w:rPr>
              <w:t>%</w:t>
            </w:r>
            <w:r w:rsidRPr="00F56131">
              <w:rPr>
                <w:rFonts w:eastAsia="標楷體"/>
                <w:sz w:val="22"/>
              </w:rPr>
              <w:t>）</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rPr>
            </w:pPr>
            <w:r w:rsidRPr="00F56131">
              <w:rPr>
                <w:rFonts w:eastAsia="標楷體"/>
              </w:rPr>
              <w:t>13.</w:t>
            </w:r>
            <w:r w:rsidRPr="00F56131">
              <w:rPr>
                <w:rFonts w:eastAsia="標楷體" w:hint="eastAsia"/>
              </w:rPr>
              <w:t>3</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11.</w:t>
            </w:r>
            <w:r w:rsidRPr="00F56131">
              <w:rPr>
                <w:rFonts w:eastAsia="標楷體" w:hint="eastAsia"/>
                <w:sz w:val="22"/>
              </w:rPr>
              <w:t>3</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8.2</w:t>
            </w:r>
          </w:p>
        </w:tc>
        <w:tc>
          <w:tcPr>
            <w:tcW w:w="433"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8.1</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8.8</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10.</w:t>
            </w:r>
            <w:r>
              <w:rPr>
                <w:rFonts w:eastAsia="標楷體" w:hint="eastAsia"/>
                <w:sz w:val="22"/>
              </w:rPr>
              <w:t>1</w:t>
            </w:r>
          </w:p>
        </w:tc>
        <w:tc>
          <w:tcPr>
            <w:tcW w:w="434" w:type="pct"/>
            <w:tcBorders>
              <w:top w:val="nil"/>
              <w:left w:val="nil"/>
              <w:bottom w:val="nil"/>
              <w:right w:val="nil"/>
            </w:tcBorders>
          </w:tcPr>
          <w:p w:rsidR="002E2C5E" w:rsidRPr="00F56131" w:rsidRDefault="002E2C5E" w:rsidP="002E2C5E">
            <w:pPr>
              <w:snapToGrid w:val="0"/>
              <w:spacing w:line="240" w:lineRule="exact"/>
              <w:jc w:val="center"/>
            </w:pPr>
          </w:p>
          <w:p w:rsidR="002E2C5E" w:rsidRPr="00F56131" w:rsidRDefault="002E2C5E" w:rsidP="002E2C5E">
            <w:pPr>
              <w:snapToGrid w:val="0"/>
              <w:spacing w:line="240" w:lineRule="exact"/>
              <w:jc w:val="center"/>
              <w:rPr>
                <w:rFonts w:eastAsia="標楷體"/>
                <w:sz w:val="22"/>
              </w:rPr>
            </w:pPr>
            <w:r w:rsidRPr="00F56131">
              <w:rPr>
                <w:rFonts w:hint="eastAsia"/>
              </w:rPr>
              <w:t>－</w:t>
            </w:r>
          </w:p>
        </w:tc>
      </w:tr>
      <w:tr w:rsidR="002E2C5E" w:rsidRPr="00F56131" w:rsidTr="002E2C5E">
        <w:trPr>
          <w:cantSplit/>
          <w:trHeight w:val="675"/>
        </w:trPr>
        <w:tc>
          <w:tcPr>
            <w:tcW w:w="289" w:type="pct"/>
            <w:vMerge/>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r w:rsidRPr="00F56131">
              <w:rPr>
                <w:rFonts w:eastAsia="標楷體"/>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美元兌</w:t>
            </w:r>
          </w:p>
          <w:p w:rsidR="002E2C5E" w:rsidRPr="00F56131" w:rsidRDefault="002E2C5E" w:rsidP="002E2C5E">
            <w:pPr>
              <w:snapToGrid w:val="0"/>
              <w:spacing w:line="240" w:lineRule="atLeast"/>
              <w:jc w:val="center"/>
              <w:rPr>
                <w:rFonts w:eastAsia="標楷體"/>
                <w:sz w:val="22"/>
              </w:rPr>
            </w:pPr>
            <w:r w:rsidRPr="00F56131">
              <w:rPr>
                <w:rFonts w:eastAsia="標楷體"/>
                <w:sz w:val="22"/>
              </w:rPr>
              <w:t>人民幣</w:t>
            </w:r>
          </w:p>
        </w:tc>
        <w:tc>
          <w:tcPr>
            <w:tcW w:w="467"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1:6.4</w:t>
            </w:r>
            <w:r w:rsidRPr="00F56131">
              <w:rPr>
                <w:rFonts w:eastAsia="標楷體" w:hint="eastAsia"/>
                <w:sz w:val="22"/>
              </w:rPr>
              <w:t>936</w:t>
            </w:r>
          </w:p>
        </w:tc>
        <w:tc>
          <w:tcPr>
            <w:tcW w:w="433" w:type="pct"/>
            <w:tcBorders>
              <w:top w:val="nil"/>
              <w:left w:val="nil"/>
              <w:bottom w:val="nil"/>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1:</w:t>
            </w:r>
            <w:r w:rsidRPr="00F56131">
              <w:rPr>
                <w:rFonts w:eastAsia="標楷體" w:hint="eastAsia"/>
                <w:sz w:val="22"/>
              </w:rPr>
              <w:t>6.937</w:t>
            </w:r>
          </w:p>
        </w:tc>
        <w:tc>
          <w:tcPr>
            <w:tcW w:w="434" w:type="pct"/>
            <w:tcBorders>
              <w:top w:val="nil"/>
              <w:left w:val="nil"/>
              <w:bottom w:val="nil"/>
              <w:right w:val="nil"/>
            </w:tcBorders>
            <w:vAlign w:val="center"/>
          </w:tcPr>
          <w:p w:rsidR="002E2C5E" w:rsidRPr="00F56131" w:rsidRDefault="002E2C5E" w:rsidP="002E2C5E">
            <w:pPr>
              <w:snapToGrid w:val="0"/>
              <w:spacing w:line="240" w:lineRule="exact"/>
              <w:rPr>
                <w:rFonts w:eastAsia="標楷體"/>
                <w:sz w:val="22"/>
              </w:rPr>
            </w:pPr>
            <w:r w:rsidRPr="00F56131">
              <w:rPr>
                <w:rFonts w:eastAsia="標楷體" w:hint="eastAsia"/>
                <w:sz w:val="22"/>
              </w:rPr>
              <w:t>1:6.5342</w:t>
            </w:r>
          </w:p>
        </w:tc>
        <w:tc>
          <w:tcPr>
            <w:tcW w:w="433" w:type="pct"/>
            <w:tcBorders>
              <w:top w:val="nil"/>
              <w:left w:val="nil"/>
              <w:bottom w:val="nil"/>
              <w:right w:val="nil"/>
            </w:tcBorders>
            <w:vAlign w:val="center"/>
          </w:tcPr>
          <w:p w:rsidR="002E2C5E" w:rsidRPr="00F56131" w:rsidRDefault="002E2C5E" w:rsidP="002E2C5E">
            <w:pPr>
              <w:snapToGrid w:val="0"/>
              <w:spacing w:line="240" w:lineRule="exact"/>
              <w:rPr>
                <w:rFonts w:eastAsia="標楷體"/>
                <w:sz w:val="22"/>
              </w:rPr>
            </w:pPr>
            <w:r w:rsidRPr="00F56131">
              <w:rPr>
                <w:rFonts w:eastAsia="標楷體" w:hint="eastAsia"/>
                <w:sz w:val="22"/>
              </w:rPr>
              <w:t>1:6.8632</w:t>
            </w:r>
          </w:p>
        </w:tc>
        <w:tc>
          <w:tcPr>
            <w:tcW w:w="434"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1:7.0066</w:t>
            </w:r>
          </w:p>
        </w:tc>
        <w:tc>
          <w:tcPr>
            <w:tcW w:w="508" w:type="pct"/>
            <w:tcBorders>
              <w:top w:val="nil"/>
              <w:left w:val="nil"/>
              <w:bottom w:val="nil"/>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1:7.0851</w:t>
            </w:r>
          </w:p>
        </w:tc>
        <w:tc>
          <w:tcPr>
            <w:tcW w:w="434" w:type="pct"/>
            <w:tcBorders>
              <w:top w:val="nil"/>
              <w:left w:val="nil"/>
              <w:bottom w:val="nil"/>
              <w:right w:val="nil"/>
            </w:tcBorders>
          </w:tcPr>
          <w:p w:rsidR="002E2C5E" w:rsidRPr="00F56131" w:rsidRDefault="002E2C5E" w:rsidP="002E2C5E">
            <w:pPr>
              <w:snapToGrid w:val="0"/>
              <w:spacing w:line="240" w:lineRule="exact"/>
              <w:jc w:val="center"/>
            </w:pPr>
          </w:p>
          <w:p w:rsidR="002E2C5E" w:rsidRPr="00F56131" w:rsidRDefault="002E2C5E" w:rsidP="002E2C5E">
            <w:pPr>
              <w:snapToGrid w:val="0"/>
              <w:spacing w:line="240" w:lineRule="exact"/>
              <w:jc w:val="center"/>
              <w:rPr>
                <w:rFonts w:eastAsia="標楷體"/>
                <w:sz w:val="22"/>
              </w:rPr>
            </w:pPr>
            <w:r w:rsidRPr="00F56131">
              <w:rPr>
                <w:rFonts w:hint="eastAsia"/>
              </w:rPr>
              <w:t>－</w:t>
            </w:r>
          </w:p>
        </w:tc>
      </w:tr>
      <w:tr w:rsidR="002E2C5E" w:rsidRPr="00F56131" w:rsidTr="002E2C5E">
        <w:trPr>
          <w:cantSplit/>
          <w:trHeight w:val="557"/>
        </w:trPr>
        <w:tc>
          <w:tcPr>
            <w:tcW w:w="289" w:type="pct"/>
            <w:vMerge/>
            <w:tcBorders>
              <w:top w:val="single" w:sz="4" w:space="0" w:color="auto"/>
              <w:left w:val="nil"/>
              <w:bottom w:val="single" w:sz="4" w:space="0" w:color="auto"/>
              <w:right w:val="single" w:sz="4" w:space="0" w:color="auto"/>
            </w:tcBorders>
            <w:vAlign w:val="center"/>
          </w:tcPr>
          <w:p w:rsidR="002E2C5E" w:rsidRPr="00F56131" w:rsidRDefault="002E2C5E" w:rsidP="002E2C5E">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jc w:val="center"/>
              <w:rPr>
                <w:rFonts w:eastAsia="標楷體"/>
              </w:rPr>
            </w:pPr>
            <w:r w:rsidRPr="00F56131">
              <w:rPr>
                <w:rFonts w:eastAsia="標楷體"/>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2E2C5E" w:rsidRPr="00F56131" w:rsidRDefault="002E2C5E" w:rsidP="002E2C5E">
            <w:pPr>
              <w:snapToGrid w:val="0"/>
              <w:spacing w:line="240" w:lineRule="atLeast"/>
              <w:jc w:val="center"/>
              <w:rPr>
                <w:rFonts w:eastAsia="標楷體"/>
                <w:sz w:val="22"/>
              </w:rPr>
            </w:pPr>
            <w:r w:rsidRPr="00F56131">
              <w:rPr>
                <w:rFonts w:eastAsia="標楷體"/>
                <w:sz w:val="22"/>
              </w:rPr>
              <w:t>金額</w:t>
            </w:r>
          </w:p>
          <w:p w:rsidR="002E2C5E" w:rsidRPr="00F56131" w:rsidRDefault="002E2C5E" w:rsidP="002E2C5E">
            <w:pPr>
              <w:snapToGrid w:val="0"/>
              <w:spacing w:line="240" w:lineRule="atLeast"/>
              <w:jc w:val="center"/>
              <w:rPr>
                <w:rFonts w:eastAsia="標楷體"/>
                <w:sz w:val="22"/>
              </w:rPr>
            </w:pPr>
            <w:r w:rsidRPr="00F56131">
              <w:rPr>
                <w:rFonts w:eastAsia="標楷體"/>
                <w:sz w:val="22"/>
              </w:rPr>
              <w:t>（億美元）</w:t>
            </w:r>
          </w:p>
        </w:tc>
        <w:tc>
          <w:tcPr>
            <w:tcW w:w="467" w:type="pct"/>
            <w:tcBorders>
              <w:top w:val="nil"/>
              <w:left w:val="nil"/>
              <w:bottom w:val="single" w:sz="4" w:space="0" w:color="auto"/>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3</w:t>
            </w:r>
            <w:r w:rsidRPr="00F56131">
              <w:rPr>
                <w:rFonts w:eastAsia="標楷體" w:hint="eastAsia"/>
                <w:sz w:val="22"/>
              </w:rPr>
              <w:t>3</w:t>
            </w:r>
            <w:r w:rsidRPr="00F56131">
              <w:rPr>
                <w:rFonts w:eastAsia="標楷體"/>
                <w:sz w:val="22"/>
              </w:rPr>
              <w:t>,</w:t>
            </w:r>
            <w:r w:rsidRPr="00F56131">
              <w:rPr>
                <w:rFonts w:eastAsia="標楷體" w:hint="eastAsia"/>
                <w:sz w:val="22"/>
              </w:rPr>
              <w:t>303</w:t>
            </w:r>
          </w:p>
        </w:tc>
        <w:tc>
          <w:tcPr>
            <w:tcW w:w="433" w:type="pct"/>
            <w:tcBorders>
              <w:top w:val="nil"/>
              <w:left w:val="nil"/>
              <w:bottom w:val="single" w:sz="4" w:space="0" w:color="auto"/>
              <w:right w:val="nil"/>
            </w:tcBorders>
            <w:vAlign w:val="center"/>
          </w:tcPr>
          <w:p w:rsidR="002E2C5E" w:rsidRPr="00F56131" w:rsidRDefault="002E2C5E" w:rsidP="002E2C5E">
            <w:pPr>
              <w:adjustRightInd w:val="0"/>
              <w:snapToGrid w:val="0"/>
              <w:spacing w:before="100" w:beforeAutospacing="1" w:line="240" w:lineRule="exact"/>
              <w:contextualSpacing/>
              <w:jc w:val="center"/>
              <w:rPr>
                <w:rFonts w:eastAsia="標楷體"/>
                <w:sz w:val="22"/>
              </w:rPr>
            </w:pPr>
            <w:r w:rsidRPr="00F56131">
              <w:rPr>
                <w:rFonts w:eastAsia="標楷體"/>
                <w:sz w:val="22"/>
              </w:rPr>
              <w:t>30,105</w:t>
            </w:r>
          </w:p>
        </w:tc>
        <w:tc>
          <w:tcPr>
            <w:tcW w:w="434" w:type="pct"/>
            <w:tcBorders>
              <w:top w:val="nil"/>
              <w:left w:val="nil"/>
              <w:bottom w:val="single" w:sz="4" w:space="0" w:color="auto"/>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31,399</w:t>
            </w:r>
          </w:p>
        </w:tc>
        <w:tc>
          <w:tcPr>
            <w:tcW w:w="433" w:type="pct"/>
            <w:tcBorders>
              <w:top w:val="nil"/>
              <w:left w:val="nil"/>
              <w:bottom w:val="single" w:sz="4" w:space="0" w:color="auto"/>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30,727</w:t>
            </w:r>
          </w:p>
        </w:tc>
        <w:tc>
          <w:tcPr>
            <w:tcW w:w="434" w:type="pct"/>
            <w:tcBorders>
              <w:top w:val="nil"/>
              <w:left w:val="nil"/>
              <w:bottom w:val="single" w:sz="4" w:space="0" w:color="auto"/>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sz w:val="22"/>
              </w:rPr>
              <w:t>－</w:t>
            </w:r>
          </w:p>
        </w:tc>
        <w:tc>
          <w:tcPr>
            <w:tcW w:w="508" w:type="pct"/>
            <w:tcBorders>
              <w:top w:val="nil"/>
              <w:left w:val="nil"/>
              <w:bottom w:val="single" w:sz="4" w:space="0" w:color="auto"/>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31,067</w:t>
            </w:r>
          </w:p>
        </w:tc>
        <w:tc>
          <w:tcPr>
            <w:tcW w:w="508" w:type="pct"/>
            <w:tcBorders>
              <w:top w:val="nil"/>
              <w:left w:val="nil"/>
              <w:bottom w:val="single" w:sz="4" w:space="0" w:color="auto"/>
              <w:right w:val="nil"/>
            </w:tcBorders>
            <w:vAlign w:val="center"/>
          </w:tcPr>
          <w:p w:rsidR="002E2C5E" w:rsidRPr="00F56131" w:rsidRDefault="002E2C5E" w:rsidP="002E2C5E">
            <w:pPr>
              <w:snapToGrid w:val="0"/>
              <w:spacing w:line="240" w:lineRule="exact"/>
              <w:jc w:val="center"/>
              <w:rPr>
                <w:rFonts w:eastAsia="標楷體"/>
                <w:sz w:val="22"/>
              </w:rPr>
            </w:pPr>
            <w:r w:rsidRPr="00F56131">
              <w:rPr>
                <w:rFonts w:eastAsia="標楷體" w:hint="eastAsia"/>
                <w:sz w:val="22"/>
              </w:rPr>
              <w:t>30,606</w:t>
            </w:r>
          </w:p>
        </w:tc>
        <w:tc>
          <w:tcPr>
            <w:tcW w:w="434" w:type="pct"/>
            <w:tcBorders>
              <w:top w:val="nil"/>
              <w:left w:val="nil"/>
              <w:bottom w:val="single" w:sz="4" w:space="0" w:color="auto"/>
              <w:right w:val="nil"/>
            </w:tcBorders>
          </w:tcPr>
          <w:p w:rsidR="002E2C5E" w:rsidRPr="00F56131" w:rsidRDefault="002E2C5E" w:rsidP="002E2C5E">
            <w:pPr>
              <w:snapToGrid w:val="0"/>
              <w:spacing w:line="240" w:lineRule="exact"/>
              <w:jc w:val="center"/>
            </w:pPr>
          </w:p>
          <w:p w:rsidR="002E2C5E" w:rsidRPr="00F56131" w:rsidRDefault="002E2C5E" w:rsidP="002E2C5E">
            <w:pPr>
              <w:snapToGrid w:val="0"/>
              <w:spacing w:line="240" w:lineRule="exact"/>
              <w:jc w:val="center"/>
              <w:rPr>
                <w:rFonts w:eastAsia="標楷體"/>
                <w:sz w:val="22"/>
              </w:rPr>
            </w:pPr>
            <w:r w:rsidRPr="00F56131">
              <w:rPr>
                <w:rFonts w:hint="eastAsia"/>
              </w:rPr>
              <w:t>－</w:t>
            </w:r>
          </w:p>
        </w:tc>
      </w:tr>
    </w:tbl>
    <w:p w:rsidR="0048105B" w:rsidRPr="006053B8" w:rsidRDefault="0048105B" w:rsidP="0048105B">
      <w:pPr>
        <w:widowControl/>
        <w:spacing w:line="0" w:lineRule="atLeast"/>
        <w:ind w:left="1133" w:rightChars="-316" w:right="-758" w:hangingChars="515" w:hanging="1133"/>
        <w:rPr>
          <w:rFonts w:eastAsia="標楷體"/>
          <w:color w:val="000000" w:themeColor="text1"/>
          <w:sz w:val="22"/>
        </w:rPr>
      </w:pPr>
      <w:r w:rsidRPr="006053B8">
        <w:rPr>
          <w:rFonts w:eastAsia="標楷體"/>
          <w:color w:val="000000" w:themeColor="text1"/>
          <w:sz w:val="22"/>
        </w:rPr>
        <w:t>註：進出口數據僅公布最新月份及累計數據，無各月份調整後數據，因此有些微誤差。</w:t>
      </w:r>
    </w:p>
    <w:p w:rsidR="0048105B" w:rsidRDefault="0048105B" w:rsidP="0048105B">
      <w:pPr>
        <w:widowControl/>
        <w:spacing w:line="0" w:lineRule="atLeast"/>
        <w:ind w:left="1133" w:rightChars="-316" w:right="-758" w:hangingChars="515" w:hanging="1133"/>
        <w:rPr>
          <w:rFonts w:eastAsia="標楷體"/>
          <w:color w:val="000000" w:themeColor="text1"/>
          <w:sz w:val="22"/>
        </w:rPr>
      </w:pPr>
      <w:r w:rsidRPr="006053B8">
        <w:rPr>
          <w:rFonts w:eastAsia="標楷體"/>
          <w:color w:val="000000" w:themeColor="text1"/>
          <w:sz w:val="22"/>
        </w:rPr>
        <w:t>資料來源：中國大陸統計年鑑、中國大陸海關統計；中國大陸國家統計局、中國大陸人民銀行、中國大陸商務部。</w:t>
      </w:r>
    </w:p>
    <w:p w:rsidR="002C423D" w:rsidRPr="006053B8" w:rsidRDefault="002C423D" w:rsidP="0048105B">
      <w:pPr>
        <w:widowControl/>
        <w:spacing w:line="0" w:lineRule="atLeast"/>
        <w:ind w:left="1133" w:rightChars="-316" w:right="-758" w:hangingChars="515" w:hanging="1133"/>
        <w:rPr>
          <w:rFonts w:eastAsia="標楷體"/>
          <w:color w:val="000000" w:themeColor="text1"/>
          <w:sz w:val="22"/>
        </w:rPr>
      </w:pPr>
    </w:p>
    <w:p w:rsidR="00C4669D" w:rsidRPr="006053B8" w:rsidRDefault="00C4669D" w:rsidP="00C4669D">
      <w:pPr>
        <w:pStyle w:val="2"/>
        <w:spacing w:after="360"/>
        <w:jc w:val="center"/>
        <w:rPr>
          <w:sz w:val="24"/>
        </w:rPr>
      </w:pPr>
      <w:bookmarkStart w:id="58" w:name="_Toc36455795"/>
      <w:r w:rsidRPr="006053B8">
        <w:rPr>
          <w:sz w:val="32"/>
        </w:rPr>
        <w:t>表</w:t>
      </w:r>
      <w:r w:rsidRPr="006053B8">
        <w:rPr>
          <w:sz w:val="32"/>
        </w:rPr>
        <w:t xml:space="preserve">5  </w:t>
      </w:r>
      <w:r w:rsidRPr="006053B8">
        <w:rPr>
          <w:sz w:val="32"/>
        </w:rPr>
        <w:t>兩岸經貿統計</w:t>
      </w:r>
      <w:bookmarkEnd w:id="58"/>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A12534" w:rsidRPr="00127454" w:rsidTr="008101FE">
        <w:trPr>
          <w:cantSplit/>
          <w:trHeight w:val="629"/>
        </w:trPr>
        <w:tc>
          <w:tcPr>
            <w:tcW w:w="2257" w:type="dxa"/>
            <w:gridSpan w:val="3"/>
            <w:vMerge w:val="restart"/>
            <w:tcBorders>
              <w:left w:val="nil"/>
            </w:tcBorders>
            <w:shd w:val="clear" w:color="auto" w:fill="FFFFFF"/>
          </w:tcPr>
          <w:p w:rsidR="00A12534" w:rsidRPr="00127454" w:rsidRDefault="00A12534" w:rsidP="008101FE">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A12534" w:rsidRPr="005D133A" w:rsidRDefault="00A12534" w:rsidP="008101FE">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A12534" w:rsidRPr="005D133A" w:rsidRDefault="00A12534" w:rsidP="008101FE">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A12534" w:rsidRPr="005D133A" w:rsidRDefault="00A12534" w:rsidP="008101FE">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A12534" w:rsidRPr="00471356" w:rsidRDefault="00A12534" w:rsidP="008101FE">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A12534" w:rsidRPr="00471356" w:rsidRDefault="00A12534" w:rsidP="008101FE">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3093" w:type="dxa"/>
            <w:gridSpan w:val="3"/>
            <w:tcBorders>
              <w:right w:val="nil"/>
            </w:tcBorders>
            <w:shd w:val="clear" w:color="auto" w:fill="FFFFFF"/>
            <w:vAlign w:val="center"/>
          </w:tcPr>
          <w:p w:rsidR="00A12534" w:rsidRPr="00471356" w:rsidRDefault="00A12534" w:rsidP="008101FE">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A12534" w:rsidRPr="00127454" w:rsidTr="008101FE">
        <w:trPr>
          <w:cantSplit/>
          <w:trHeight w:val="493"/>
        </w:trPr>
        <w:tc>
          <w:tcPr>
            <w:tcW w:w="2257" w:type="dxa"/>
            <w:gridSpan w:val="3"/>
            <w:vMerge/>
            <w:tcBorders>
              <w:left w:val="nil"/>
              <w:bottom w:val="single" w:sz="4" w:space="0" w:color="auto"/>
            </w:tcBorders>
            <w:shd w:val="clear" w:color="auto" w:fill="FFFFFF"/>
          </w:tcPr>
          <w:p w:rsidR="00A12534" w:rsidRPr="00127454" w:rsidRDefault="00A12534" w:rsidP="008101FE">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A12534" w:rsidRPr="00471356" w:rsidRDefault="00A12534" w:rsidP="008101FE">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A12534" w:rsidRPr="00471356" w:rsidRDefault="00A12534" w:rsidP="008101FE">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A12534" w:rsidRPr="00471356" w:rsidRDefault="00A12534" w:rsidP="008101FE">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A12534" w:rsidRPr="00471356" w:rsidRDefault="00A12534" w:rsidP="008101FE">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A12534" w:rsidRPr="00471356" w:rsidRDefault="00A12534" w:rsidP="008101FE">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A12534" w:rsidRPr="00AA029A" w:rsidRDefault="00A12534" w:rsidP="008101FE">
            <w:pPr>
              <w:snapToGrid w:val="0"/>
              <w:spacing w:before="120" w:after="120" w:line="280" w:lineRule="exact"/>
              <w:jc w:val="center"/>
              <w:rPr>
                <w:rFonts w:eastAsia="標楷體"/>
              </w:rPr>
            </w:pPr>
            <w:r>
              <w:rPr>
                <w:rFonts w:eastAsia="標楷體" w:hint="eastAsia"/>
              </w:rPr>
              <w:t>2</w:t>
            </w:r>
            <w:r>
              <w:rPr>
                <w:rFonts w:eastAsia="標楷體" w:hint="eastAsia"/>
              </w:rPr>
              <w:t>月</w:t>
            </w:r>
          </w:p>
        </w:tc>
        <w:tc>
          <w:tcPr>
            <w:tcW w:w="1031" w:type="dxa"/>
            <w:tcBorders>
              <w:bottom w:val="single" w:sz="4" w:space="0" w:color="auto"/>
              <w:right w:val="nil"/>
            </w:tcBorders>
            <w:shd w:val="clear" w:color="auto" w:fill="FFFFFF"/>
          </w:tcPr>
          <w:p w:rsidR="00A12534" w:rsidRPr="00AA029A" w:rsidRDefault="00A12534" w:rsidP="008101FE">
            <w:pPr>
              <w:snapToGrid w:val="0"/>
              <w:spacing w:before="120" w:after="120" w:line="280" w:lineRule="exact"/>
              <w:jc w:val="center"/>
              <w:rPr>
                <w:rFonts w:eastAsia="標楷體"/>
              </w:rPr>
            </w:pPr>
            <w:r>
              <w:rPr>
                <w:rFonts w:eastAsia="標楷體" w:hint="eastAsia"/>
              </w:rPr>
              <w:t>3</w:t>
            </w:r>
            <w:r>
              <w:rPr>
                <w:rFonts w:eastAsia="標楷體" w:hint="eastAsia"/>
              </w:rPr>
              <w:t>月</w:t>
            </w:r>
          </w:p>
        </w:tc>
        <w:tc>
          <w:tcPr>
            <w:tcW w:w="1031" w:type="dxa"/>
            <w:tcBorders>
              <w:bottom w:val="single" w:sz="4" w:space="0" w:color="auto"/>
              <w:right w:val="nil"/>
            </w:tcBorders>
            <w:shd w:val="clear" w:color="auto" w:fill="FFFFFF"/>
            <w:vAlign w:val="center"/>
          </w:tcPr>
          <w:p w:rsidR="00A12534" w:rsidRDefault="00A12534" w:rsidP="008101FE">
            <w:pPr>
              <w:snapToGrid w:val="0"/>
              <w:spacing w:before="120" w:after="120" w:line="280" w:lineRule="exact"/>
              <w:jc w:val="center"/>
              <w:rPr>
                <w:rFonts w:eastAsia="標楷體"/>
              </w:rPr>
            </w:pPr>
            <w:r>
              <w:rPr>
                <w:rFonts w:eastAsia="標楷體" w:hint="eastAsia"/>
              </w:rPr>
              <w:t>1~3</w:t>
            </w:r>
            <w:r>
              <w:rPr>
                <w:rFonts w:eastAsia="標楷體" w:hint="eastAsia"/>
              </w:rPr>
              <w:t>月</w:t>
            </w:r>
          </w:p>
        </w:tc>
      </w:tr>
      <w:tr w:rsidR="00A12534" w:rsidRPr="00127454" w:rsidTr="008101FE">
        <w:trPr>
          <w:cantSplit/>
          <w:trHeight w:val="828"/>
        </w:trPr>
        <w:tc>
          <w:tcPr>
            <w:tcW w:w="615" w:type="dxa"/>
            <w:vMerge w:val="restart"/>
            <w:tcBorders>
              <w:left w:val="nil"/>
            </w:tcBorders>
          </w:tcPr>
          <w:p w:rsidR="00A12534" w:rsidRPr="00127454" w:rsidRDefault="00A12534" w:rsidP="008101FE">
            <w:pPr>
              <w:snapToGrid w:val="0"/>
              <w:spacing w:before="240"/>
              <w:jc w:val="center"/>
              <w:rPr>
                <w:rFonts w:eastAsia="標楷體"/>
                <w:sz w:val="28"/>
              </w:rPr>
            </w:pPr>
          </w:p>
          <w:p w:rsidR="00A12534" w:rsidRPr="00127454" w:rsidRDefault="00A12534" w:rsidP="008101FE">
            <w:pPr>
              <w:snapToGrid w:val="0"/>
              <w:spacing w:before="240"/>
              <w:jc w:val="center"/>
              <w:rPr>
                <w:rFonts w:eastAsia="標楷體"/>
                <w:sz w:val="28"/>
              </w:rPr>
            </w:pPr>
            <w:r w:rsidRPr="00127454">
              <w:rPr>
                <w:rFonts w:eastAsia="標楷體" w:hint="eastAsia"/>
                <w:sz w:val="28"/>
              </w:rPr>
              <w:t>兩</w:t>
            </w:r>
          </w:p>
          <w:p w:rsidR="00A12534" w:rsidRPr="00127454" w:rsidRDefault="00A12534" w:rsidP="008101FE">
            <w:pPr>
              <w:snapToGrid w:val="0"/>
              <w:spacing w:before="240"/>
              <w:jc w:val="center"/>
              <w:rPr>
                <w:rFonts w:eastAsia="標楷體"/>
                <w:sz w:val="28"/>
              </w:rPr>
            </w:pPr>
            <w:r w:rsidRPr="00127454">
              <w:rPr>
                <w:rFonts w:eastAsia="標楷體" w:hint="eastAsia"/>
                <w:sz w:val="28"/>
              </w:rPr>
              <w:t>岸</w:t>
            </w:r>
          </w:p>
          <w:p w:rsidR="00A12534" w:rsidRPr="00127454" w:rsidRDefault="00A12534" w:rsidP="008101FE">
            <w:pPr>
              <w:snapToGrid w:val="0"/>
              <w:spacing w:before="240"/>
              <w:jc w:val="center"/>
              <w:rPr>
                <w:rFonts w:eastAsia="標楷體"/>
                <w:sz w:val="28"/>
              </w:rPr>
            </w:pPr>
            <w:r w:rsidRPr="00127454">
              <w:rPr>
                <w:rFonts w:eastAsia="標楷體" w:hint="eastAsia"/>
                <w:sz w:val="28"/>
              </w:rPr>
              <w:t>投</w:t>
            </w:r>
          </w:p>
          <w:p w:rsidR="00A12534" w:rsidRPr="00127454" w:rsidRDefault="00A12534" w:rsidP="008101FE">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A12534" w:rsidRPr="00127454" w:rsidRDefault="00A12534" w:rsidP="008101FE">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A12534" w:rsidRPr="00127454" w:rsidRDefault="00A12534" w:rsidP="008101FE">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A12534" w:rsidRPr="00127454" w:rsidRDefault="00A12534" w:rsidP="008101FE">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A12534" w:rsidRPr="00127454" w:rsidRDefault="00A12534" w:rsidP="008101FE">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A12534" w:rsidRPr="00A40E3B" w:rsidRDefault="00A12534" w:rsidP="008101FE">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A12534" w:rsidRPr="009E710C" w:rsidRDefault="00A12534" w:rsidP="008101FE">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A12534" w:rsidRPr="00A8288A" w:rsidRDefault="00A12534" w:rsidP="008101FE">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A12534" w:rsidRPr="00A8288A" w:rsidRDefault="00A12534" w:rsidP="008101FE">
            <w:pPr>
              <w:snapToGrid w:val="0"/>
              <w:spacing w:before="60" w:after="60" w:line="400" w:lineRule="exact"/>
              <w:ind w:rightChars="-2" w:right="-5"/>
              <w:jc w:val="center"/>
              <w:rPr>
                <w:rFonts w:eastAsia="標楷體"/>
              </w:rPr>
            </w:pPr>
            <w:r>
              <w:rPr>
                <w:rFonts w:eastAsia="標楷體" w:hint="eastAsia"/>
              </w:rPr>
              <w:t>40</w:t>
            </w:r>
          </w:p>
        </w:tc>
        <w:tc>
          <w:tcPr>
            <w:tcW w:w="1031" w:type="dxa"/>
            <w:tcBorders>
              <w:top w:val="single" w:sz="4" w:space="0" w:color="auto"/>
              <w:left w:val="nil"/>
              <w:bottom w:val="nil"/>
              <w:right w:val="nil"/>
            </w:tcBorders>
            <w:vAlign w:val="center"/>
          </w:tcPr>
          <w:p w:rsidR="00A12534" w:rsidRPr="005F22F4" w:rsidRDefault="00A12534" w:rsidP="008101FE">
            <w:pPr>
              <w:snapToGrid w:val="0"/>
              <w:spacing w:before="60" w:after="60" w:line="400" w:lineRule="exact"/>
              <w:ind w:rightChars="-2" w:right="-5"/>
              <w:jc w:val="center"/>
              <w:rPr>
                <w:rFonts w:eastAsia="標楷體"/>
              </w:rPr>
            </w:pPr>
            <w:r w:rsidRPr="005F22F4">
              <w:rPr>
                <w:rFonts w:eastAsia="標楷體" w:hint="eastAsia"/>
              </w:rPr>
              <w:t>49</w:t>
            </w:r>
          </w:p>
        </w:tc>
        <w:tc>
          <w:tcPr>
            <w:tcW w:w="1031" w:type="dxa"/>
            <w:tcBorders>
              <w:top w:val="single" w:sz="4" w:space="0" w:color="auto"/>
              <w:left w:val="nil"/>
              <w:bottom w:val="nil"/>
              <w:right w:val="nil"/>
            </w:tcBorders>
            <w:vAlign w:val="center"/>
          </w:tcPr>
          <w:p w:rsidR="00A12534" w:rsidRPr="005F22F4" w:rsidRDefault="00A12534" w:rsidP="008101FE">
            <w:pPr>
              <w:snapToGrid w:val="0"/>
              <w:spacing w:before="60" w:after="60" w:line="400" w:lineRule="exact"/>
              <w:ind w:rightChars="-2" w:right="-5"/>
              <w:jc w:val="center"/>
              <w:rPr>
                <w:rFonts w:eastAsia="標楷體"/>
              </w:rPr>
            </w:pPr>
            <w:r w:rsidRPr="005F22F4">
              <w:rPr>
                <w:rFonts w:eastAsia="標楷體" w:hint="eastAsia"/>
              </w:rPr>
              <w:t>131</w:t>
            </w:r>
          </w:p>
        </w:tc>
      </w:tr>
      <w:tr w:rsidR="00A12534" w:rsidRPr="00127454" w:rsidTr="008101FE">
        <w:trPr>
          <w:cantSplit/>
          <w:trHeight w:val="786"/>
        </w:trPr>
        <w:tc>
          <w:tcPr>
            <w:tcW w:w="615" w:type="dxa"/>
            <w:vMerge/>
            <w:tcBorders>
              <w:left w:val="nil"/>
            </w:tcBorders>
          </w:tcPr>
          <w:p w:rsidR="00A12534" w:rsidRPr="00127454" w:rsidRDefault="00A12534" w:rsidP="008101FE">
            <w:pPr>
              <w:snapToGrid w:val="0"/>
              <w:spacing w:before="120" w:after="120" w:line="320" w:lineRule="exact"/>
              <w:rPr>
                <w:rFonts w:eastAsia="標楷體"/>
                <w:b/>
                <w:sz w:val="28"/>
              </w:rPr>
            </w:pPr>
          </w:p>
        </w:tc>
        <w:tc>
          <w:tcPr>
            <w:tcW w:w="758" w:type="dxa"/>
            <w:vMerge/>
          </w:tcPr>
          <w:p w:rsidR="00A12534" w:rsidRPr="00127454" w:rsidRDefault="00A12534" w:rsidP="008101FE">
            <w:pPr>
              <w:snapToGrid w:val="0"/>
              <w:spacing w:before="120" w:after="120" w:line="320" w:lineRule="exact"/>
              <w:jc w:val="center"/>
              <w:rPr>
                <w:rFonts w:eastAsia="標楷體"/>
                <w:spacing w:val="-16"/>
                <w:sz w:val="26"/>
              </w:rPr>
            </w:pPr>
          </w:p>
        </w:tc>
        <w:tc>
          <w:tcPr>
            <w:tcW w:w="884" w:type="dxa"/>
          </w:tcPr>
          <w:p w:rsidR="00A12534" w:rsidRPr="00127454" w:rsidRDefault="00A12534" w:rsidP="008101FE">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8101FE">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A12534" w:rsidRPr="00127454" w:rsidRDefault="00A12534" w:rsidP="008101FE">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A12534" w:rsidRPr="00A40E3B" w:rsidRDefault="00A12534" w:rsidP="008101FE">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A12534" w:rsidRPr="009E710C" w:rsidRDefault="00A12534" w:rsidP="008101FE">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A12534" w:rsidRPr="00A8288A" w:rsidRDefault="00A12534" w:rsidP="008101FE">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A12534" w:rsidRPr="00A8288A" w:rsidRDefault="00A12534" w:rsidP="008101FE">
            <w:pPr>
              <w:snapToGrid w:val="0"/>
              <w:spacing w:before="60" w:line="400" w:lineRule="exact"/>
              <w:ind w:rightChars="-2" w:right="-5"/>
              <w:jc w:val="center"/>
              <w:rPr>
                <w:rFonts w:eastAsia="標楷體"/>
              </w:rPr>
            </w:pPr>
            <w:r>
              <w:rPr>
                <w:rFonts w:eastAsia="標楷體" w:hint="eastAsia"/>
              </w:rPr>
              <w:t>7.0</w:t>
            </w:r>
          </w:p>
        </w:tc>
        <w:tc>
          <w:tcPr>
            <w:tcW w:w="1031" w:type="dxa"/>
            <w:tcBorders>
              <w:top w:val="nil"/>
              <w:left w:val="nil"/>
              <w:bottom w:val="nil"/>
              <w:right w:val="nil"/>
            </w:tcBorders>
            <w:vAlign w:val="center"/>
          </w:tcPr>
          <w:p w:rsidR="00A12534" w:rsidRPr="005F22F4" w:rsidRDefault="00A12534" w:rsidP="008101FE">
            <w:pPr>
              <w:snapToGrid w:val="0"/>
              <w:spacing w:before="60" w:line="400" w:lineRule="exact"/>
              <w:ind w:rightChars="-2" w:right="-5"/>
              <w:jc w:val="center"/>
              <w:rPr>
                <w:rFonts w:eastAsia="標楷體"/>
              </w:rPr>
            </w:pPr>
            <w:r w:rsidRPr="005F22F4">
              <w:rPr>
                <w:rFonts w:eastAsia="標楷體" w:hint="eastAsia"/>
              </w:rPr>
              <w:t>7.7</w:t>
            </w:r>
          </w:p>
        </w:tc>
        <w:tc>
          <w:tcPr>
            <w:tcW w:w="1031" w:type="dxa"/>
            <w:tcBorders>
              <w:top w:val="nil"/>
              <w:left w:val="nil"/>
              <w:bottom w:val="nil"/>
              <w:right w:val="nil"/>
            </w:tcBorders>
            <w:vAlign w:val="center"/>
          </w:tcPr>
          <w:p w:rsidR="00A12534" w:rsidRPr="005F22F4" w:rsidRDefault="00A12534" w:rsidP="008101FE">
            <w:pPr>
              <w:snapToGrid w:val="0"/>
              <w:spacing w:before="60" w:line="400" w:lineRule="exact"/>
              <w:ind w:rightChars="-2" w:right="-5"/>
              <w:jc w:val="center"/>
              <w:rPr>
                <w:rFonts w:eastAsia="標楷體"/>
              </w:rPr>
            </w:pPr>
            <w:r w:rsidRPr="005F22F4">
              <w:rPr>
                <w:rFonts w:eastAsia="標楷體" w:hint="eastAsia"/>
              </w:rPr>
              <w:t>20.1</w:t>
            </w:r>
          </w:p>
        </w:tc>
      </w:tr>
      <w:tr w:rsidR="00A12534" w:rsidRPr="00127454" w:rsidTr="008101FE">
        <w:trPr>
          <w:cantSplit/>
          <w:trHeight w:val="786"/>
        </w:trPr>
        <w:tc>
          <w:tcPr>
            <w:tcW w:w="615" w:type="dxa"/>
            <w:vMerge/>
            <w:tcBorders>
              <w:left w:val="nil"/>
            </w:tcBorders>
          </w:tcPr>
          <w:p w:rsidR="00A12534" w:rsidRPr="00127454" w:rsidRDefault="00A12534" w:rsidP="008101FE">
            <w:pPr>
              <w:snapToGrid w:val="0"/>
              <w:spacing w:before="240"/>
              <w:jc w:val="center"/>
              <w:rPr>
                <w:rFonts w:eastAsia="標楷體"/>
                <w:sz w:val="28"/>
              </w:rPr>
            </w:pPr>
          </w:p>
        </w:tc>
        <w:tc>
          <w:tcPr>
            <w:tcW w:w="758" w:type="dxa"/>
            <w:vMerge w:val="restart"/>
            <w:vAlign w:val="center"/>
          </w:tcPr>
          <w:p w:rsidR="00A12534" w:rsidRPr="00127454" w:rsidRDefault="00A12534" w:rsidP="008101FE">
            <w:pPr>
              <w:snapToGrid w:val="0"/>
              <w:spacing w:before="120" w:after="120" w:line="320" w:lineRule="exact"/>
              <w:jc w:val="center"/>
              <w:rPr>
                <w:rFonts w:eastAsia="標楷體"/>
                <w:spacing w:val="-16"/>
                <w:sz w:val="26"/>
              </w:rPr>
            </w:pPr>
            <w:r w:rsidRPr="00127454">
              <w:rPr>
                <w:rFonts w:eastAsia="標楷體" w:hint="eastAsia"/>
                <w:sz w:val="28"/>
              </w:rPr>
              <w:t>陸資來臺投資</w:t>
            </w:r>
          </w:p>
        </w:tc>
        <w:tc>
          <w:tcPr>
            <w:tcW w:w="884" w:type="dxa"/>
          </w:tcPr>
          <w:p w:rsidR="00A12534" w:rsidRPr="00127454" w:rsidRDefault="00A12534" w:rsidP="008101FE">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8101FE">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A12534" w:rsidRPr="00127454" w:rsidRDefault="00A12534" w:rsidP="008101FE">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A12534" w:rsidRPr="00A40E3B" w:rsidRDefault="00A12534" w:rsidP="008101FE">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A12534" w:rsidRPr="009E710C" w:rsidRDefault="00A12534" w:rsidP="008101FE">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A12534" w:rsidRPr="009A6602" w:rsidRDefault="00A12534" w:rsidP="008101FE">
            <w:pPr>
              <w:snapToGrid w:val="0"/>
              <w:spacing w:before="60" w:after="60" w:line="400" w:lineRule="exact"/>
              <w:ind w:rightChars="-2" w:right="-5"/>
              <w:jc w:val="center"/>
              <w:rPr>
                <w:rFonts w:eastAsia="標楷體"/>
              </w:rPr>
            </w:pPr>
            <w:r w:rsidRPr="009A6602">
              <w:rPr>
                <w:rFonts w:eastAsia="標楷體" w:hint="eastAsia"/>
              </w:rPr>
              <w:t>129</w:t>
            </w:r>
          </w:p>
        </w:tc>
        <w:tc>
          <w:tcPr>
            <w:tcW w:w="1031" w:type="dxa"/>
            <w:tcBorders>
              <w:top w:val="nil"/>
              <w:left w:val="nil"/>
              <w:bottom w:val="nil"/>
              <w:right w:val="nil"/>
            </w:tcBorders>
            <w:vAlign w:val="center"/>
          </w:tcPr>
          <w:p w:rsidR="00A12534" w:rsidRPr="009A6602" w:rsidRDefault="00A12534" w:rsidP="008101FE">
            <w:pPr>
              <w:snapToGrid w:val="0"/>
              <w:spacing w:before="60" w:after="60" w:line="400" w:lineRule="exact"/>
              <w:ind w:rightChars="-2" w:right="-5"/>
              <w:jc w:val="center"/>
              <w:rPr>
                <w:rFonts w:eastAsia="標楷體"/>
              </w:rPr>
            </w:pPr>
            <w:r>
              <w:rPr>
                <w:rFonts w:eastAsia="標楷體" w:hint="eastAsia"/>
              </w:rPr>
              <w:t>10</w:t>
            </w:r>
          </w:p>
        </w:tc>
        <w:tc>
          <w:tcPr>
            <w:tcW w:w="1031" w:type="dxa"/>
            <w:tcBorders>
              <w:top w:val="nil"/>
              <w:left w:val="nil"/>
              <w:bottom w:val="nil"/>
              <w:right w:val="nil"/>
            </w:tcBorders>
            <w:vAlign w:val="center"/>
          </w:tcPr>
          <w:p w:rsidR="00A12534" w:rsidRPr="005F22F4" w:rsidRDefault="00A12534" w:rsidP="008101FE">
            <w:pPr>
              <w:snapToGrid w:val="0"/>
              <w:spacing w:before="60" w:after="60" w:line="400" w:lineRule="exact"/>
              <w:ind w:rightChars="-2" w:right="-5"/>
              <w:jc w:val="center"/>
              <w:rPr>
                <w:rFonts w:eastAsia="標楷體"/>
              </w:rPr>
            </w:pPr>
            <w:r w:rsidRPr="005F22F4">
              <w:rPr>
                <w:rFonts w:eastAsia="標楷體" w:hint="eastAsia"/>
              </w:rPr>
              <w:t>14</w:t>
            </w:r>
          </w:p>
        </w:tc>
        <w:tc>
          <w:tcPr>
            <w:tcW w:w="1031" w:type="dxa"/>
            <w:tcBorders>
              <w:top w:val="nil"/>
              <w:left w:val="nil"/>
              <w:bottom w:val="nil"/>
              <w:right w:val="nil"/>
            </w:tcBorders>
            <w:vAlign w:val="center"/>
          </w:tcPr>
          <w:p w:rsidR="00A12534" w:rsidRPr="005F22F4" w:rsidRDefault="00A12534" w:rsidP="008101FE">
            <w:pPr>
              <w:snapToGrid w:val="0"/>
              <w:spacing w:before="60" w:after="60" w:line="400" w:lineRule="exact"/>
              <w:ind w:rightChars="-2" w:right="-5"/>
              <w:jc w:val="center"/>
              <w:rPr>
                <w:rFonts w:eastAsia="標楷體"/>
              </w:rPr>
            </w:pPr>
            <w:r w:rsidRPr="005F22F4">
              <w:rPr>
                <w:rFonts w:eastAsia="標楷體" w:hint="eastAsia"/>
              </w:rPr>
              <w:t>30</w:t>
            </w:r>
          </w:p>
        </w:tc>
      </w:tr>
      <w:tr w:rsidR="00A12534" w:rsidRPr="008F79F2" w:rsidTr="008101FE">
        <w:trPr>
          <w:cantSplit/>
          <w:trHeight w:val="786"/>
        </w:trPr>
        <w:tc>
          <w:tcPr>
            <w:tcW w:w="615" w:type="dxa"/>
            <w:vMerge/>
            <w:tcBorders>
              <w:left w:val="nil"/>
            </w:tcBorders>
          </w:tcPr>
          <w:p w:rsidR="00A12534" w:rsidRPr="00127454" w:rsidRDefault="00A12534" w:rsidP="008101FE">
            <w:pPr>
              <w:snapToGrid w:val="0"/>
              <w:spacing w:before="120" w:after="120" w:line="320" w:lineRule="exact"/>
              <w:rPr>
                <w:rFonts w:eastAsia="標楷體"/>
                <w:b/>
                <w:sz w:val="28"/>
              </w:rPr>
            </w:pPr>
          </w:p>
        </w:tc>
        <w:tc>
          <w:tcPr>
            <w:tcW w:w="758" w:type="dxa"/>
            <w:vMerge/>
          </w:tcPr>
          <w:p w:rsidR="00A12534" w:rsidRPr="00127454" w:rsidRDefault="00A12534" w:rsidP="008101FE">
            <w:pPr>
              <w:snapToGrid w:val="0"/>
              <w:spacing w:before="120" w:after="120" w:line="320" w:lineRule="exact"/>
              <w:jc w:val="center"/>
              <w:rPr>
                <w:rFonts w:eastAsia="標楷體"/>
                <w:spacing w:val="-16"/>
                <w:sz w:val="26"/>
              </w:rPr>
            </w:pPr>
          </w:p>
        </w:tc>
        <w:tc>
          <w:tcPr>
            <w:tcW w:w="884" w:type="dxa"/>
          </w:tcPr>
          <w:p w:rsidR="00A12534" w:rsidRPr="00127454" w:rsidRDefault="00A12534" w:rsidP="008101FE">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8101FE">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A12534" w:rsidRPr="00127454" w:rsidRDefault="00A12534" w:rsidP="008101FE">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A12534" w:rsidRPr="00A40E3B" w:rsidRDefault="00A12534" w:rsidP="008101FE">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A12534" w:rsidRPr="009E710C" w:rsidRDefault="00A12534" w:rsidP="008101FE">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A12534" w:rsidRPr="009A6602" w:rsidRDefault="00A12534" w:rsidP="008101FE">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A12534" w:rsidRPr="009A6602" w:rsidRDefault="00A12534" w:rsidP="008101FE">
            <w:pPr>
              <w:snapToGrid w:val="0"/>
              <w:spacing w:before="60" w:after="60" w:line="400" w:lineRule="exact"/>
              <w:ind w:rightChars="-2" w:right="-5"/>
              <w:jc w:val="center"/>
              <w:rPr>
                <w:rFonts w:eastAsia="標楷體"/>
              </w:rPr>
            </w:pPr>
            <w:r>
              <w:rPr>
                <w:rFonts w:eastAsia="標楷體" w:hint="eastAsia"/>
              </w:rPr>
              <w:t>2,017.2</w:t>
            </w:r>
          </w:p>
        </w:tc>
        <w:tc>
          <w:tcPr>
            <w:tcW w:w="1031" w:type="dxa"/>
            <w:tcBorders>
              <w:top w:val="nil"/>
              <w:left w:val="nil"/>
              <w:bottom w:val="nil"/>
              <w:right w:val="nil"/>
            </w:tcBorders>
            <w:vAlign w:val="center"/>
          </w:tcPr>
          <w:p w:rsidR="00A12534" w:rsidRPr="005F22F4" w:rsidRDefault="00A12534" w:rsidP="008101FE">
            <w:pPr>
              <w:snapToGrid w:val="0"/>
              <w:spacing w:before="60" w:after="60" w:line="400" w:lineRule="exact"/>
              <w:ind w:rightChars="-2" w:right="-5"/>
              <w:jc w:val="center"/>
              <w:rPr>
                <w:rFonts w:eastAsia="標楷體"/>
              </w:rPr>
            </w:pPr>
            <w:r w:rsidRPr="005F22F4">
              <w:rPr>
                <w:rFonts w:eastAsia="標楷體" w:hint="eastAsia"/>
              </w:rPr>
              <w:t>1,294.3</w:t>
            </w:r>
          </w:p>
        </w:tc>
        <w:tc>
          <w:tcPr>
            <w:tcW w:w="1031" w:type="dxa"/>
            <w:tcBorders>
              <w:top w:val="nil"/>
              <w:left w:val="nil"/>
              <w:bottom w:val="nil"/>
              <w:right w:val="nil"/>
            </w:tcBorders>
            <w:vAlign w:val="center"/>
          </w:tcPr>
          <w:p w:rsidR="00A12534" w:rsidRPr="005F22F4" w:rsidRDefault="00A12534" w:rsidP="008101FE">
            <w:pPr>
              <w:snapToGrid w:val="0"/>
              <w:spacing w:before="60" w:after="60" w:line="400" w:lineRule="exact"/>
              <w:ind w:rightChars="-2" w:right="-5"/>
              <w:jc w:val="center"/>
              <w:rPr>
                <w:rFonts w:eastAsia="華康楷書體W5"/>
              </w:rPr>
            </w:pPr>
            <w:r w:rsidRPr="005F22F4">
              <w:rPr>
                <w:rFonts w:eastAsia="華康楷書體W5" w:hint="eastAsia"/>
              </w:rPr>
              <w:t>3,541.0</w:t>
            </w:r>
          </w:p>
        </w:tc>
      </w:tr>
      <w:tr w:rsidR="00A12534" w:rsidRPr="00127454" w:rsidTr="008101FE">
        <w:trPr>
          <w:cantSplit/>
          <w:trHeight w:hRule="exact" w:val="760"/>
        </w:trPr>
        <w:tc>
          <w:tcPr>
            <w:tcW w:w="615" w:type="dxa"/>
            <w:vMerge w:val="restart"/>
            <w:tcBorders>
              <w:left w:val="nil"/>
            </w:tcBorders>
          </w:tcPr>
          <w:p w:rsidR="00A12534" w:rsidRPr="00127454" w:rsidRDefault="00A12534" w:rsidP="008101FE">
            <w:pPr>
              <w:snapToGrid w:val="0"/>
              <w:spacing w:before="840"/>
              <w:jc w:val="center"/>
              <w:rPr>
                <w:rFonts w:eastAsia="標楷體"/>
                <w:sz w:val="28"/>
              </w:rPr>
            </w:pPr>
          </w:p>
          <w:p w:rsidR="00A12534" w:rsidRPr="00127454" w:rsidRDefault="00A12534" w:rsidP="008101FE">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A12534" w:rsidRPr="00127454" w:rsidRDefault="00A12534" w:rsidP="008101FE">
            <w:pPr>
              <w:snapToGrid w:val="0"/>
              <w:spacing w:line="280" w:lineRule="exact"/>
              <w:jc w:val="center"/>
              <w:rPr>
                <w:rFonts w:eastAsia="標楷體"/>
              </w:rPr>
            </w:pPr>
          </w:p>
          <w:p w:rsidR="00A12534" w:rsidRPr="00127454" w:rsidRDefault="00A12534" w:rsidP="008101FE">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A12534" w:rsidRPr="00127454" w:rsidRDefault="00A12534" w:rsidP="008101FE">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A12534">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A12534" w:rsidRPr="00127454" w:rsidRDefault="00A12534" w:rsidP="00A12534">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A12534" w:rsidRPr="00BF4E50" w:rsidRDefault="00A12534" w:rsidP="00A12534">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A12534" w:rsidRPr="00925497" w:rsidRDefault="00A12534" w:rsidP="00A12534">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322.3</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jc w:val="center"/>
              <w:rPr>
                <w:rFonts w:eastAsia="華康楷書體W5"/>
              </w:rPr>
            </w:pPr>
            <w:r>
              <w:rPr>
                <w:rFonts w:eastAsia="華康楷書體W5" w:hint="eastAsia"/>
              </w:rPr>
              <w:t>98.0</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jc w:val="center"/>
              <w:rPr>
                <w:rFonts w:eastAsia="華康楷書體W5"/>
              </w:rPr>
            </w:pPr>
            <w:r w:rsidRPr="005B384F">
              <w:rPr>
                <w:rFonts w:eastAsia="華康楷書體W5" w:hint="eastAsia"/>
              </w:rPr>
              <w:t>117.4</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jc w:val="center"/>
              <w:rPr>
                <w:rFonts w:eastAsia="華康楷書體W5"/>
              </w:rPr>
            </w:pPr>
            <w:r w:rsidRPr="005B384F">
              <w:rPr>
                <w:rFonts w:eastAsia="華康楷書體W5" w:hint="eastAsia"/>
              </w:rPr>
              <w:t>310.0</w:t>
            </w:r>
          </w:p>
        </w:tc>
      </w:tr>
      <w:tr w:rsidR="00A12534" w:rsidRPr="00127454" w:rsidTr="008101FE">
        <w:trPr>
          <w:cantSplit/>
          <w:trHeight w:hRule="exact" w:val="760"/>
        </w:trPr>
        <w:tc>
          <w:tcPr>
            <w:tcW w:w="615" w:type="dxa"/>
            <w:vMerge/>
            <w:tcBorders>
              <w:left w:val="nil"/>
            </w:tcBorders>
          </w:tcPr>
          <w:p w:rsidR="00A12534" w:rsidRPr="00127454" w:rsidRDefault="00A12534" w:rsidP="008101FE">
            <w:pPr>
              <w:snapToGrid w:val="0"/>
              <w:spacing w:before="120" w:after="120" w:line="320" w:lineRule="exact"/>
              <w:rPr>
                <w:rFonts w:eastAsia="標楷體"/>
                <w:sz w:val="28"/>
              </w:rPr>
            </w:pPr>
          </w:p>
        </w:tc>
        <w:tc>
          <w:tcPr>
            <w:tcW w:w="758" w:type="dxa"/>
            <w:vMerge/>
          </w:tcPr>
          <w:p w:rsidR="00A12534" w:rsidRPr="00127454" w:rsidRDefault="00A12534" w:rsidP="008101FE">
            <w:pPr>
              <w:snapToGrid w:val="0"/>
              <w:spacing w:before="120" w:after="120" w:line="320" w:lineRule="exact"/>
              <w:jc w:val="center"/>
              <w:rPr>
                <w:rFonts w:eastAsia="標楷體"/>
              </w:rPr>
            </w:pPr>
          </w:p>
        </w:tc>
        <w:tc>
          <w:tcPr>
            <w:tcW w:w="884" w:type="dxa"/>
          </w:tcPr>
          <w:p w:rsidR="00A12534" w:rsidRPr="00127454" w:rsidRDefault="00A12534" w:rsidP="008101FE">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A12534" w:rsidRPr="00BF4E50" w:rsidRDefault="00A12534" w:rsidP="00A12534">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A12534" w:rsidRPr="00925497"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sidRPr="00AA6989">
              <w:rPr>
                <w:rFonts w:eastAsia="華康楷書體W5" w:hint="eastAsia"/>
              </w:rPr>
              <w:t>-4.1</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31.5</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3.4</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6.7</w:t>
            </w:r>
          </w:p>
        </w:tc>
      </w:tr>
      <w:tr w:rsidR="00A12534" w:rsidRPr="00127454" w:rsidTr="008101FE">
        <w:trPr>
          <w:cantSplit/>
          <w:trHeight w:hRule="exact" w:val="760"/>
        </w:trPr>
        <w:tc>
          <w:tcPr>
            <w:tcW w:w="615" w:type="dxa"/>
            <w:vMerge/>
            <w:tcBorders>
              <w:left w:val="nil"/>
            </w:tcBorders>
          </w:tcPr>
          <w:p w:rsidR="00A12534" w:rsidRPr="00127454" w:rsidRDefault="00A12534" w:rsidP="008101FE">
            <w:pPr>
              <w:snapToGrid w:val="0"/>
              <w:spacing w:before="120" w:after="120" w:line="320" w:lineRule="exact"/>
              <w:rPr>
                <w:rFonts w:eastAsia="標楷體"/>
                <w:sz w:val="28"/>
              </w:rPr>
            </w:pPr>
          </w:p>
        </w:tc>
        <w:tc>
          <w:tcPr>
            <w:tcW w:w="758" w:type="dxa"/>
            <w:vMerge/>
          </w:tcPr>
          <w:p w:rsidR="00A12534" w:rsidRPr="00127454" w:rsidRDefault="00A12534" w:rsidP="008101FE">
            <w:pPr>
              <w:snapToGrid w:val="0"/>
              <w:spacing w:before="120" w:after="120" w:line="320" w:lineRule="exact"/>
              <w:jc w:val="center"/>
              <w:rPr>
                <w:rFonts w:eastAsia="標楷體"/>
              </w:rPr>
            </w:pPr>
          </w:p>
        </w:tc>
        <w:tc>
          <w:tcPr>
            <w:tcW w:w="884" w:type="dxa"/>
          </w:tcPr>
          <w:p w:rsidR="00A12534" w:rsidRPr="00127454" w:rsidRDefault="00A12534" w:rsidP="008101FE">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A12534" w:rsidRPr="00BF4E50" w:rsidRDefault="00A12534" w:rsidP="00A12534">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A12534" w:rsidRPr="00925497"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38.6</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41.5</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39.4</w:t>
            </w:r>
          </w:p>
        </w:tc>
      </w:tr>
      <w:tr w:rsidR="00A12534" w:rsidRPr="00127454" w:rsidTr="008101FE">
        <w:trPr>
          <w:cantSplit/>
          <w:trHeight w:hRule="exact" w:val="760"/>
        </w:trPr>
        <w:tc>
          <w:tcPr>
            <w:tcW w:w="615" w:type="dxa"/>
            <w:vMerge/>
            <w:tcBorders>
              <w:left w:val="nil"/>
            </w:tcBorders>
          </w:tcPr>
          <w:p w:rsidR="00A12534" w:rsidRPr="00127454" w:rsidRDefault="00A12534" w:rsidP="008101FE">
            <w:pPr>
              <w:snapToGrid w:val="0"/>
              <w:spacing w:before="120" w:after="120" w:line="320" w:lineRule="exact"/>
              <w:rPr>
                <w:rFonts w:eastAsia="標楷體"/>
                <w:sz w:val="28"/>
              </w:rPr>
            </w:pPr>
          </w:p>
        </w:tc>
        <w:tc>
          <w:tcPr>
            <w:tcW w:w="758" w:type="dxa"/>
            <w:vMerge w:val="restart"/>
          </w:tcPr>
          <w:p w:rsidR="00A12534" w:rsidRPr="00127454" w:rsidRDefault="00A12534" w:rsidP="008101FE">
            <w:pPr>
              <w:snapToGrid w:val="0"/>
              <w:spacing w:line="280" w:lineRule="exact"/>
              <w:jc w:val="center"/>
              <w:rPr>
                <w:rFonts w:eastAsia="標楷體"/>
              </w:rPr>
            </w:pPr>
          </w:p>
          <w:p w:rsidR="00A12534" w:rsidRPr="00127454" w:rsidRDefault="00A12534" w:rsidP="008101FE">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A12534" w:rsidRPr="00127454" w:rsidRDefault="00A12534" w:rsidP="008101FE">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A12534" w:rsidRPr="00BF4E50" w:rsidRDefault="00A12534" w:rsidP="00A12534">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A12534" w:rsidRPr="00925497"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sidRPr="00AA6989">
              <w:rPr>
                <w:rFonts w:eastAsia="華康楷書體W5" w:hint="eastAsia"/>
              </w:rPr>
              <w:t>584.4</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33.1</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55.6</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136.2</w:t>
            </w:r>
          </w:p>
        </w:tc>
      </w:tr>
      <w:tr w:rsidR="00A12534" w:rsidRPr="00127454" w:rsidTr="008101FE">
        <w:trPr>
          <w:cantSplit/>
          <w:trHeight w:hRule="exact" w:val="760"/>
        </w:trPr>
        <w:tc>
          <w:tcPr>
            <w:tcW w:w="615" w:type="dxa"/>
            <w:vMerge/>
            <w:tcBorders>
              <w:left w:val="nil"/>
            </w:tcBorders>
          </w:tcPr>
          <w:p w:rsidR="00A12534" w:rsidRPr="00127454" w:rsidRDefault="00A12534" w:rsidP="008101FE">
            <w:pPr>
              <w:snapToGrid w:val="0"/>
              <w:spacing w:before="120" w:after="120" w:line="320" w:lineRule="exact"/>
              <w:rPr>
                <w:rFonts w:eastAsia="標楷體"/>
                <w:sz w:val="28"/>
              </w:rPr>
            </w:pPr>
          </w:p>
        </w:tc>
        <w:tc>
          <w:tcPr>
            <w:tcW w:w="758" w:type="dxa"/>
            <w:vMerge/>
          </w:tcPr>
          <w:p w:rsidR="00A12534" w:rsidRPr="00127454" w:rsidRDefault="00A12534" w:rsidP="008101FE">
            <w:pPr>
              <w:snapToGrid w:val="0"/>
              <w:spacing w:before="120" w:after="120" w:line="320" w:lineRule="exact"/>
              <w:rPr>
                <w:rFonts w:eastAsia="標楷體"/>
                <w:sz w:val="28"/>
              </w:rPr>
            </w:pPr>
          </w:p>
        </w:tc>
        <w:tc>
          <w:tcPr>
            <w:tcW w:w="884" w:type="dxa"/>
          </w:tcPr>
          <w:p w:rsidR="00A12534" w:rsidRPr="00127454" w:rsidRDefault="00A12534" w:rsidP="008101FE">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A12534" w:rsidRPr="00BF4E50" w:rsidRDefault="00A12534" w:rsidP="00A12534">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A12534" w:rsidRPr="00925497"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29.7</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9.5</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1.3</w:t>
            </w:r>
          </w:p>
        </w:tc>
      </w:tr>
      <w:tr w:rsidR="00A12534" w:rsidRPr="00127454" w:rsidTr="008101FE">
        <w:trPr>
          <w:cantSplit/>
          <w:trHeight w:hRule="exact" w:val="760"/>
        </w:trPr>
        <w:tc>
          <w:tcPr>
            <w:tcW w:w="615" w:type="dxa"/>
            <w:vMerge/>
            <w:tcBorders>
              <w:left w:val="nil"/>
            </w:tcBorders>
          </w:tcPr>
          <w:p w:rsidR="00A12534" w:rsidRPr="00127454" w:rsidRDefault="00A12534" w:rsidP="008101FE">
            <w:pPr>
              <w:snapToGrid w:val="0"/>
              <w:spacing w:before="120" w:after="120" w:line="320" w:lineRule="exact"/>
              <w:rPr>
                <w:rFonts w:eastAsia="標楷體"/>
                <w:sz w:val="28"/>
              </w:rPr>
            </w:pPr>
          </w:p>
        </w:tc>
        <w:tc>
          <w:tcPr>
            <w:tcW w:w="758" w:type="dxa"/>
            <w:vMerge/>
          </w:tcPr>
          <w:p w:rsidR="00A12534" w:rsidRPr="00127454" w:rsidRDefault="00A12534" w:rsidP="008101FE">
            <w:pPr>
              <w:snapToGrid w:val="0"/>
              <w:spacing w:before="120" w:after="120" w:line="320" w:lineRule="exact"/>
              <w:rPr>
                <w:rFonts w:eastAsia="標楷體"/>
                <w:sz w:val="28"/>
              </w:rPr>
            </w:pPr>
          </w:p>
        </w:tc>
        <w:tc>
          <w:tcPr>
            <w:tcW w:w="884" w:type="dxa"/>
          </w:tcPr>
          <w:p w:rsidR="00A12534" w:rsidRPr="00127454" w:rsidRDefault="00A12534" w:rsidP="008101FE">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A12534" w:rsidRPr="00BF4E50" w:rsidRDefault="00A12534" w:rsidP="00A12534">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A12534" w:rsidRPr="00925497"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sidRPr="00AA6989">
              <w:rPr>
                <w:rFonts w:eastAsia="華康楷書體W5" w:hint="eastAsia"/>
              </w:rPr>
              <w:t>20.4</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15.0</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21.8</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19.7</w:t>
            </w:r>
          </w:p>
        </w:tc>
      </w:tr>
      <w:tr w:rsidR="00A12534" w:rsidRPr="00127454" w:rsidTr="008101FE">
        <w:trPr>
          <w:cantSplit/>
          <w:trHeight w:hRule="exact" w:val="760"/>
        </w:trPr>
        <w:tc>
          <w:tcPr>
            <w:tcW w:w="615" w:type="dxa"/>
            <w:vMerge/>
            <w:tcBorders>
              <w:left w:val="nil"/>
            </w:tcBorders>
          </w:tcPr>
          <w:p w:rsidR="00A12534" w:rsidRPr="00127454" w:rsidRDefault="00A12534" w:rsidP="008101FE">
            <w:pPr>
              <w:snapToGrid w:val="0"/>
              <w:spacing w:before="120" w:after="120" w:line="320" w:lineRule="exact"/>
              <w:rPr>
                <w:rFonts w:eastAsia="標楷體"/>
                <w:sz w:val="28"/>
              </w:rPr>
            </w:pPr>
          </w:p>
        </w:tc>
        <w:tc>
          <w:tcPr>
            <w:tcW w:w="758" w:type="dxa"/>
            <w:vMerge w:val="restart"/>
            <w:vAlign w:val="center"/>
          </w:tcPr>
          <w:p w:rsidR="00A12534" w:rsidRPr="00127454" w:rsidRDefault="00A12534" w:rsidP="008101FE">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A12534" w:rsidRPr="00127454" w:rsidRDefault="00A12534" w:rsidP="008101FE">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A12534" w:rsidRPr="00BF4E50" w:rsidRDefault="00A12534" w:rsidP="00A12534">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A12534" w:rsidRPr="00925497"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sidRPr="00AA6989">
              <w:rPr>
                <w:rFonts w:eastAsia="華康楷書體W5" w:hint="eastAsia"/>
              </w:rPr>
              <w:t>737.9</w:t>
            </w:r>
          </w:p>
        </w:tc>
        <w:tc>
          <w:tcPr>
            <w:tcW w:w="1031" w:type="dxa"/>
            <w:tcBorders>
              <w:top w:val="nil"/>
              <w:left w:val="nil"/>
              <w:bottom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64.9</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61.8</w:t>
            </w:r>
          </w:p>
        </w:tc>
        <w:tc>
          <w:tcPr>
            <w:tcW w:w="1031" w:type="dxa"/>
            <w:tcBorders>
              <w:top w:val="nil"/>
              <w:left w:val="nil"/>
              <w:bottom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173.8</w:t>
            </w:r>
          </w:p>
        </w:tc>
      </w:tr>
      <w:tr w:rsidR="00A12534" w:rsidRPr="00127454" w:rsidTr="008101FE">
        <w:trPr>
          <w:cantSplit/>
          <w:trHeight w:hRule="exact" w:val="760"/>
        </w:trPr>
        <w:tc>
          <w:tcPr>
            <w:tcW w:w="615" w:type="dxa"/>
            <w:vMerge/>
            <w:tcBorders>
              <w:left w:val="nil"/>
            </w:tcBorders>
          </w:tcPr>
          <w:p w:rsidR="00A12534" w:rsidRPr="00127454" w:rsidRDefault="00A12534" w:rsidP="008101FE">
            <w:pPr>
              <w:snapToGrid w:val="0"/>
              <w:spacing w:before="120" w:after="120" w:line="320" w:lineRule="exact"/>
              <w:rPr>
                <w:rFonts w:eastAsia="標楷體"/>
                <w:sz w:val="28"/>
              </w:rPr>
            </w:pPr>
          </w:p>
        </w:tc>
        <w:tc>
          <w:tcPr>
            <w:tcW w:w="758" w:type="dxa"/>
            <w:vMerge/>
          </w:tcPr>
          <w:p w:rsidR="00A12534" w:rsidRPr="00127454" w:rsidRDefault="00A12534" w:rsidP="008101FE">
            <w:pPr>
              <w:snapToGrid w:val="0"/>
              <w:spacing w:before="120" w:after="120" w:line="320" w:lineRule="exact"/>
              <w:rPr>
                <w:rFonts w:eastAsia="標楷體"/>
                <w:sz w:val="28"/>
              </w:rPr>
            </w:pPr>
          </w:p>
        </w:tc>
        <w:tc>
          <w:tcPr>
            <w:tcW w:w="884" w:type="dxa"/>
          </w:tcPr>
          <w:p w:rsidR="00A12534" w:rsidRPr="00127454" w:rsidRDefault="00A12534" w:rsidP="008101FE">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A12534" w:rsidRPr="00127454" w:rsidRDefault="00A12534" w:rsidP="00A12534">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A12534" w:rsidRPr="00BF4E50" w:rsidRDefault="00A12534" w:rsidP="00A12534">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A12534" w:rsidRPr="00925497"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sidRPr="00AA6989">
              <w:rPr>
                <w:rFonts w:eastAsia="華康楷書體W5" w:hint="eastAsia"/>
              </w:rPr>
              <w:t>-10.8</w:t>
            </w:r>
          </w:p>
        </w:tc>
        <w:tc>
          <w:tcPr>
            <w:tcW w:w="1031" w:type="dxa"/>
            <w:tcBorders>
              <w:top w:val="nil"/>
              <w:left w:val="nil"/>
              <w:right w:val="nil"/>
            </w:tcBorders>
            <w:vAlign w:val="center"/>
          </w:tcPr>
          <w:p w:rsidR="00A12534" w:rsidRPr="00AA6989" w:rsidRDefault="00A12534" w:rsidP="00A12534">
            <w:pPr>
              <w:spacing w:beforeLines="20" w:before="72" w:afterLines="20" w:after="72" w:line="400" w:lineRule="exact"/>
              <w:ind w:rightChars="100" w:right="240"/>
              <w:jc w:val="right"/>
              <w:rPr>
                <w:rFonts w:eastAsia="華康楷書體W5"/>
              </w:rPr>
            </w:pPr>
            <w:r>
              <w:rPr>
                <w:rFonts w:eastAsia="華康楷書體W5" w:hint="eastAsia"/>
              </w:rPr>
              <w:t>32.4</w:t>
            </w:r>
          </w:p>
        </w:tc>
        <w:tc>
          <w:tcPr>
            <w:tcW w:w="1031" w:type="dxa"/>
            <w:tcBorders>
              <w:top w:val="nil"/>
              <w:left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-1.5</w:t>
            </w:r>
          </w:p>
        </w:tc>
        <w:tc>
          <w:tcPr>
            <w:tcW w:w="1031" w:type="dxa"/>
            <w:tcBorders>
              <w:top w:val="nil"/>
              <w:left w:val="nil"/>
              <w:right w:val="nil"/>
            </w:tcBorders>
            <w:vAlign w:val="center"/>
          </w:tcPr>
          <w:p w:rsidR="00A12534" w:rsidRPr="005B384F" w:rsidRDefault="00A12534" w:rsidP="00A12534">
            <w:pPr>
              <w:spacing w:beforeLines="20" w:before="72" w:afterLines="20" w:after="72" w:line="400" w:lineRule="exact"/>
              <w:ind w:rightChars="100" w:right="240"/>
              <w:jc w:val="right"/>
              <w:rPr>
                <w:rFonts w:eastAsia="華康楷書體W5"/>
              </w:rPr>
            </w:pPr>
            <w:r w:rsidRPr="005B384F">
              <w:rPr>
                <w:rFonts w:eastAsia="華康楷書體W5" w:hint="eastAsia"/>
              </w:rPr>
              <w:t>11.3</w:t>
            </w:r>
          </w:p>
        </w:tc>
      </w:tr>
    </w:tbl>
    <w:p w:rsidR="00982809" w:rsidRPr="00127454" w:rsidRDefault="00982809" w:rsidP="00982809">
      <w:pPr>
        <w:widowControl/>
        <w:autoSpaceDE w:val="0"/>
        <w:autoSpaceDN w:val="0"/>
        <w:adjustRightInd w:val="0"/>
        <w:snapToGrid w:val="0"/>
        <w:spacing w:line="300" w:lineRule="auto"/>
        <w:rPr>
          <w:rFonts w:eastAsia="標楷體"/>
          <w:sz w:val="22"/>
          <w:szCs w:val="22"/>
        </w:rPr>
      </w:pPr>
      <w:r w:rsidRPr="00127454">
        <w:rPr>
          <w:rFonts w:eastAsia="標楷體"/>
          <w:sz w:val="22"/>
          <w:szCs w:val="22"/>
        </w:rPr>
        <w:t>註：</w:t>
      </w:r>
      <w:r w:rsidRPr="00127454">
        <w:rPr>
          <w:rFonts w:eastAsia="標楷體"/>
          <w:sz w:val="22"/>
          <w:szCs w:val="22"/>
        </w:rPr>
        <w:t>1.</w:t>
      </w:r>
      <w:r w:rsidRPr="00127454">
        <w:rPr>
          <w:rFonts w:eastAsia="標楷體"/>
          <w:sz w:val="22"/>
          <w:szCs w:val="22"/>
        </w:rPr>
        <w:t>我對中國大陸投資件數及金額均含核准補辦案件。</w:t>
      </w:r>
    </w:p>
    <w:p w:rsidR="00982809" w:rsidRPr="00127454" w:rsidRDefault="00982809" w:rsidP="00982809">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982809" w:rsidRPr="00127454" w:rsidRDefault="00982809" w:rsidP="00982809">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r w:rsidRPr="00127454">
        <w:rPr>
          <w:rFonts w:eastAsia="標楷體" w:hint="eastAsia"/>
          <w:sz w:val="22"/>
          <w:szCs w:val="22"/>
        </w:rPr>
        <w:t>臺</w:t>
      </w:r>
      <w:r w:rsidRPr="00127454">
        <w:rPr>
          <w:rFonts w:eastAsia="標楷體"/>
          <w:sz w:val="22"/>
          <w:szCs w:val="22"/>
        </w:rPr>
        <w:t>投資。</w:t>
      </w:r>
    </w:p>
    <w:p w:rsidR="00982809" w:rsidRDefault="00982809" w:rsidP="00982809">
      <w:pPr>
        <w:widowControl/>
        <w:rPr>
          <w:rFonts w:eastAsia="標楷體"/>
          <w:sz w:val="22"/>
          <w:szCs w:val="22"/>
        </w:rPr>
      </w:pPr>
      <w:r w:rsidRPr="00127454">
        <w:rPr>
          <w:rFonts w:eastAsia="標楷體"/>
          <w:sz w:val="22"/>
          <w:szCs w:val="22"/>
        </w:rPr>
        <w:t>資料來源：經濟部投審會「投資統計月報」、財政部進出口海關統計。</w:t>
      </w:r>
    </w:p>
    <w:p w:rsidR="00982809" w:rsidRPr="00127454" w:rsidRDefault="00982809" w:rsidP="00982809">
      <w:pPr>
        <w:widowControl/>
        <w:rPr>
          <w:rFonts w:eastAsia="標楷體"/>
          <w:sz w:val="22"/>
          <w:szCs w:val="22"/>
        </w:rPr>
      </w:pPr>
    </w:p>
    <w:p w:rsidR="000B03F6" w:rsidRPr="006053B8" w:rsidRDefault="000B03F6" w:rsidP="00171436">
      <w:pPr>
        <w:keepNext/>
        <w:adjustRightInd w:val="0"/>
        <w:snapToGrid w:val="0"/>
        <w:spacing w:line="300" w:lineRule="auto"/>
        <w:outlineLvl w:val="1"/>
        <w:rPr>
          <w:rFonts w:eastAsia="標楷體"/>
          <w:color w:val="000000" w:themeColor="text1"/>
        </w:rPr>
      </w:pPr>
      <w:bookmarkStart w:id="59" w:name="_Toc36455796"/>
      <w:r w:rsidRPr="006053B8">
        <w:rPr>
          <w:rFonts w:eastAsia="標楷體"/>
          <w:b/>
          <w:bCs/>
          <w:color w:val="000000" w:themeColor="text1"/>
          <w:sz w:val="40"/>
          <w:szCs w:val="36"/>
        </w:rPr>
        <w:lastRenderedPageBreak/>
        <w:t>參、經濟情勢分析</w:t>
      </w:r>
      <w:bookmarkEnd w:id="49"/>
      <w:bookmarkEnd w:id="50"/>
      <w:bookmarkEnd w:id="51"/>
      <w:bookmarkEnd w:id="52"/>
      <w:bookmarkEnd w:id="53"/>
      <w:bookmarkEnd w:id="59"/>
    </w:p>
    <w:p w:rsidR="00861937" w:rsidRPr="006053B8" w:rsidRDefault="00861937" w:rsidP="00861937">
      <w:pPr>
        <w:keepNext/>
        <w:adjustRightInd w:val="0"/>
        <w:snapToGrid w:val="0"/>
        <w:spacing w:line="300" w:lineRule="auto"/>
        <w:outlineLvl w:val="1"/>
        <w:rPr>
          <w:rFonts w:eastAsia="標楷體"/>
          <w:color w:val="000000" w:themeColor="text1"/>
        </w:rPr>
      </w:pPr>
      <w:bookmarkStart w:id="60" w:name="_Toc515271007"/>
      <w:bookmarkStart w:id="61" w:name="_Toc36455797"/>
      <w:bookmarkStart w:id="62" w:name="_Toc230064830"/>
      <w:bookmarkStart w:id="63" w:name="_Toc279048471"/>
      <w:bookmarkStart w:id="64" w:name="_Toc337122125"/>
      <w:bookmarkStart w:id="65" w:name="_Toc349916577"/>
      <w:bookmarkStart w:id="66" w:name="_Toc401923789"/>
      <w:bookmarkStart w:id="67" w:name="_Toc402171705"/>
      <w:r w:rsidRPr="006053B8">
        <w:rPr>
          <w:rFonts w:eastAsia="標楷體"/>
          <w:b/>
          <w:bCs/>
          <w:color w:val="000000" w:themeColor="text1"/>
          <w:sz w:val="40"/>
          <w:szCs w:val="36"/>
        </w:rPr>
        <w:t>一、國際經濟</w:t>
      </w:r>
      <w:bookmarkEnd w:id="60"/>
      <w:bookmarkEnd w:id="61"/>
    </w:p>
    <w:p w:rsidR="00861937" w:rsidRPr="006053B8" w:rsidRDefault="00861937" w:rsidP="00861937">
      <w:pPr>
        <w:pStyle w:val="t-3"/>
        <w:spacing w:line="520" w:lineRule="exact"/>
        <w:ind w:right="-60"/>
        <w:rPr>
          <w:color w:val="000000" w:themeColor="text1"/>
        </w:rPr>
      </w:pPr>
      <w:bookmarkStart w:id="68" w:name="_Toc515271008"/>
      <w:bookmarkStart w:id="69" w:name="_Toc36455798"/>
      <w:r w:rsidRPr="006053B8">
        <w:rPr>
          <w:color w:val="000000" w:themeColor="text1"/>
        </w:rPr>
        <w:t>（一）美國</w:t>
      </w:r>
      <w:bookmarkEnd w:id="68"/>
      <w:bookmarkEnd w:id="69"/>
    </w:p>
    <w:p w:rsidR="00476958" w:rsidRPr="00A12534" w:rsidRDefault="00A12534" w:rsidP="00476958">
      <w:pPr>
        <w:snapToGrid w:val="0"/>
        <w:spacing w:beforeLines="50" w:before="180" w:line="300" w:lineRule="auto"/>
        <w:ind w:leftChars="118" w:left="283" w:firstLineChars="252" w:firstLine="706"/>
        <w:jc w:val="both"/>
        <w:rPr>
          <w:rFonts w:eastAsia="標楷體"/>
          <w:color w:val="000000" w:themeColor="text1"/>
          <w:sz w:val="28"/>
          <w:szCs w:val="28"/>
        </w:rPr>
      </w:pPr>
      <w:r w:rsidRPr="00A12534">
        <w:rPr>
          <w:rFonts w:eastAsia="標楷體" w:hint="eastAsia"/>
          <w:color w:val="000000" w:themeColor="text1"/>
          <w:sz w:val="28"/>
          <w:szCs w:val="28"/>
        </w:rPr>
        <w:t>IMF</w:t>
      </w:r>
      <w:r w:rsidRPr="00A12534">
        <w:rPr>
          <w:rFonts w:eastAsia="標楷體" w:hint="eastAsia"/>
          <w:color w:val="000000" w:themeColor="text1"/>
          <w:sz w:val="28"/>
          <w:szCs w:val="28"/>
        </w:rPr>
        <w:t>今</w:t>
      </w:r>
      <w:r w:rsidR="00051428">
        <w:rPr>
          <w:rFonts w:eastAsia="標楷體" w:hint="eastAsia"/>
          <w:color w:val="000000" w:themeColor="text1"/>
          <w:sz w:val="28"/>
          <w:szCs w:val="28"/>
        </w:rPr>
        <w:t>(2020)</w:t>
      </w:r>
      <w:r w:rsidRPr="00A12534">
        <w:rPr>
          <w:rFonts w:eastAsia="標楷體" w:hint="eastAsia"/>
          <w:color w:val="000000" w:themeColor="text1"/>
          <w:sz w:val="28"/>
          <w:szCs w:val="28"/>
        </w:rPr>
        <w:t>年</w:t>
      </w:r>
      <w:r w:rsidRPr="00A12534">
        <w:rPr>
          <w:rFonts w:eastAsia="標楷體" w:hint="eastAsia"/>
          <w:color w:val="000000" w:themeColor="text1"/>
          <w:sz w:val="28"/>
          <w:szCs w:val="28"/>
        </w:rPr>
        <w:t>4</w:t>
      </w:r>
      <w:r w:rsidRPr="00A12534">
        <w:rPr>
          <w:rFonts w:eastAsia="標楷體" w:hint="eastAsia"/>
          <w:color w:val="000000" w:themeColor="text1"/>
          <w:sz w:val="28"/>
          <w:szCs w:val="28"/>
        </w:rPr>
        <w:t>月預測，美國今年及明</w:t>
      </w:r>
      <w:r w:rsidR="00051428">
        <w:rPr>
          <w:rFonts w:eastAsia="標楷體" w:hint="eastAsia"/>
          <w:color w:val="000000" w:themeColor="text1"/>
          <w:sz w:val="28"/>
          <w:szCs w:val="28"/>
        </w:rPr>
        <w:t>(2021)</w:t>
      </w:r>
      <w:r w:rsidRPr="00A12534">
        <w:rPr>
          <w:rFonts w:eastAsia="標楷體" w:hint="eastAsia"/>
          <w:color w:val="000000" w:themeColor="text1"/>
          <w:sz w:val="28"/>
          <w:szCs w:val="28"/>
        </w:rPr>
        <w:t>年經濟成長率分別為</w:t>
      </w:r>
      <w:r w:rsidRPr="00A12534">
        <w:rPr>
          <w:rFonts w:eastAsia="標楷體" w:hint="eastAsia"/>
          <w:color w:val="000000" w:themeColor="text1"/>
          <w:sz w:val="28"/>
          <w:szCs w:val="28"/>
        </w:rPr>
        <w:t>-5.9%</w:t>
      </w:r>
      <w:r w:rsidRPr="00A12534">
        <w:rPr>
          <w:rFonts w:eastAsia="標楷體" w:hint="eastAsia"/>
          <w:color w:val="000000" w:themeColor="text1"/>
          <w:sz w:val="28"/>
          <w:szCs w:val="28"/>
        </w:rPr>
        <w:t>及</w:t>
      </w:r>
      <w:r w:rsidRPr="00A12534">
        <w:rPr>
          <w:rFonts w:eastAsia="標楷體" w:hint="eastAsia"/>
          <w:color w:val="000000" w:themeColor="text1"/>
          <w:sz w:val="28"/>
          <w:szCs w:val="28"/>
        </w:rPr>
        <w:t>4.7%</w:t>
      </w:r>
      <w:r w:rsidRPr="00A12534">
        <w:rPr>
          <w:rFonts w:eastAsia="標楷體" w:hint="eastAsia"/>
          <w:color w:val="000000" w:themeColor="text1"/>
          <w:sz w:val="28"/>
          <w:szCs w:val="28"/>
        </w:rPr>
        <w:t>；</w:t>
      </w:r>
      <w:r w:rsidRPr="00A12534">
        <w:rPr>
          <w:rFonts w:eastAsia="標楷體" w:hint="eastAsia"/>
          <w:color w:val="000000" w:themeColor="text1"/>
          <w:sz w:val="28"/>
          <w:szCs w:val="28"/>
        </w:rPr>
        <w:t>IHS Markit</w:t>
      </w:r>
      <w:r w:rsidRPr="00A12534">
        <w:rPr>
          <w:rFonts w:eastAsia="標楷體" w:hint="eastAsia"/>
          <w:color w:val="000000" w:themeColor="text1"/>
          <w:sz w:val="28"/>
          <w:szCs w:val="28"/>
        </w:rPr>
        <w:t>今年</w:t>
      </w:r>
      <w:r w:rsidRPr="00A12534">
        <w:rPr>
          <w:rFonts w:eastAsia="標楷體" w:hint="eastAsia"/>
          <w:color w:val="000000" w:themeColor="text1"/>
          <w:sz w:val="28"/>
          <w:szCs w:val="28"/>
        </w:rPr>
        <w:t>4</w:t>
      </w:r>
      <w:r w:rsidRPr="00A12534">
        <w:rPr>
          <w:rFonts w:eastAsia="標楷體" w:hint="eastAsia"/>
          <w:color w:val="000000" w:themeColor="text1"/>
          <w:sz w:val="28"/>
          <w:szCs w:val="28"/>
        </w:rPr>
        <w:t>月預測，</w:t>
      </w:r>
      <w:r w:rsidRPr="00A12534">
        <w:rPr>
          <w:rFonts w:eastAsia="標楷體" w:hint="eastAsia"/>
          <w:color w:val="000000" w:themeColor="text1"/>
          <w:sz w:val="28"/>
          <w:szCs w:val="28"/>
          <w:lang w:eastAsia="zh-HK"/>
        </w:rPr>
        <w:t>美</w:t>
      </w:r>
      <w:r w:rsidRPr="00A12534">
        <w:rPr>
          <w:rFonts w:eastAsia="標楷體" w:hint="eastAsia"/>
          <w:color w:val="000000" w:themeColor="text1"/>
          <w:sz w:val="28"/>
          <w:szCs w:val="28"/>
        </w:rPr>
        <w:t>國今年及明年經濟成長率分別為</w:t>
      </w:r>
      <w:r w:rsidRPr="00A12534">
        <w:rPr>
          <w:rFonts w:eastAsia="標楷體" w:hint="eastAsia"/>
          <w:color w:val="000000" w:themeColor="text1"/>
          <w:sz w:val="28"/>
          <w:szCs w:val="28"/>
        </w:rPr>
        <w:t>-5.38%</w:t>
      </w:r>
      <w:r w:rsidRPr="00A12534">
        <w:rPr>
          <w:rFonts w:eastAsia="標楷體" w:hint="eastAsia"/>
          <w:color w:val="000000" w:themeColor="text1"/>
          <w:sz w:val="28"/>
          <w:szCs w:val="28"/>
        </w:rPr>
        <w:t>及</w:t>
      </w:r>
      <w:r w:rsidRPr="00A12534">
        <w:rPr>
          <w:rFonts w:eastAsia="標楷體" w:hint="eastAsia"/>
          <w:color w:val="000000" w:themeColor="text1"/>
          <w:sz w:val="28"/>
          <w:szCs w:val="28"/>
        </w:rPr>
        <w:t>6.33%</w:t>
      </w:r>
      <w:r w:rsidRPr="00A12534">
        <w:rPr>
          <w:rFonts w:eastAsia="標楷體" w:hint="eastAsia"/>
          <w:color w:val="000000" w:themeColor="text1"/>
          <w:sz w:val="28"/>
          <w:szCs w:val="28"/>
        </w:rPr>
        <w:t>。</w:t>
      </w:r>
    </w:p>
    <w:p w:rsidR="00476958" w:rsidRPr="00A12534" w:rsidRDefault="00A12534" w:rsidP="00476958">
      <w:pPr>
        <w:snapToGrid w:val="0"/>
        <w:spacing w:beforeLines="50" w:before="180" w:line="300" w:lineRule="auto"/>
        <w:ind w:leftChars="118" w:left="283" w:firstLineChars="252" w:firstLine="706"/>
        <w:jc w:val="both"/>
        <w:rPr>
          <w:rFonts w:eastAsia="標楷體"/>
          <w:color w:val="000000" w:themeColor="text1"/>
          <w:sz w:val="28"/>
          <w:szCs w:val="28"/>
        </w:rPr>
      </w:pPr>
      <w:r w:rsidRPr="00A12534">
        <w:rPr>
          <w:rFonts w:eastAsia="標楷體"/>
          <w:color w:val="000000" w:themeColor="text1"/>
          <w:sz w:val="28"/>
          <w:szCs w:val="28"/>
        </w:rPr>
        <w:t>美國工商協進會</w:t>
      </w:r>
      <w:r w:rsidRPr="00A12534">
        <w:rPr>
          <w:rFonts w:eastAsia="標楷體"/>
          <w:color w:val="000000" w:themeColor="text1"/>
          <w:sz w:val="28"/>
          <w:szCs w:val="28"/>
        </w:rPr>
        <w:t>(Conference Board)</w:t>
      </w:r>
      <w:r w:rsidRPr="00A12534">
        <w:rPr>
          <w:rFonts w:eastAsia="標楷體"/>
          <w:color w:val="000000" w:themeColor="text1"/>
          <w:sz w:val="28"/>
          <w:szCs w:val="28"/>
        </w:rPr>
        <w:t>公布</w:t>
      </w:r>
      <w:r w:rsidRPr="00A12534">
        <w:rPr>
          <w:rFonts w:eastAsia="標楷體" w:hint="eastAsia"/>
          <w:color w:val="000000" w:themeColor="text1"/>
          <w:sz w:val="28"/>
          <w:szCs w:val="28"/>
          <w:lang w:eastAsia="zh-HK"/>
        </w:rPr>
        <w:t>今</w:t>
      </w:r>
      <w:r w:rsidRPr="00A12534">
        <w:rPr>
          <w:rFonts w:eastAsia="標楷體"/>
          <w:color w:val="000000" w:themeColor="text1"/>
          <w:sz w:val="28"/>
          <w:szCs w:val="28"/>
        </w:rPr>
        <w:t>年</w:t>
      </w:r>
      <w:r w:rsidRPr="00A12534">
        <w:rPr>
          <w:rFonts w:eastAsia="標楷體" w:hint="eastAsia"/>
          <w:color w:val="000000" w:themeColor="text1"/>
          <w:sz w:val="28"/>
          <w:szCs w:val="28"/>
        </w:rPr>
        <w:t>3</w:t>
      </w:r>
      <w:r w:rsidRPr="00A12534">
        <w:rPr>
          <w:rFonts w:eastAsia="標楷體" w:hint="eastAsia"/>
          <w:color w:val="000000" w:themeColor="text1"/>
          <w:sz w:val="28"/>
          <w:szCs w:val="28"/>
          <w:lang w:eastAsia="zh-HK"/>
        </w:rPr>
        <w:t>月</w:t>
      </w:r>
      <w:r w:rsidRPr="00A12534">
        <w:rPr>
          <w:rFonts w:eastAsia="標楷體"/>
          <w:color w:val="000000" w:themeColor="text1"/>
          <w:sz w:val="28"/>
          <w:szCs w:val="28"/>
        </w:rPr>
        <w:t>領先指標</w:t>
      </w:r>
      <w:r w:rsidRPr="00A12534">
        <w:rPr>
          <w:rFonts w:eastAsia="標楷體" w:hint="eastAsia"/>
          <w:color w:val="000000" w:themeColor="text1"/>
          <w:sz w:val="28"/>
          <w:szCs w:val="28"/>
          <w:lang w:eastAsia="zh-HK"/>
        </w:rPr>
        <w:t>減少</w:t>
      </w:r>
      <w:r w:rsidRPr="00A12534">
        <w:rPr>
          <w:rFonts w:eastAsia="標楷體" w:hint="eastAsia"/>
          <w:color w:val="000000" w:themeColor="text1"/>
          <w:sz w:val="28"/>
          <w:szCs w:val="28"/>
          <w:lang w:eastAsia="zh-HK"/>
        </w:rPr>
        <w:t>6.7</w:t>
      </w:r>
      <w:r w:rsidRPr="00A12534">
        <w:rPr>
          <w:rFonts w:eastAsia="標楷體" w:hint="eastAsia"/>
          <w:color w:val="000000" w:themeColor="text1"/>
          <w:sz w:val="28"/>
          <w:szCs w:val="28"/>
        </w:rPr>
        <w:t>%</w:t>
      </w:r>
      <w:r w:rsidRPr="00A12534">
        <w:rPr>
          <w:rFonts w:eastAsia="標楷體" w:hint="eastAsia"/>
          <w:color w:val="000000" w:themeColor="text1"/>
          <w:sz w:val="28"/>
          <w:szCs w:val="28"/>
        </w:rPr>
        <w:t>，</w:t>
      </w:r>
      <w:r w:rsidRPr="00A12534">
        <w:rPr>
          <w:rFonts w:eastAsia="標楷體" w:hint="eastAsia"/>
          <w:color w:val="000000" w:themeColor="text1"/>
          <w:sz w:val="28"/>
          <w:szCs w:val="28"/>
          <w:lang w:eastAsia="zh-HK"/>
        </w:rPr>
        <w:t>除</w:t>
      </w:r>
      <w:r w:rsidRPr="00A12534">
        <w:rPr>
          <w:rFonts w:eastAsia="標楷體"/>
          <w:color w:val="000000" w:themeColor="text1"/>
          <w:sz w:val="28"/>
          <w:szCs w:val="28"/>
        </w:rPr>
        <w:t>領先信用指數持平</w:t>
      </w:r>
      <w:r w:rsidRPr="00A12534">
        <w:rPr>
          <w:rFonts w:ascii="新細明體" w:hAnsi="新細明體" w:hint="eastAsia"/>
          <w:color w:val="000000" w:themeColor="text1"/>
          <w:sz w:val="28"/>
          <w:szCs w:val="28"/>
        </w:rPr>
        <w:t>，</w:t>
      </w:r>
      <w:r w:rsidRPr="00A12534">
        <w:rPr>
          <w:rFonts w:eastAsia="標楷體"/>
          <w:color w:val="000000" w:themeColor="text1"/>
          <w:sz w:val="28"/>
          <w:szCs w:val="28"/>
        </w:rPr>
        <w:t>製造業消費性產品與材料新訂單</w:t>
      </w:r>
      <w:r w:rsidRPr="00A12534">
        <w:rPr>
          <w:rFonts w:ascii="新細明體" w:hAnsi="新細明體" w:hint="eastAsia"/>
          <w:color w:val="000000" w:themeColor="text1"/>
          <w:sz w:val="28"/>
          <w:szCs w:val="28"/>
        </w:rPr>
        <w:t>、</w:t>
      </w:r>
      <w:r w:rsidRPr="00A12534">
        <w:rPr>
          <w:rFonts w:eastAsia="標楷體"/>
          <w:color w:val="000000" w:themeColor="text1"/>
          <w:sz w:val="28"/>
          <w:szCs w:val="28"/>
          <w:lang w:eastAsia="zh-HK"/>
        </w:rPr>
        <w:t>製造業非國防資本財新訂單</w:t>
      </w:r>
      <w:r w:rsidRPr="00A12534">
        <w:rPr>
          <w:rFonts w:eastAsia="標楷體"/>
          <w:color w:val="000000" w:themeColor="text1"/>
          <w:sz w:val="28"/>
          <w:szCs w:val="28"/>
        </w:rPr>
        <w:t>正成長</w:t>
      </w:r>
      <w:r w:rsidRPr="00A12534">
        <w:rPr>
          <w:rFonts w:eastAsia="標楷體" w:hint="eastAsia"/>
          <w:color w:val="000000" w:themeColor="text1"/>
          <w:sz w:val="28"/>
          <w:szCs w:val="28"/>
          <w:lang w:eastAsia="zh-HK"/>
        </w:rPr>
        <w:t>外</w:t>
      </w:r>
      <w:r w:rsidRPr="00A12534">
        <w:rPr>
          <w:rFonts w:eastAsia="標楷體"/>
          <w:color w:val="000000" w:themeColor="text1"/>
          <w:sz w:val="28"/>
          <w:szCs w:val="28"/>
        </w:rPr>
        <w:t>，其餘股價指標、</w:t>
      </w:r>
      <w:r w:rsidRPr="00A12534">
        <w:rPr>
          <w:rFonts w:eastAsia="標楷體"/>
          <w:color w:val="000000" w:themeColor="text1"/>
          <w:sz w:val="28"/>
          <w:szCs w:val="28"/>
          <w:lang w:eastAsia="zh-HK"/>
        </w:rPr>
        <w:t>製造業</w:t>
      </w:r>
      <w:r w:rsidRPr="00A12534">
        <w:rPr>
          <w:rFonts w:eastAsia="標楷體"/>
          <w:color w:val="000000" w:themeColor="text1"/>
          <w:sz w:val="28"/>
          <w:szCs w:val="28"/>
        </w:rPr>
        <w:t>平均每週工時、消費者預期</w:t>
      </w:r>
      <w:r w:rsidRPr="00A12534">
        <w:rPr>
          <w:rFonts w:ascii="新細明體" w:hAnsi="新細明體" w:hint="eastAsia"/>
          <w:color w:val="000000" w:themeColor="text1"/>
          <w:sz w:val="28"/>
          <w:szCs w:val="28"/>
        </w:rPr>
        <w:t>、</w:t>
      </w:r>
      <w:r w:rsidRPr="00A12534">
        <w:rPr>
          <w:rFonts w:eastAsia="標楷體"/>
          <w:color w:val="000000" w:themeColor="text1"/>
          <w:sz w:val="28"/>
          <w:szCs w:val="28"/>
        </w:rPr>
        <w:t>ISM</w:t>
      </w:r>
      <w:r w:rsidRPr="00A12534">
        <w:rPr>
          <w:rFonts w:eastAsia="標楷體"/>
          <w:color w:val="000000" w:themeColor="text1"/>
          <w:sz w:val="28"/>
          <w:szCs w:val="28"/>
        </w:rPr>
        <w:t>新接訂單</w:t>
      </w:r>
      <w:r w:rsidRPr="00A12534">
        <w:rPr>
          <w:rFonts w:ascii="新細明體" w:hAnsi="新細明體" w:hint="eastAsia"/>
          <w:color w:val="000000" w:themeColor="text1"/>
          <w:sz w:val="28"/>
          <w:szCs w:val="28"/>
        </w:rPr>
        <w:t>、</w:t>
      </w:r>
      <w:r w:rsidRPr="00A12534">
        <w:rPr>
          <w:rFonts w:eastAsia="標楷體"/>
          <w:color w:val="000000" w:themeColor="text1"/>
          <w:sz w:val="28"/>
          <w:szCs w:val="28"/>
        </w:rPr>
        <w:t>每週平均申請失業救濟金人數</w:t>
      </w:r>
      <w:r w:rsidRPr="00A12534">
        <w:rPr>
          <w:rFonts w:ascii="新細明體" w:hAnsi="新細明體" w:hint="eastAsia"/>
          <w:color w:val="000000" w:themeColor="text1"/>
          <w:sz w:val="28"/>
          <w:szCs w:val="28"/>
        </w:rPr>
        <w:t>、</w:t>
      </w:r>
      <w:r w:rsidRPr="00A12534">
        <w:rPr>
          <w:rFonts w:eastAsia="標楷體"/>
          <w:color w:val="000000" w:themeColor="text1"/>
          <w:sz w:val="28"/>
          <w:szCs w:val="28"/>
        </w:rPr>
        <w:t>建築許可，以及利率差距</w:t>
      </w:r>
      <w:r w:rsidR="00D97FC6">
        <w:rPr>
          <w:rFonts w:eastAsia="標楷體" w:hint="eastAsia"/>
          <w:color w:val="000000" w:themeColor="text1"/>
          <w:sz w:val="28"/>
          <w:szCs w:val="28"/>
        </w:rPr>
        <w:t>均</w:t>
      </w:r>
      <w:r w:rsidRPr="00A12534">
        <w:rPr>
          <w:rFonts w:eastAsia="標楷體"/>
          <w:color w:val="000000" w:themeColor="text1"/>
          <w:sz w:val="28"/>
          <w:szCs w:val="28"/>
        </w:rPr>
        <w:t>負成長。</w:t>
      </w:r>
      <w:r w:rsidRPr="00A12534">
        <w:rPr>
          <w:rFonts w:eastAsia="標楷體" w:hint="eastAsia"/>
          <w:color w:val="000000" w:themeColor="text1"/>
          <w:sz w:val="28"/>
          <w:szCs w:val="28"/>
          <w:lang w:eastAsia="zh-HK"/>
        </w:rPr>
        <w:t>今</w:t>
      </w:r>
      <w:r w:rsidRPr="00A12534">
        <w:rPr>
          <w:rFonts w:eastAsia="標楷體"/>
          <w:color w:val="000000" w:themeColor="text1"/>
          <w:sz w:val="28"/>
          <w:szCs w:val="28"/>
        </w:rPr>
        <w:t>年</w:t>
      </w:r>
      <w:r w:rsidRPr="00A12534">
        <w:rPr>
          <w:rFonts w:eastAsia="標楷體"/>
          <w:color w:val="000000" w:themeColor="text1"/>
          <w:sz w:val="28"/>
          <w:szCs w:val="28"/>
        </w:rPr>
        <w:t>3</w:t>
      </w:r>
      <w:r w:rsidRPr="00A12534">
        <w:rPr>
          <w:rFonts w:eastAsia="標楷體"/>
          <w:color w:val="000000" w:themeColor="text1"/>
          <w:sz w:val="28"/>
          <w:szCs w:val="28"/>
        </w:rPr>
        <w:t>月消費者信心指數，自上月修正後的</w:t>
      </w:r>
      <w:r w:rsidRPr="00A12534">
        <w:rPr>
          <w:rFonts w:eastAsia="標楷體"/>
          <w:color w:val="000000" w:themeColor="text1"/>
          <w:sz w:val="28"/>
          <w:szCs w:val="28"/>
        </w:rPr>
        <w:t>132.6</w:t>
      </w:r>
      <w:r w:rsidRPr="00A12534">
        <w:rPr>
          <w:rFonts w:eastAsia="標楷體" w:hint="eastAsia"/>
          <w:color w:val="000000" w:themeColor="text1"/>
          <w:sz w:val="28"/>
          <w:szCs w:val="28"/>
          <w:lang w:eastAsia="zh-HK"/>
        </w:rPr>
        <w:t>上升</w:t>
      </w:r>
      <w:r w:rsidRPr="00A12534">
        <w:rPr>
          <w:rFonts w:eastAsia="標楷體"/>
          <w:color w:val="000000" w:themeColor="text1"/>
          <w:sz w:val="28"/>
          <w:szCs w:val="28"/>
        </w:rPr>
        <w:t>至</w:t>
      </w:r>
      <w:r w:rsidRPr="00A12534">
        <w:rPr>
          <w:rFonts w:eastAsia="標楷體"/>
          <w:color w:val="000000" w:themeColor="text1"/>
          <w:sz w:val="28"/>
          <w:szCs w:val="28"/>
        </w:rPr>
        <w:t>120</w:t>
      </w:r>
      <w:r w:rsidRPr="00A12534">
        <w:rPr>
          <w:rFonts w:eastAsia="標楷體"/>
          <w:color w:val="000000" w:themeColor="text1"/>
          <w:sz w:val="28"/>
          <w:szCs w:val="28"/>
        </w:rPr>
        <w:t>；</w:t>
      </w:r>
      <w:r w:rsidRPr="00A12534">
        <w:rPr>
          <w:rFonts w:eastAsia="標楷體" w:hint="eastAsia"/>
          <w:color w:val="000000" w:themeColor="text1"/>
          <w:sz w:val="28"/>
          <w:szCs w:val="28"/>
          <w:lang w:eastAsia="zh-HK"/>
        </w:rPr>
        <w:t>今年</w:t>
      </w:r>
      <w:r w:rsidRPr="00A12534">
        <w:rPr>
          <w:rFonts w:eastAsia="標楷體" w:hint="eastAsia"/>
          <w:color w:val="000000" w:themeColor="text1"/>
          <w:sz w:val="28"/>
          <w:szCs w:val="28"/>
        </w:rPr>
        <w:t>3</w:t>
      </w:r>
      <w:r w:rsidRPr="00A12534">
        <w:rPr>
          <w:rFonts w:eastAsia="標楷體"/>
          <w:color w:val="000000" w:themeColor="text1"/>
          <w:sz w:val="28"/>
          <w:szCs w:val="28"/>
        </w:rPr>
        <w:t>月製造業採購經理人指數，從上月的</w:t>
      </w:r>
      <w:r w:rsidRPr="00A12534">
        <w:rPr>
          <w:rFonts w:eastAsia="標楷體"/>
          <w:color w:val="000000" w:themeColor="text1"/>
          <w:sz w:val="28"/>
          <w:szCs w:val="28"/>
        </w:rPr>
        <w:t>50.1</w:t>
      </w:r>
      <w:r w:rsidRPr="00A12534">
        <w:rPr>
          <w:rFonts w:eastAsia="標楷體" w:hint="eastAsia"/>
          <w:color w:val="000000" w:themeColor="text1"/>
          <w:sz w:val="28"/>
          <w:szCs w:val="28"/>
          <w:lang w:eastAsia="zh-HK"/>
        </w:rPr>
        <w:t>下降</w:t>
      </w:r>
      <w:r w:rsidRPr="00A12534">
        <w:rPr>
          <w:rFonts w:eastAsia="標楷體"/>
          <w:color w:val="000000" w:themeColor="text1"/>
          <w:sz w:val="28"/>
          <w:szCs w:val="28"/>
        </w:rPr>
        <w:t>至</w:t>
      </w:r>
      <w:r w:rsidRPr="00A12534">
        <w:rPr>
          <w:rFonts w:eastAsia="標楷體" w:hint="eastAsia"/>
          <w:color w:val="000000" w:themeColor="text1"/>
          <w:sz w:val="28"/>
          <w:szCs w:val="28"/>
        </w:rPr>
        <w:t>49.1</w:t>
      </w:r>
      <w:r w:rsidRPr="00A12534">
        <w:rPr>
          <w:rFonts w:ascii="標楷體" w:eastAsia="標楷體" w:hAnsi="標楷體" w:hint="eastAsia"/>
          <w:color w:val="000000" w:themeColor="text1"/>
          <w:sz w:val="28"/>
          <w:szCs w:val="28"/>
        </w:rPr>
        <w:t>，整</w:t>
      </w:r>
      <w:r w:rsidRPr="00A12534">
        <w:rPr>
          <w:rFonts w:ascii="標楷體" w:eastAsia="標楷體" w:hAnsi="標楷體"/>
          <w:color w:val="000000" w:themeColor="text1"/>
          <w:sz w:val="28"/>
          <w:szCs w:val="28"/>
        </w:rPr>
        <w:t>體數</w:t>
      </w:r>
      <w:r w:rsidRPr="00A12534">
        <w:rPr>
          <w:rFonts w:eastAsia="標楷體"/>
          <w:color w:val="000000" w:themeColor="text1"/>
          <w:sz w:val="28"/>
          <w:szCs w:val="28"/>
        </w:rPr>
        <w:t>值</w:t>
      </w:r>
      <w:r w:rsidRPr="00A12534">
        <w:rPr>
          <w:rFonts w:eastAsia="標楷體" w:hint="eastAsia"/>
          <w:color w:val="000000" w:themeColor="text1"/>
          <w:sz w:val="28"/>
          <w:szCs w:val="28"/>
          <w:lang w:eastAsia="zh-HK"/>
        </w:rPr>
        <w:t>低</w:t>
      </w:r>
      <w:r w:rsidRPr="00A12534">
        <w:rPr>
          <w:rFonts w:eastAsia="標楷體"/>
          <w:color w:val="000000" w:themeColor="text1"/>
          <w:sz w:val="28"/>
          <w:szCs w:val="28"/>
        </w:rPr>
        <w:t>於</w:t>
      </w:r>
      <w:r w:rsidRPr="00A12534">
        <w:rPr>
          <w:rFonts w:eastAsia="標楷體"/>
          <w:color w:val="000000" w:themeColor="text1"/>
          <w:sz w:val="28"/>
          <w:szCs w:val="28"/>
        </w:rPr>
        <w:t>50</w:t>
      </w:r>
      <w:r w:rsidRPr="00A12534">
        <w:rPr>
          <w:rFonts w:eastAsia="標楷體"/>
          <w:color w:val="000000" w:themeColor="text1"/>
          <w:sz w:val="28"/>
          <w:szCs w:val="28"/>
        </w:rPr>
        <w:t>榮枯線，顯示製造業活動處於</w:t>
      </w:r>
      <w:r w:rsidRPr="00A12534">
        <w:rPr>
          <w:rFonts w:eastAsia="標楷體" w:hint="eastAsia"/>
          <w:color w:val="000000" w:themeColor="text1"/>
          <w:sz w:val="28"/>
          <w:szCs w:val="28"/>
          <w:lang w:eastAsia="zh-HK"/>
        </w:rPr>
        <w:t>萎縮</w:t>
      </w:r>
      <w:r w:rsidRPr="00A12534">
        <w:rPr>
          <w:rFonts w:eastAsia="標楷體"/>
          <w:color w:val="000000" w:themeColor="text1"/>
          <w:sz w:val="28"/>
          <w:szCs w:val="28"/>
        </w:rPr>
        <w:t>。</w:t>
      </w:r>
    </w:p>
    <w:p w:rsidR="00A0697F" w:rsidRPr="00A12534" w:rsidRDefault="00A12534" w:rsidP="00476958">
      <w:pPr>
        <w:snapToGrid w:val="0"/>
        <w:spacing w:beforeLines="50" w:before="180" w:line="300" w:lineRule="auto"/>
        <w:ind w:leftChars="118" w:left="283" w:firstLineChars="252" w:firstLine="706"/>
        <w:jc w:val="both"/>
        <w:rPr>
          <w:rFonts w:eastAsia="標楷體"/>
          <w:color w:val="000000" w:themeColor="text1"/>
          <w:sz w:val="28"/>
          <w:szCs w:val="28"/>
        </w:rPr>
      </w:pPr>
      <w:r w:rsidRPr="00A12534">
        <w:rPr>
          <w:rFonts w:eastAsia="標楷體" w:hint="eastAsia"/>
          <w:color w:val="000000" w:themeColor="text1"/>
          <w:sz w:val="28"/>
          <w:szCs w:val="28"/>
          <w:lang w:eastAsia="zh-HK"/>
        </w:rPr>
        <w:t>今</w:t>
      </w:r>
      <w:r w:rsidRPr="00A12534">
        <w:rPr>
          <w:rFonts w:eastAsia="標楷體" w:hint="eastAsia"/>
          <w:color w:val="000000" w:themeColor="text1"/>
          <w:sz w:val="28"/>
          <w:szCs w:val="28"/>
        </w:rPr>
        <w:t>年</w:t>
      </w:r>
      <w:r w:rsidRPr="00A12534">
        <w:rPr>
          <w:rFonts w:eastAsia="標楷體" w:hint="eastAsia"/>
          <w:color w:val="000000" w:themeColor="text1"/>
          <w:sz w:val="28"/>
          <w:szCs w:val="28"/>
        </w:rPr>
        <w:t>2</w:t>
      </w:r>
      <w:r w:rsidRPr="00A12534">
        <w:rPr>
          <w:rFonts w:eastAsia="標楷體" w:hint="eastAsia"/>
          <w:color w:val="000000" w:themeColor="text1"/>
          <w:sz w:val="28"/>
          <w:szCs w:val="28"/>
        </w:rPr>
        <w:t>月商品出口額為</w:t>
      </w:r>
      <w:r w:rsidRPr="00A12534">
        <w:rPr>
          <w:rFonts w:eastAsia="標楷體" w:hint="eastAsia"/>
          <w:color w:val="000000" w:themeColor="text1"/>
          <w:sz w:val="28"/>
          <w:szCs w:val="28"/>
        </w:rPr>
        <w:t>1,372.0</w:t>
      </w:r>
      <w:r w:rsidRPr="00A12534">
        <w:rPr>
          <w:rFonts w:eastAsia="標楷體" w:hint="eastAsia"/>
          <w:color w:val="000000" w:themeColor="text1"/>
          <w:sz w:val="28"/>
          <w:szCs w:val="28"/>
        </w:rPr>
        <w:t>億美元，較上年同月</w:t>
      </w:r>
      <w:r w:rsidRPr="00A12534">
        <w:rPr>
          <w:rFonts w:eastAsia="標楷體" w:hint="eastAsia"/>
          <w:color w:val="000000" w:themeColor="text1"/>
          <w:sz w:val="28"/>
          <w:szCs w:val="28"/>
          <w:lang w:eastAsia="zh-HK"/>
        </w:rPr>
        <w:t>減少</w:t>
      </w:r>
      <w:r w:rsidRPr="00A12534">
        <w:rPr>
          <w:rFonts w:eastAsia="標楷體" w:hint="eastAsia"/>
          <w:color w:val="000000" w:themeColor="text1"/>
          <w:sz w:val="28"/>
          <w:szCs w:val="28"/>
          <w:lang w:eastAsia="zh-HK"/>
        </w:rPr>
        <w:t>1.5</w:t>
      </w:r>
      <w:r w:rsidRPr="00A12534">
        <w:rPr>
          <w:rFonts w:eastAsia="標楷體"/>
          <w:color w:val="000000" w:themeColor="text1"/>
          <w:sz w:val="28"/>
          <w:szCs w:val="28"/>
          <w:lang w:eastAsia="zh-HK"/>
        </w:rPr>
        <w:t>%</w:t>
      </w:r>
      <w:r w:rsidRPr="00A12534">
        <w:rPr>
          <w:rFonts w:eastAsia="標楷體" w:hint="eastAsia"/>
          <w:color w:val="000000" w:themeColor="text1"/>
          <w:sz w:val="28"/>
          <w:szCs w:val="28"/>
        </w:rPr>
        <w:t>，進口額為</w:t>
      </w:r>
      <w:r w:rsidRPr="00A12534">
        <w:rPr>
          <w:rFonts w:eastAsia="標楷體" w:hint="eastAsia"/>
          <w:color w:val="000000" w:themeColor="text1"/>
          <w:sz w:val="28"/>
          <w:szCs w:val="28"/>
        </w:rPr>
        <w:t>1,984.2</w:t>
      </w:r>
      <w:r w:rsidRPr="00A12534">
        <w:rPr>
          <w:rFonts w:eastAsia="標楷體" w:hint="eastAsia"/>
          <w:color w:val="000000" w:themeColor="text1"/>
          <w:sz w:val="28"/>
          <w:szCs w:val="28"/>
        </w:rPr>
        <w:t>億美元，減少</w:t>
      </w:r>
      <w:r w:rsidRPr="00A12534">
        <w:rPr>
          <w:rFonts w:eastAsia="標楷體" w:hint="eastAsia"/>
          <w:color w:val="000000" w:themeColor="text1"/>
          <w:sz w:val="28"/>
          <w:szCs w:val="28"/>
        </w:rPr>
        <w:t>5.8%</w:t>
      </w:r>
      <w:r w:rsidRPr="00A12534">
        <w:rPr>
          <w:rFonts w:eastAsia="標楷體" w:hint="eastAsia"/>
          <w:color w:val="000000" w:themeColor="text1"/>
          <w:sz w:val="28"/>
          <w:szCs w:val="28"/>
        </w:rPr>
        <w:t>，貿易入超</w:t>
      </w:r>
      <w:r w:rsidRPr="00A12534">
        <w:rPr>
          <w:rFonts w:eastAsia="標楷體" w:hint="eastAsia"/>
          <w:color w:val="000000" w:themeColor="text1"/>
          <w:sz w:val="28"/>
          <w:szCs w:val="28"/>
        </w:rPr>
        <w:t>612.2</w:t>
      </w:r>
      <w:r w:rsidRPr="00A12534">
        <w:rPr>
          <w:rFonts w:eastAsia="標楷體" w:hint="eastAsia"/>
          <w:color w:val="000000" w:themeColor="text1"/>
          <w:sz w:val="28"/>
          <w:szCs w:val="28"/>
        </w:rPr>
        <w:t>億美元。</w:t>
      </w:r>
      <w:r w:rsidRPr="00A12534">
        <w:rPr>
          <w:rFonts w:eastAsia="標楷體" w:hint="eastAsia"/>
          <w:color w:val="000000" w:themeColor="text1"/>
          <w:sz w:val="28"/>
          <w:szCs w:val="28"/>
          <w:lang w:eastAsia="zh-HK"/>
        </w:rPr>
        <w:t>今</w:t>
      </w:r>
      <w:r w:rsidRPr="00A12534">
        <w:rPr>
          <w:rFonts w:eastAsia="標楷體" w:hint="eastAsia"/>
          <w:color w:val="000000" w:themeColor="text1"/>
          <w:sz w:val="28"/>
          <w:szCs w:val="28"/>
        </w:rPr>
        <w:t>年</w:t>
      </w:r>
      <w:r w:rsidRPr="00A12534">
        <w:rPr>
          <w:rFonts w:eastAsia="標楷體" w:hint="eastAsia"/>
          <w:color w:val="000000" w:themeColor="text1"/>
          <w:sz w:val="28"/>
          <w:szCs w:val="28"/>
        </w:rPr>
        <w:t>3</w:t>
      </w:r>
      <w:r w:rsidRPr="00A12534">
        <w:rPr>
          <w:rFonts w:eastAsia="標楷體" w:hint="eastAsia"/>
          <w:color w:val="000000" w:themeColor="text1"/>
          <w:sz w:val="28"/>
          <w:szCs w:val="28"/>
        </w:rPr>
        <w:t>月工業生產</w:t>
      </w:r>
      <w:r w:rsidRPr="00A12534">
        <w:rPr>
          <w:rFonts w:eastAsia="標楷體" w:hint="eastAsia"/>
          <w:color w:val="000000" w:themeColor="text1"/>
          <w:sz w:val="28"/>
          <w:szCs w:val="28"/>
          <w:lang w:eastAsia="zh-HK"/>
        </w:rPr>
        <w:t>減少</w:t>
      </w:r>
      <w:r w:rsidRPr="00A12534">
        <w:rPr>
          <w:rFonts w:eastAsia="標楷體" w:hint="eastAsia"/>
          <w:color w:val="000000" w:themeColor="text1"/>
          <w:sz w:val="28"/>
          <w:szCs w:val="28"/>
          <w:lang w:eastAsia="zh-HK"/>
        </w:rPr>
        <w:t>5.5%</w:t>
      </w:r>
      <w:r w:rsidRPr="00A12534">
        <w:rPr>
          <w:rFonts w:eastAsia="標楷體" w:hint="eastAsia"/>
          <w:color w:val="000000" w:themeColor="text1"/>
          <w:sz w:val="28"/>
          <w:szCs w:val="28"/>
        </w:rPr>
        <w:t>；消費者物價上漲</w:t>
      </w:r>
      <w:r w:rsidRPr="00A12534">
        <w:rPr>
          <w:rFonts w:eastAsia="標楷體" w:hint="eastAsia"/>
          <w:color w:val="000000" w:themeColor="text1"/>
          <w:sz w:val="28"/>
          <w:szCs w:val="28"/>
        </w:rPr>
        <w:t>1.5%</w:t>
      </w:r>
      <w:r w:rsidRPr="00A12534">
        <w:rPr>
          <w:rFonts w:eastAsia="標楷體" w:hint="eastAsia"/>
          <w:color w:val="000000" w:themeColor="text1"/>
          <w:sz w:val="28"/>
          <w:szCs w:val="28"/>
        </w:rPr>
        <w:t>；非農就業</w:t>
      </w:r>
      <w:r w:rsidRPr="00A12534">
        <w:rPr>
          <w:rFonts w:eastAsia="標楷體" w:hint="eastAsia"/>
          <w:color w:val="000000" w:themeColor="text1"/>
          <w:sz w:val="28"/>
          <w:szCs w:val="28"/>
          <w:lang w:eastAsia="zh-HK"/>
        </w:rPr>
        <w:t>減少</w:t>
      </w:r>
      <w:r w:rsidRPr="00A12534">
        <w:rPr>
          <w:rFonts w:eastAsia="標楷體" w:hint="eastAsia"/>
          <w:color w:val="000000" w:themeColor="text1"/>
          <w:sz w:val="28"/>
          <w:szCs w:val="28"/>
          <w:lang w:eastAsia="zh-HK"/>
        </w:rPr>
        <w:t>70.1</w:t>
      </w:r>
      <w:r w:rsidRPr="00A12534">
        <w:rPr>
          <w:rFonts w:eastAsia="標楷體" w:hint="eastAsia"/>
          <w:color w:val="000000" w:themeColor="text1"/>
          <w:sz w:val="28"/>
          <w:szCs w:val="28"/>
          <w:lang w:eastAsia="zh-HK"/>
        </w:rPr>
        <w:t>萬</w:t>
      </w:r>
      <w:r w:rsidRPr="00A12534">
        <w:rPr>
          <w:rFonts w:eastAsia="標楷體" w:hint="eastAsia"/>
          <w:color w:val="000000" w:themeColor="text1"/>
          <w:sz w:val="28"/>
          <w:szCs w:val="28"/>
        </w:rPr>
        <w:t>人，失業率</w:t>
      </w:r>
      <w:r w:rsidRPr="00A12534">
        <w:rPr>
          <w:rFonts w:eastAsia="標楷體" w:hint="eastAsia"/>
          <w:color w:val="000000" w:themeColor="text1"/>
          <w:sz w:val="28"/>
          <w:szCs w:val="28"/>
        </w:rPr>
        <w:t>4.4%</w:t>
      </w:r>
      <w:r w:rsidRPr="00A12534">
        <w:rPr>
          <w:rFonts w:eastAsia="標楷體" w:hint="eastAsia"/>
          <w:color w:val="000000" w:themeColor="text1"/>
          <w:sz w:val="28"/>
          <w:szCs w:val="28"/>
        </w:rPr>
        <w:t>。</w:t>
      </w:r>
    </w:p>
    <w:p w:rsidR="002E2905" w:rsidRPr="00A0697F"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A0697F">
        <w:rPr>
          <w:rFonts w:eastAsia="標楷體"/>
          <w:color w:val="000000" w:themeColor="text1"/>
          <w:sz w:val="28"/>
          <w:szCs w:val="28"/>
        </w:rPr>
        <w:br w:type="page"/>
      </w:r>
    </w:p>
    <w:p w:rsidR="0064388B" w:rsidRPr="006053B8" w:rsidRDefault="0064388B" w:rsidP="0064388B">
      <w:pPr>
        <w:widowControl/>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1-1   </w:t>
      </w:r>
      <w:r w:rsidRPr="006053B8">
        <w:rPr>
          <w:rFonts w:eastAsia="標楷體"/>
          <w:b/>
          <w:color w:val="000000" w:themeColor="text1"/>
          <w:kern w:val="0"/>
          <w:sz w:val="28"/>
          <w:szCs w:val="32"/>
          <w:lang w:val="zh-TW"/>
        </w:rPr>
        <w:t>美國重要經濟指標</w:t>
      </w:r>
    </w:p>
    <w:p w:rsidR="00476958" w:rsidRPr="00C03123" w:rsidRDefault="0064388B" w:rsidP="00476958">
      <w:pPr>
        <w:tabs>
          <w:tab w:val="left" w:pos="6840"/>
        </w:tabs>
        <w:snapToGrid w:val="0"/>
        <w:jc w:val="right"/>
        <w:rPr>
          <w:rFonts w:eastAsia="標楷體"/>
          <w:bCs/>
          <w:sz w:val="22"/>
          <w:szCs w:val="28"/>
        </w:rPr>
      </w:pPr>
      <w:r w:rsidRPr="006053B8">
        <w:rPr>
          <w:rFonts w:eastAsia="標楷體"/>
          <w:bCs/>
          <w:color w:val="000000" w:themeColor="text1"/>
          <w:sz w:val="28"/>
          <w:szCs w:val="32"/>
          <w:lang w:val="zh-TW"/>
        </w:rPr>
        <w:t xml:space="preserve">      </w:t>
      </w:r>
      <w:r w:rsidR="00476958" w:rsidRPr="00C03123">
        <w:rPr>
          <w:rFonts w:eastAsia="標楷體"/>
          <w:bCs/>
          <w:sz w:val="22"/>
          <w:szCs w:val="28"/>
          <w:lang w:val="zh-TW"/>
        </w:rPr>
        <w:t>單位：億美元；</w:t>
      </w:r>
      <w:r w:rsidR="00476958" w:rsidRPr="00C03123">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A12534" w:rsidRPr="00966945" w:rsidTr="008101FE">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lang w:val="zh-TW"/>
              </w:rPr>
              <w:t>年</w:t>
            </w:r>
            <w:r w:rsidRPr="00966945">
              <w:rPr>
                <w:rFonts w:eastAsia="標楷體"/>
                <w:bCs/>
                <w:sz w:val="22"/>
              </w:rPr>
              <w:t>(</w:t>
            </w:r>
            <w:r w:rsidRPr="00966945">
              <w:rPr>
                <w:rFonts w:eastAsia="標楷體"/>
                <w:bCs/>
                <w:sz w:val="22"/>
                <w:lang w:val="zh-TW"/>
              </w:rPr>
              <w:t>月</w:t>
            </w:r>
            <w:r w:rsidRPr="00966945">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lang w:val="zh-TW"/>
              </w:rPr>
              <w:t>實質</w:t>
            </w:r>
          </w:p>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lang w:val="zh-TW"/>
              </w:rPr>
              <w:t>工業</w:t>
            </w:r>
          </w:p>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szCs w:val="20"/>
              </w:rPr>
            </w:pPr>
            <w:r w:rsidRPr="00966945">
              <w:rPr>
                <w:rFonts w:eastAsia="標楷體"/>
                <w:bCs/>
                <w:sz w:val="22"/>
                <w:szCs w:val="20"/>
              </w:rPr>
              <w:t>貿</w:t>
            </w:r>
            <w:r w:rsidRPr="00966945">
              <w:rPr>
                <w:rFonts w:eastAsia="標楷體"/>
                <w:bCs/>
                <w:sz w:val="22"/>
                <w:szCs w:val="20"/>
              </w:rPr>
              <w:t xml:space="preserve">    </w:t>
            </w:r>
            <w:r w:rsidRPr="00966945">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lang w:val="zh-TW"/>
              </w:rPr>
            </w:pPr>
            <w:r w:rsidRPr="00966945">
              <w:rPr>
                <w:rFonts w:eastAsia="標楷體"/>
                <w:bCs/>
                <w:sz w:val="22"/>
                <w:lang w:val="zh-TW"/>
              </w:rPr>
              <w:t>消費者</w:t>
            </w:r>
          </w:p>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lang w:val="zh-TW"/>
              </w:rPr>
              <w:t>失業率</w:t>
            </w:r>
          </w:p>
        </w:tc>
      </w:tr>
      <w:tr w:rsidR="00A12534" w:rsidRPr="00966945" w:rsidTr="008101FE">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12534" w:rsidRPr="00966945" w:rsidRDefault="00A12534" w:rsidP="008101FE">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A12534" w:rsidRPr="00966945" w:rsidRDefault="00A12534" w:rsidP="00A12534">
            <w:pPr>
              <w:tabs>
                <w:tab w:val="left" w:pos="6840"/>
              </w:tabs>
              <w:autoSpaceDE w:val="0"/>
              <w:autoSpaceDN w:val="0"/>
              <w:adjustRightInd w:val="0"/>
              <w:snapToGrid w:val="0"/>
              <w:spacing w:beforeLines="30" w:before="108" w:line="240" w:lineRule="atLeast"/>
              <w:jc w:val="center"/>
              <w:rPr>
                <w:rFonts w:eastAsia="標楷體"/>
                <w:bCs/>
                <w:sz w:val="22"/>
              </w:rPr>
            </w:pPr>
            <w:r w:rsidRPr="00966945">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A12534" w:rsidRPr="00966945" w:rsidRDefault="00A12534" w:rsidP="008101FE">
            <w:pPr>
              <w:widowControl/>
              <w:rPr>
                <w:rFonts w:eastAsia="標楷體"/>
                <w:bCs/>
                <w:sz w:val="22"/>
              </w:rPr>
            </w:pPr>
          </w:p>
        </w:tc>
      </w:tr>
      <w:tr w:rsidR="00A12534" w:rsidRPr="00966945" w:rsidTr="008101FE">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12534" w:rsidRPr="00966945" w:rsidRDefault="00A12534" w:rsidP="008101FE">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A12534" w:rsidRPr="00966945" w:rsidRDefault="00A12534" w:rsidP="008101FE">
            <w:pPr>
              <w:tabs>
                <w:tab w:val="left" w:pos="6840"/>
              </w:tabs>
              <w:autoSpaceDE w:val="0"/>
              <w:autoSpaceDN w:val="0"/>
              <w:adjustRightInd w:val="0"/>
              <w:snapToGrid w:val="0"/>
              <w:spacing w:line="240" w:lineRule="atLeast"/>
              <w:jc w:val="center"/>
              <w:rPr>
                <w:rFonts w:eastAsia="標楷體"/>
                <w:bCs/>
                <w:sz w:val="22"/>
              </w:rPr>
            </w:pPr>
            <w:r w:rsidRPr="00966945">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12534" w:rsidRPr="00966945" w:rsidRDefault="00A12534" w:rsidP="008101FE">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A12534" w:rsidRPr="00966945" w:rsidRDefault="00A12534" w:rsidP="008101FE">
            <w:pPr>
              <w:widowControl/>
              <w:rPr>
                <w:rFonts w:eastAsia="標楷體"/>
                <w:bCs/>
                <w:sz w:val="22"/>
              </w:rPr>
            </w:pPr>
          </w:p>
        </w:tc>
      </w:tr>
      <w:tr w:rsidR="00A12534" w:rsidRPr="00966945" w:rsidTr="008101FE">
        <w:trPr>
          <w:cantSplit/>
        </w:trPr>
        <w:tc>
          <w:tcPr>
            <w:tcW w:w="1288" w:type="dxa"/>
            <w:tcBorders>
              <w:top w:val="nil"/>
              <w:left w:val="nil"/>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2013</w:t>
            </w:r>
            <w:r w:rsidRPr="00966945">
              <w:rPr>
                <w:rFonts w:eastAsia="標楷體"/>
                <w:bCs/>
                <w:sz w:val="22"/>
              </w:rPr>
              <w:t>年</w:t>
            </w:r>
          </w:p>
        </w:tc>
        <w:tc>
          <w:tcPr>
            <w:tcW w:w="1008" w:type="dxa"/>
            <w:tcBorders>
              <w:top w:val="nil"/>
              <w:left w:val="single" w:sz="6" w:space="0" w:color="auto"/>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-7,005.4</w:t>
            </w:r>
          </w:p>
        </w:tc>
        <w:tc>
          <w:tcPr>
            <w:tcW w:w="854" w:type="dxa"/>
            <w:tcBorders>
              <w:top w:val="nil"/>
              <w:left w:val="single" w:sz="6" w:space="0" w:color="auto"/>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1.5</w:t>
            </w:r>
          </w:p>
        </w:tc>
        <w:tc>
          <w:tcPr>
            <w:tcW w:w="835" w:type="dxa"/>
            <w:tcBorders>
              <w:top w:val="nil"/>
              <w:left w:val="single" w:sz="6" w:space="0" w:color="auto"/>
              <w:bottom w:val="nil"/>
              <w:right w:val="nil"/>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7.4</w:t>
            </w:r>
          </w:p>
        </w:tc>
      </w:tr>
      <w:tr w:rsidR="00A12534" w:rsidRPr="00966945" w:rsidTr="008101FE">
        <w:trPr>
          <w:cantSplit/>
        </w:trPr>
        <w:tc>
          <w:tcPr>
            <w:tcW w:w="1288" w:type="dxa"/>
            <w:tcBorders>
              <w:top w:val="nil"/>
              <w:left w:val="nil"/>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2014</w:t>
            </w:r>
            <w:r w:rsidRPr="00966945">
              <w:rPr>
                <w:rFonts w:eastAsia="標楷體"/>
                <w:bCs/>
                <w:sz w:val="22"/>
              </w:rPr>
              <w:t>年</w:t>
            </w:r>
          </w:p>
        </w:tc>
        <w:tc>
          <w:tcPr>
            <w:tcW w:w="1008" w:type="dxa"/>
            <w:tcBorders>
              <w:top w:val="nil"/>
              <w:left w:val="single" w:sz="6" w:space="0" w:color="auto"/>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2.5</w:t>
            </w:r>
          </w:p>
        </w:tc>
        <w:tc>
          <w:tcPr>
            <w:tcW w:w="844"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3.1</w:t>
            </w:r>
          </w:p>
        </w:tc>
        <w:tc>
          <w:tcPr>
            <w:tcW w:w="840"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16,355.6</w:t>
            </w:r>
          </w:p>
        </w:tc>
        <w:tc>
          <w:tcPr>
            <w:tcW w:w="784"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2.6</w:t>
            </w:r>
          </w:p>
        </w:tc>
        <w:tc>
          <w:tcPr>
            <w:tcW w:w="853"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23,854.8</w:t>
            </w:r>
          </w:p>
        </w:tc>
        <w:tc>
          <w:tcPr>
            <w:tcW w:w="784"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4.0</w:t>
            </w:r>
          </w:p>
        </w:tc>
        <w:tc>
          <w:tcPr>
            <w:tcW w:w="910"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-7,499.2</w:t>
            </w:r>
          </w:p>
        </w:tc>
        <w:tc>
          <w:tcPr>
            <w:tcW w:w="854"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1.6</w:t>
            </w:r>
          </w:p>
        </w:tc>
        <w:tc>
          <w:tcPr>
            <w:tcW w:w="835" w:type="dxa"/>
            <w:tcBorders>
              <w:top w:val="nil"/>
              <w:left w:val="single" w:sz="6" w:space="0" w:color="auto"/>
              <w:bottom w:val="nil"/>
              <w:right w:val="nil"/>
            </w:tcBorders>
            <w:vAlign w:val="center"/>
            <w:hideMark/>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6.2</w:t>
            </w:r>
          </w:p>
        </w:tc>
      </w:tr>
      <w:tr w:rsidR="00A12534" w:rsidRPr="00966945" w:rsidTr="008101FE">
        <w:trPr>
          <w:cantSplit/>
        </w:trPr>
        <w:tc>
          <w:tcPr>
            <w:tcW w:w="1288" w:type="dxa"/>
            <w:tcBorders>
              <w:top w:val="nil"/>
              <w:left w:val="nil"/>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2015</w:t>
            </w:r>
            <w:r w:rsidRPr="00966945">
              <w:rPr>
                <w:rFonts w:eastAsia="標楷體"/>
                <w:bCs/>
                <w:sz w:val="22"/>
              </w:rPr>
              <w:t>年</w:t>
            </w:r>
          </w:p>
        </w:tc>
        <w:tc>
          <w:tcPr>
            <w:tcW w:w="1008" w:type="dxa"/>
            <w:tcBorders>
              <w:top w:val="nil"/>
              <w:left w:val="single" w:sz="6" w:space="0" w:color="auto"/>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2.9</w:t>
            </w:r>
          </w:p>
        </w:tc>
        <w:tc>
          <w:tcPr>
            <w:tcW w:w="844"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-1.0</w:t>
            </w:r>
          </w:p>
        </w:tc>
        <w:tc>
          <w:tcPr>
            <w:tcW w:w="840"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15,113.8</w:t>
            </w:r>
          </w:p>
        </w:tc>
        <w:tc>
          <w:tcPr>
            <w:tcW w:w="784"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-7.6</w:t>
            </w:r>
          </w:p>
        </w:tc>
        <w:tc>
          <w:tcPr>
            <w:tcW w:w="853"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22,732.5</w:t>
            </w:r>
          </w:p>
        </w:tc>
        <w:tc>
          <w:tcPr>
            <w:tcW w:w="784"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-4.7</w:t>
            </w:r>
          </w:p>
        </w:tc>
        <w:tc>
          <w:tcPr>
            <w:tcW w:w="910"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-7,618.7</w:t>
            </w:r>
          </w:p>
        </w:tc>
        <w:tc>
          <w:tcPr>
            <w:tcW w:w="854" w:type="dxa"/>
            <w:tcBorders>
              <w:top w:val="nil"/>
              <w:left w:val="single" w:sz="6" w:space="0" w:color="auto"/>
              <w:bottom w:val="nil"/>
              <w:right w:val="single" w:sz="6" w:space="0" w:color="auto"/>
            </w:tcBorders>
            <w:hideMark/>
          </w:tcPr>
          <w:p w:rsidR="00A12534" w:rsidRPr="00966945" w:rsidRDefault="00A12534" w:rsidP="008101FE">
            <w:pPr>
              <w:jc w:val="center"/>
              <w:rPr>
                <w:sz w:val="22"/>
              </w:rPr>
            </w:pPr>
            <w:r w:rsidRPr="00966945">
              <w:rPr>
                <w:sz w:val="22"/>
              </w:rPr>
              <w:t>0.1</w:t>
            </w:r>
          </w:p>
        </w:tc>
        <w:tc>
          <w:tcPr>
            <w:tcW w:w="835" w:type="dxa"/>
            <w:tcBorders>
              <w:top w:val="nil"/>
              <w:left w:val="single" w:sz="6" w:space="0" w:color="auto"/>
              <w:bottom w:val="nil"/>
              <w:right w:val="nil"/>
            </w:tcBorders>
            <w:vAlign w:val="center"/>
            <w:hideMark/>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5.3</w:t>
            </w:r>
          </w:p>
        </w:tc>
      </w:tr>
      <w:tr w:rsidR="00A12534" w:rsidRPr="00966945" w:rsidTr="008101FE">
        <w:trPr>
          <w:cantSplit/>
          <w:trHeight w:val="201"/>
        </w:trPr>
        <w:tc>
          <w:tcPr>
            <w:tcW w:w="1288" w:type="dxa"/>
            <w:tcBorders>
              <w:top w:val="nil"/>
              <w:left w:val="nil"/>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2016</w:t>
            </w:r>
            <w:r w:rsidRPr="00966945">
              <w:rPr>
                <w:rFonts w:eastAsia="標楷體"/>
                <w:bCs/>
                <w:sz w:val="22"/>
              </w:rPr>
              <w:t>年</w:t>
            </w:r>
          </w:p>
        </w:tc>
        <w:tc>
          <w:tcPr>
            <w:tcW w:w="1008" w:type="dxa"/>
            <w:tcBorders>
              <w:top w:val="nil"/>
              <w:left w:val="single" w:sz="6" w:space="0" w:color="auto"/>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1.6</w:t>
            </w:r>
          </w:p>
        </w:tc>
        <w:tc>
          <w:tcPr>
            <w:tcW w:w="844"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-2.0</w:t>
            </w:r>
          </w:p>
        </w:tc>
        <w:tc>
          <w:tcPr>
            <w:tcW w:w="840"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14,573.9</w:t>
            </w:r>
          </w:p>
        </w:tc>
        <w:tc>
          <w:tcPr>
            <w:tcW w:w="784"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-3.6</w:t>
            </w:r>
          </w:p>
        </w:tc>
        <w:tc>
          <w:tcPr>
            <w:tcW w:w="853"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22,072.0</w:t>
            </w:r>
          </w:p>
        </w:tc>
        <w:tc>
          <w:tcPr>
            <w:tcW w:w="784"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-2.9</w:t>
            </w:r>
          </w:p>
        </w:tc>
        <w:tc>
          <w:tcPr>
            <w:tcW w:w="910"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-7,498.0</w:t>
            </w:r>
          </w:p>
        </w:tc>
        <w:tc>
          <w:tcPr>
            <w:tcW w:w="854"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1.3</w:t>
            </w:r>
          </w:p>
        </w:tc>
        <w:tc>
          <w:tcPr>
            <w:tcW w:w="835" w:type="dxa"/>
            <w:tcBorders>
              <w:top w:val="nil"/>
              <w:left w:val="single" w:sz="6" w:space="0" w:color="auto"/>
              <w:bottom w:val="nil"/>
              <w:right w:val="nil"/>
            </w:tcBorders>
            <w:vAlign w:val="center"/>
            <w:hideMark/>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4.9</w:t>
            </w:r>
          </w:p>
        </w:tc>
      </w:tr>
      <w:tr w:rsidR="00A12534" w:rsidRPr="00966945" w:rsidTr="008101FE">
        <w:trPr>
          <w:cantSplit/>
          <w:trHeight w:val="201"/>
        </w:trPr>
        <w:tc>
          <w:tcPr>
            <w:tcW w:w="1288" w:type="dxa"/>
            <w:tcBorders>
              <w:top w:val="nil"/>
              <w:left w:val="nil"/>
              <w:bottom w:val="nil"/>
              <w:right w:val="single" w:sz="6" w:space="0" w:color="auto"/>
            </w:tcBorders>
            <w:hideMark/>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2017</w:t>
            </w:r>
            <w:r w:rsidRPr="00966945">
              <w:rPr>
                <w:rFonts w:eastAsia="標楷體"/>
                <w:bCs/>
                <w:sz w:val="22"/>
              </w:rPr>
              <w:t>年</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2.4</w:t>
            </w:r>
          </w:p>
        </w:tc>
        <w:tc>
          <w:tcPr>
            <w:tcW w:w="844" w:type="dxa"/>
            <w:tcBorders>
              <w:top w:val="nil"/>
              <w:left w:val="single" w:sz="6" w:space="0" w:color="auto"/>
              <w:bottom w:val="nil"/>
              <w:right w:val="single" w:sz="6" w:space="0" w:color="auto"/>
            </w:tcBorders>
          </w:tcPr>
          <w:p w:rsidR="00A12534" w:rsidRPr="00966945" w:rsidRDefault="00A12534" w:rsidP="008101FE">
            <w:pPr>
              <w:jc w:val="center"/>
              <w:rPr>
                <w:rFonts w:eastAsia="標楷體"/>
                <w:bCs/>
                <w:sz w:val="22"/>
              </w:rPr>
            </w:pPr>
            <w:r w:rsidRPr="00966945">
              <w:rPr>
                <w:rFonts w:eastAsia="標楷體"/>
                <w:bCs/>
                <w:sz w:val="22"/>
              </w:rPr>
              <w:t>2.3</w:t>
            </w:r>
          </w:p>
        </w:tc>
        <w:tc>
          <w:tcPr>
            <w:tcW w:w="840"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15,535.9</w:t>
            </w:r>
          </w:p>
        </w:tc>
        <w:tc>
          <w:tcPr>
            <w:tcW w:w="784"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6.6</w:t>
            </w:r>
          </w:p>
        </w:tc>
        <w:tc>
          <w:tcPr>
            <w:tcW w:w="853"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23,587.9</w:t>
            </w:r>
          </w:p>
        </w:tc>
        <w:tc>
          <w:tcPr>
            <w:tcW w:w="784"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6.9</w:t>
            </w:r>
          </w:p>
        </w:tc>
        <w:tc>
          <w:tcPr>
            <w:tcW w:w="910"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-8,052.0</w:t>
            </w:r>
          </w:p>
        </w:tc>
        <w:tc>
          <w:tcPr>
            <w:tcW w:w="854" w:type="dxa"/>
            <w:tcBorders>
              <w:top w:val="nil"/>
              <w:left w:val="single" w:sz="6" w:space="0" w:color="auto"/>
              <w:bottom w:val="nil"/>
              <w:right w:val="single" w:sz="6" w:space="0" w:color="auto"/>
            </w:tcBorders>
            <w:hideMark/>
          </w:tcPr>
          <w:p w:rsidR="00A12534" w:rsidRPr="00966945" w:rsidRDefault="00A12534" w:rsidP="008101FE">
            <w:pPr>
              <w:jc w:val="center"/>
              <w:rPr>
                <w:rFonts w:eastAsia="標楷體"/>
                <w:bCs/>
                <w:sz w:val="22"/>
              </w:rPr>
            </w:pPr>
            <w:r w:rsidRPr="00966945">
              <w:rPr>
                <w:rFonts w:eastAsia="標楷體"/>
                <w:bCs/>
                <w:sz w:val="22"/>
              </w:rPr>
              <w:t>2.1</w:t>
            </w:r>
          </w:p>
        </w:tc>
        <w:tc>
          <w:tcPr>
            <w:tcW w:w="835" w:type="dxa"/>
            <w:tcBorders>
              <w:top w:val="nil"/>
              <w:left w:val="single" w:sz="6" w:space="0" w:color="auto"/>
              <w:bottom w:val="nil"/>
              <w:right w:val="nil"/>
            </w:tcBorders>
            <w:vAlign w:val="center"/>
            <w:hideMark/>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4.4</w:t>
            </w:r>
          </w:p>
        </w:tc>
      </w:tr>
      <w:tr w:rsidR="00A12534" w:rsidRPr="00966945" w:rsidTr="008101FE">
        <w:trPr>
          <w:cantSplit/>
          <w:trHeight w:val="257"/>
        </w:trPr>
        <w:tc>
          <w:tcPr>
            <w:tcW w:w="1288" w:type="dxa"/>
            <w:tcBorders>
              <w:top w:val="nil"/>
              <w:left w:val="nil"/>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2018</w:t>
            </w:r>
            <w:r w:rsidRPr="00966945">
              <w:rPr>
                <w:rFonts w:eastAsia="標楷體"/>
                <w:bCs/>
                <w:sz w:val="22"/>
              </w:rPr>
              <w:t>年</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hint="eastAsia"/>
                <w:bCs/>
                <w:sz w:val="22"/>
              </w:rPr>
              <w:t>2.9</w:t>
            </w:r>
          </w:p>
        </w:tc>
        <w:tc>
          <w:tcPr>
            <w:tcW w:w="84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3.9</w:t>
            </w:r>
          </w:p>
        </w:tc>
        <w:tc>
          <w:tcPr>
            <w:tcW w:w="840" w:type="dxa"/>
            <w:tcBorders>
              <w:top w:val="nil"/>
              <w:left w:val="single" w:sz="6" w:space="0" w:color="auto"/>
              <w:bottom w:val="nil"/>
              <w:right w:val="single" w:sz="6" w:space="0" w:color="auto"/>
            </w:tcBorders>
            <w:vAlign w:val="center"/>
          </w:tcPr>
          <w:p w:rsidR="00A12534" w:rsidRPr="00966945" w:rsidRDefault="00A12534" w:rsidP="008101FE">
            <w:pPr>
              <w:jc w:val="center"/>
              <w:rPr>
                <w:sz w:val="22"/>
                <w:szCs w:val="22"/>
              </w:rPr>
            </w:pPr>
            <w:r w:rsidRPr="00966945">
              <w:rPr>
                <w:sz w:val="22"/>
                <w:szCs w:val="22"/>
              </w:rPr>
              <w:t>1</w:t>
            </w:r>
            <w:r w:rsidRPr="00966945">
              <w:rPr>
                <w:rFonts w:hint="eastAsia"/>
                <w:sz w:val="22"/>
                <w:szCs w:val="22"/>
              </w:rPr>
              <w:t>6</w:t>
            </w:r>
            <w:r w:rsidRPr="00966945">
              <w:rPr>
                <w:sz w:val="22"/>
                <w:szCs w:val="22"/>
              </w:rPr>
              <w:t>,</w:t>
            </w:r>
            <w:r w:rsidRPr="00966945">
              <w:rPr>
                <w:rFonts w:hint="eastAsia"/>
                <w:sz w:val="22"/>
                <w:szCs w:val="22"/>
              </w:rPr>
              <w:t>743</w:t>
            </w:r>
            <w:r w:rsidRPr="00966945">
              <w:rPr>
                <w:sz w:val="22"/>
                <w:szCs w:val="22"/>
              </w:rPr>
              <w:t>.</w:t>
            </w:r>
            <w:r w:rsidRPr="00966945">
              <w:rPr>
                <w:rFonts w:hint="eastAsia"/>
                <w:sz w:val="22"/>
                <w:szCs w:val="22"/>
              </w:rPr>
              <w:t>3</w:t>
            </w:r>
          </w:p>
        </w:tc>
        <w:tc>
          <w:tcPr>
            <w:tcW w:w="784" w:type="dxa"/>
            <w:tcBorders>
              <w:top w:val="nil"/>
              <w:left w:val="single" w:sz="6" w:space="0" w:color="auto"/>
              <w:bottom w:val="nil"/>
              <w:right w:val="single" w:sz="6" w:space="0" w:color="auto"/>
            </w:tcBorders>
            <w:vAlign w:val="center"/>
          </w:tcPr>
          <w:p w:rsidR="00A12534" w:rsidRPr="00966945" w:rsidRDefault="00A12534" w:rsidP="008101FE">
            <w:pPr>
              <w:jc w:val="center"/>
            </w:pPr>
            <w:r w:rsidRPr="00966945">
              <w:rPr>
                <w:rFonts w:hint="eastAsia"/>
              </w:rPr>
              <w:t>7.8</w:t>
            </w:r>
          </w:p>
        </w:tc>
        <w:tc>
          <w:tcPr>
            <w:tcW w:w="853" w:type="dxa"/>
            <w:tcBorders>
              <w:top w:val="nil"/>
              <w:left w:val="single" w:sz="6" w:space="0" w:color="auto"/>
              <w:bottom w:val="nil"/>
              <w:right w:val="single" w:sz="6" w:space="0" w:color="auto"/>
            </w:tcBorders>
            <w:vAlign w:val="center"/>
          </w:tcPr>
          <w:p w:rsidR="00A12534" w:rsidRPr="00966945" w:rsidRDefault="00A12534" w:rsidP="008101FE">
            <w:pPr>
              <w:jc w:val="center"/>
              <w:rPr>
                <w:sz w:val="22"/>
                <w:szCs w:val="22"/>
              </w:rPr>
            </w:pPr>
            <w:r w:rsidRPr="00966945">
              <w:rPr>
                <w:sz w:val="22"/>
                <w:szCs w:val="22"/>
              </w:rPr>
              <w:t>2</w:t>
            </w:r>
            <w:r w:rsidRPr="00966945">
              <w:rPr>
                <w:rFonts w:hint="eastAsia"/>
                <w:sz w:val="22"/>
                <w:szCs w:val="22"/>
              </w:rPr>
              <w:t>5</w:t>
            </w:r>
            <w:r w:rsidRPr="00966945">
              <w:rPr>
                <w:sz w:val="22"/>
                <w:szCs w:val="22"/>
              </w:rPr>
              <w:t>,</w:t>
            </w:r>
            <w:r w:rsidRPr="00966945">
              <w:rPr>
                <w:rFonts w:hint="eastAsia"/>
                <w:sz w:val="22"/>
                <w:szCs w:val="22"/>
              </w:rPr>
              <w:t>616</w:t>
            </w:r>
            <w:r w:rsidRPr="00966945">
              <w:rPr>
                <w:sz w:val="22"/>
                <w:szCs w:val="22"/>
              </w:rPr>
              <w:t>.</w:t>
            </w:r>
            <w:r w:rsidRPr="00966945">
              <w:rPr>
                <w:rFonts w:hint="eastAsia"/>
                <w:sz w:val="22"/>
                <w:szCs w:val="22"/>
              </w:rPr>
              <w:t>7</w:t>
            </w:r>
          </w:p>
        </w:tc>
        <w:tc>
          <w:tcPr>
            <w:tcW w:w="784" w:type="dxa"/>
            <w:tcBorders>
              <w:top w:val="nil"/>
              <w:left w:val="single" w:sz="6" w:space="0" w:color="auto"/>
              <w:bottom w:val="nil"/>
              <w:right w:val="single" w:sz="6" w:space="0" w:color="auto"/>
            </w:tcBorders>
            <w:vAlign w:val="center"/>
          </w:tcPr>
          <w:p w:rsidR="00A12534" w:rsidRPr="00966945" w:rsidRDefault="00A12534" w:rsidP="008101FE">
            <w:pPr>
              <w:jc w:val="center"/>
            </w:pPr>
            <w:r w:rsidRPr="00966945">
              <w:rPr>
                <w:rFonts w:hint="eastAsia"/>
              </w:rPr>
              <w:t>8.6</w:t>
            </w:r>
          </w:p>
        </w:tc>
        <w:tc>
          <w:tcPr>
            <w:tcW w:w="910" w:type="dxa"/>
            <w:tcBorders>
              <w:top w:val="nil"/>
              <w:left w:val="single" w:sz="6" w:space="0" w:color="auto"/>
              <w:bottom w:val="nil"/>
              <w:right w:val="single" w:sz="6" w:space="0" w:color="auto"/>
            </w:tcBorders>
            <w:vAlign w:val="center"/>
          </w:tcPr>
          <w:p w:rsidR="00A12534" w:rsidRPr="00966945" w:rsidRDefault="00A12534" w:rsidP="008101FE">
            <w:pPr>
              <w:jc w:val="center"/>
              <w:rPr>
                <w:sz w:val="22"/>
                <w:szCs w:val="22"/>
              </w:rPr>
            </w:pPr>
            <w:r w:rsidRPr="00966945">
              <w:rPr>
                <w:sz w:val="22"/>
                <w:szCs w:val="22"/>
              </w:rPr>
              <w:t>-</w:t>
            </w:r>
            <w:r w:rsidRPr="00966945">
              <w:rPr>
                <w:rFonts w:hint="eastAsia"/>
                <w:sz w:val="22"/>
                <w:szCs w:val="22"/>
              </w:rPr>
              <w:t>8</w:t>
            </w:r>
            <w:r w:rsidRPr="00966945">
              <w:rPr>
                <w:sz w:val="22"/>
                <w:szCs w:val="22"/>
              </w:rPr>
              <w:t>,</w:t>
            </w:r>
            <w:r w:rsidRPr="00966945">
              <w:rPr>
                <w:rFonts w:hint="eastAsia"/>
                <w:sz w:val="22"/>
                <w:szCs w:val="22"/>
              </w:rPr>
              <w:t>873</w:t>
            </w:r>
            <w:r w:rsidRPr="00966945">
              <w:rPr>
                <w:sz w:val="22"/>
                <w:szCs w:val="22"/>
              </w:rPr>
              <w:t>.</w:t>
            </w:r>
            <w:r w:rsidRPr="00966945">
              <w:rPr>
                <w:rFonts w:hint="eastAsia"/>
                <w:sz w:val="22"/>
                <w:szCs w:val="22"/>
              </w:rPr>
              <w:t>4</w:t>
            </w:r>
          </w:p>
        </w:tc>
        <w:tc>
          <w:tcPr>
            <w:tcW w:w="85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2.4</w:t>
            </w:r>
          </w:p>
        </w:tc>
        <w:tc>
          <w:tcPr>
            <w:tcW w:w="835" w:type="dxa"/>
            <w:tcBorders>
              <w:top w:val="nil"/>
              <w:left w:val="single" w:sz="6" w:space="0" w:color="auto"/>
              <w:bottom w:val="nil"/>
              <w:right w:val="nil"/>
            </w:tcBorders>
            <w:vAlign w:val="center"/>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3.9</w:t>
            </w:r>
          </w:p>
        </w:tc>
      </w:tr>
      <w:tr w:rsidR="00A12534" w:rsidRPr="00966945" w:rsidTr="008101FE">
        <w:trPr>
          <w:cantSplit/>
          <w:trHeight w:val="257"/>
        </w:trPr>
        <w:tc>
          <w:tcPr>
            <w:tcW w:w="1288" w:type="dxa"/>
            <w:tcBorders>
              <w:top w:val="nil"/>
              <w:left w:val="nil"/>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2019</w:t>
            </w:r>
            <w:r w:rsidRPr="00966945">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2.3</w:t>
            </w:r>
          </w:p>
        </w:tc>
        <w:tc>
          <w:tcPr>
            <w:tcW w:w="84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rFonts w:hint="eastAsia"/>
                <w:sz w:val="22"/>
              </w:rPr>
              <w:t>-</w:t>
            </w:r>
          </w:p>
        </w:tc>
        <w:tc>
          <w:tcPr>
            <w:tcW w:w="840" w:type="dxa"/>
            <w:tcBorders>
              <w:top w:val="nil"/>
              <w:left w:val="single" w:sz="6" w:space="0" w:color="auto"/>
              <w:bottom w:val="nil"/>
              <w:right w:val="single" w:sz="6" w:space="0" w:color="auto"/>
            </w:tcBorders>
          </w:tcPr>
          <w:p w:rsidR="00A12534" w:rsidRPr="00966945" w:rsidRDefault="00A12534" w:rsidP="008101FE">
            <w:pPr>
              <w:jc w:val="center"/>
              <w:rPr>
                <w:sz w:val="22"/>
                <w:szCs w:val="22"/>
              </w:rPr>
            </w:pPr>
            <w:r w:rsidRPr="00966945">
              <w:rPr>
                <w:sz w:val="22"/>
                <w:szCs w:val="22"/>
              </w:rPr>
              <w:t>16,528.1</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rPr>
                <w:rFonts w:hint="eastAsia"/>
              </w:rPr>
              <w:t>-1.3</w:t>
            </w:r>
          </w:p>
        </w:tc>
        <w:tc>
          <w:tcPr>
            <w:tcW w:w="853" w:type="dxa"/>
            <w:tcBorders>
              <w:top w:val="nil"/>
              <w:left w:val="single" w:sz="6" w:space="0" w:color="auto"/>
              <w:bottom w:val="nil"/>
              <w:right w:val="single" w:sz="6" w:space="0" w:color="auto"/>
            </w:tcBorders>
          </w:tcPr>
          <w:p w:rsidR="00A12534" w:rsidRPr="00966945" w:rsidRDefault="00A12534" w:rsidP="008101FE">
            <w:pPr>
              <w:jc w:val="center"/>
              <w:rPr>
                <w:sz w:val="22"/>
                <w:szCs w:val="22"/>
              </w:rPr>
            </w:pPr>
            <w:r w:rsidRPr="00966945">
              <w:rPr>
                <w:rFonts w:hint="eastAsia"/>
                <w:sz w:val="22"/>
                <w:szCs w:val="22"/>
              </w:rPr>
              <w:t>25,190.5</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rPr>
                <w:rFonts w:hint="eastAsia"/>
              </w:rPr>
              <w:t>-1.7</w:t>
            </w:r>
          </w:p>
        </w:tc>
        <w:tc>
          <w:tcPr>
            <w:tcW w:w="910" w:type="dxa"/>
            <w:tcBorders>
              <w:top w:val="nil"/>
              <w:left w:val="single" w:sz="6" w:space="0" w:color="auto"/>
              <w:bottom w:val="nil"/>
              <w:right w:val="single" w:sz="6" w:space="0" w:color="auto"/>
            </w:tcBorders>
          </w:tcPr>
          <w:p w:rsidR="00A12534" w:rsidRPr="00966945" w:rsidRDefault="00A12534" w:rsidP="008101FE">
            <w:pPr>
              <w:jc w:val="center"/>
            </w:pPr>
            <w:r w:rsidRPr="00966945">
              <w:t>-8,662.4</w:t>
            </w:r>
          </w:p>
        </w:tc>
        <w:tc>
          <w:tcPr>
            <w:tcW w:w="85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rFonts w:hint="eastAsia"/>
                <w:sz w:val="22"/>
              </w:rPr>
              <w:t>1.8</w:t>
            </w:r>
          </w:p>
        </w:tc>
        <w:tc>
          <w:tcPr>
            <w:tcW w:w="835" w:type="dxa"/>
            <w:tcBorders>
              <w:top w:val="nil"/>
              <w:left w:val="single" w:sz="6" w:space="0" w:color="auto"/>
              <w:bottom w:val="nil"/>
              <w:right w:val="nil"/>
            </w:tcBorders>
            <w:vAlign w:val="center"/>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hint="eastAsia"/>
                <w:bCs/>
                <w:sz w:val="22"/>
              </w:rPr>
              <w:t>3.7</w:t>
            </w:r>
          </w:p>
        </w:tc>
      </w:tr>
      <w:tr w:rsidR="00A12534" w:rsidRPr="00966945" w:rsidTr="008101FE">
        <w:trPr>
          <w:cantSplit/>
          <w:trHeight w:val="257"/>
        </w:trPr>
        <w:tc>
          <w:tcPr>
            <w:tcW w:w="1288" w:type="dxa"/>
            <w:tcBorders>
              <w:top w:val="nil"/>
              <w:left w:val="nil"/>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w:t>
            </w:r>
            <w:r w:rsidRPr="0096694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2.7</w:t>
            </w:r>
          </w:p>
        </w:tc>
        <w:tc>
          <w:tcPr>
            <w:tcW w:w="840" w:type="dxa"/>
            <w:tcBorders>
              <w:top w:val="nil"/>
              <w:left w:val="single" w:sz="6" w:space="0" w:color="auto"/>
              <w:bottom w:val="nil"/>
              <w:right w:val="single" w:sz="6" w:space="0" w:color="auto"/>
            </w:tcBorders>
          </w:tcPr>
          <w:p w:rsidR="00A12534" w:rsidRPr="00966945" w:rsidRDefault="00A12534" w:rsidP="008101FE">
            <w:pPr>
              <w:jc w:val="center"/>
            </w:pPr>
            <w:r w:rsidRPr="00966945">
              <w:t>1,392.5</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2.1</w:t>
            </w:r>
          </w:p>
        </w:tc>
        <w:tc>
          <w:tcPr>
            <w:tcW w:w="853" w:type="dxa"/>
            <w:tcBorders>
              <w:top w:val="nil"/>
              <w:left w:val="single" w:sz="6" w:space="0" w:color="auto"/>
              <w:bottom w:val="nil"/>
              <w:right w:val="single" w:sz="6" w:space="0" w:color="auto"/>
            </w:tcBorders>
          </w:tcPr>
          <w:p w:rsidR="00A12534" w:rsidRPr="00966945" w:rsidRDefault="00A12534" w:rsidP="008101FE">
            <w:pPr>
              <w:jc w:val="center"/>
            </w:pPr>
            <w:r w:rsidRPr="00966945">
              <w:t>2,1</w:t>
            </w:r>
            <w:r w:rsidRPr="00966945">
              <w:rPr>
                <w:rFonts w:hint="eastAsia"/>
              </w:rPr>
              <w:t>06</w:t>
            </w:r>
            <w:r w:rsidRPr="00966945">
              <w:t>.0</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-0.8</w:t>
            </w:r>
          </w:p>
        </w:tc>
        <w:tc>
          <w:tcPr>
            <w:tcW w:w="910" w:type="dxa"/>
            <w:tcBorders>
              <w:top w:val="nil"/>
              <w:left w:val="single" w:sz="6" w:space="0" w:color="auto"/>
              <w:bottom w:val="nil"/>
              <w:right w:val="single" w:sz="6" w:space="0" w:color="auto"/>
            </w:tcBorders>
          </w:tcPr>
          <w:p w:rsidR="00A12534" w:rsidRPr="00966945" w:rsidRDefault="00A12534" w:rsidP="008101FE">
            <w:pPr>
              <w:jc w:val="center"/>
            </w:pPr>
            <w:r w:rsidRPr="00966945">
              <w:t>-713</w:t>
            </w:r>
            <w:r w:rsidRPr="00966945">
              <w:rPr>
                <w:rFonts w:hint="eastAsia"/>
              </w:rPr>
              <w:t>.6</w:t>
            </w:r>
          </w:p>
        </w:tc>
        <w:tc>
          <w:tcPr>
            <w:tcW w:w="85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1.5</w:t>
            </w:r>
          </w:p>
        </w:tc>
        <w:tc>
          <w:tcPr>
            <w:tcW w:w="835" w:type="dxa"/>
            <w:tcBorders>
              <w:top w:val="nil"/>
              <w:left w:val="single" w:sz="6" w:space="0" w:color="auto"/>
              <w:bottom w:val="nil"/>
              <w:right w:val="nil"/>
            </w:tcBorders>
            <w:vAlign w:val="center"/>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3.8</w:t>
            </w:r>
          </w:p>
        </w:tc>
      </w:tr>
      <w:tr w:rsidR="00A12534" w:rsidRPr="00966945" w:rsidTr="008101FE">
        <w:trPr>
          <w:cantSplit/>
          <w:trHeight w:val="257"/>
        </w:trPr>
        <w:tc>
          <w:tcPr>
            <w:tcW w:w="1288" w:type="dxa"/>
            <w:tcBorders>
              <w:top w:val="nil"/>
              <w:left w:val="nil"/>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hint="eastAsia"/>
                <w:bCs/>
                <w:sz w:val="22"/>
              </w:rPr>
              <w:t>3</w:t>
            </w:r>
            <w:r w:rsidRPr="0096694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3.1</w:t>
            </w:r>
            <w:r w:rsidRPr="00966945">
              <w:rPr>
                <w:rFonts w:eastAsia="標楷體" w:hint="eastAsia"/>
                <w:bCs/>
                <w:sz w:val="22"/>
              </w:rPr>
              <w:t xml:space="preserve"> </w:t>
            </w:r>
            <w:r w:rsidRPr="00966945">
              <w:rPr>
                <w:rFonts w:eastAsia="標楷體"/>
                <w:bCs/>
                <w:sz w:val="22"/>
              </w:rPr>
              <w:t>(I)</w:t>
            </w:r>
          </w:p>
        </w:tc>
        <w:tc>
          <w:tcPr>
            <w:tcW w:w="84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2.2</w:t>
            </w:r>
          </w:p>
        </w:tc>
        <w:tc>
          <w:tcPr>
            <w:tcW w:w="840" w:type="dxa"/>
            <w:tcBorders>
              <w:top w:val="nil"/>
              <w:left w:val="single" w:sz="6" w:space="0" w:color="auto"/>
              <w:bottom w:val="nil"/>
              <w:right w:val="single" w:sz="6" w:space="0" w:color="auto"/>
            </w:tcBorders>
          </w:tcPr>
          <w:p w:rsidR="00A12534" w:rsidRPr="00966945" w:rsidRDefault="00A12534" w:rsidP="008101FE">
            <w:pPr>
              <w:jc w:val="center"/>
            </w:pPr>
            <w:r w:rsidRPr="00966945">
              <w:t>1,407.6</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rPr>
                <w:rFonts w:hint="eastAsia"/>
              </w:rPr>
              <w:t>0.0</w:t>
            </w:r>
          </w:p>
        </w:tc>
        <w:tc>
          <w:tcPr>
            <w:tcW w:w="853" w:type="dxa"/>
            <w:tcBorders>
              <w:top w:val="nil"/>
              <w:left w:val="single" w:sz="6" w:space="0" w:color="auto"/>
              <w:bottom w:val="nil"/>
              <w:right w:val="single" w:sz="6" w:space="0" w:color="auto"/>
            </w:tcBorders>
          </w:tcPr>
          <w:p w:rsidR="00A12534" w:rsidRPr="00966945" w:rsidRDefault="00A12534" w:rsidP="008101FE">
            <w:pPr>
              <w:jc w:val="center"/>
            </w:pPr>
            <w:r w:rsidRPr="00966945">
              <w:t>2,14</w:t>
            </w:r>
            <w:r w:rsidRPr="00966945">
              <w:rPr>
                <w:rFonts w:hint="eastAsia"/>
              </w:rPr>
              <w:t>0</w:t>
            </w:r>
            <w:r w:rsidRPr="00966945">
              <w:t>.0</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1.6</w:t>
            </w:r>
          </w:p>
        </w:tc>
        <w:tc>
          <w:tcPr>
            <w:tcW w:w="910" w:type="dxa"/>
            <w:tcBorders>
              <w:top w:val="nil"/>
              <w:left w:val="single" w:sz="6" w:space="0" w:color="auto"/>
              <w:bottom w:val="nil"/>
              <w:right w:val="single" w:sz="6" w:space="0" w:color="auto"/>
            </w:tcBorders>
          </w:tcPr>
          <w:p w:rsidR="00A12534" w:rsidRPr="00966945" w:rsidRDefault="00A12534" w:rsidP="008101FE">
            <w:pPr>
              <w:jc w:val="center"/>
            </w:pPr>
            <w:r w:rsidRPr="00966945">
              <w:t>-732.4</w:t>
            </w:r>
          </w:p>
        </w:tc>
        <w:tc>
          <w:tcPr>
            <w:tcW w:w="85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1.9</w:t>
            </w:r>
          </w:p>
        </w:tc>
        <w:tc>
          <w:tcPr>
            <w:tcW w:w="835" w:type="dxa"/>
            <w:tcBorders>
              <w:top w:val="nil"/>
              <w:left w:val="single" w:sz="6" w:space="0" w:color="auto"/>
              <w:bottom w:val="nil"/>
              <w:right w:val="nil"/>
            </w:tcBorders>
            <w:vAlign w:val="center"/>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3.8</w:t>
            </w:r>
          </w:p>
        </w:tc>
      </w:tr>
      <w:tr w:rsidR="00A12534" w:rsidRPr="00966945" w:rsidTr="008101FE">
        <w:trPr>
          <w:cantSplit/>
          <w:trHeight w:val="257"/>
        </w:trPr>
        <w:tc>
          <w:tcPr>
            <w:tcW w:w="1288" w:type="dxa"/>
            <w:tcBorders>
              <w:top w:val="nil"/>
              <w:left w:val="nil"/>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hint="eastAsia"/>
                <w:bCs/>
                <w:sz w:val="22"/>
              </w:rPr>
              <w:t>4</w:t>
            </w:r>
            <w:r w:rsidRPr="0096694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0.9</w:t>
            </w:r>
          </w:p>
        </w:tc>
        <w:tc>
          <w:tcPr>
            <w:tcW w:w="840" w:type="dxa"/>
            <w:tcBorders>
              <w:top w:val="nil"/>
              <w:left w:val="single" w:sz="6" w:space="0" w:color="auto"/>
              <w:bottom w:val="nil"/>
              <w:right w:val="single" w:sz="6" w:space="0" w:color="auto"/>
            </w:tcBorders>
          </w:tcPr>
          <w:p w:rsidR="00A12534" w:rsidRPr="00966945" w:rsidRDefault="00A12534" w:rsidP="008101FE">
            <w:pPr>
              <w:jc w:val="center"/>
            </w:pPr>
            <w:r w:rsidRPr="00966945">
              <w:rPr>
                <w:rFonts w:hint="eastAsia"/>
              </w:rPr>
              <w:t>1,363.3</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rPr>
                <w:rFonts w:hint="eastAsia"/>
              </w:rPr>
              <w:t>-2.9</w:t>
            </w:r>
          </w:p>
        </w:tc>
        <w:tc>
          <w:tcPr>
            <w:tcW w:w="853" w:type="dxa"/>
            <w:tcBorders>
              <w:top w:val="nil"/>
              <w:left w:val="single" w:sz="6" w:space="0" w:color="auto"/>
              <w:bottom w:val="nil"/>
              <w:right w:val="single" w:sz="6" w:space="0" w:color="auto"/>
            </w:tcBorders>
          </w:tcPr>
          <w:p w:rsidR="00A12534" w:rsidRPr="00966945" w:rsidRDefault="00A12534" w:rsidP="008101FE">
            <w:pPr>
              <w:jc w:val="center"/>
            </w:pPr>
            <w:r w:rsidRPr="00966945">
              <w:rPr>
                <w:rFonts w:hint="eastAsia"/>
              </w:rPr>
              <w:t>2,086.8</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rPr>
                <w:rFonts w:hint="eastAsia"/>
              </w:rPr>
              <w:t>-0.9</w:t>
            </w:r>
          </w:p>
        </w:tc>
        <w:tc>
          <w:tcPr>
            <w:tcW w:w="910" w:type="dxa"/>
            <w:tcBorders>
              <w:top w:val="nil"/>
              <w:left w:val="single" w:sz="6" w:space="0" w:color="auto"/>
              <w:bottom w:val="nil"/>
              <w:right w:val="single" w:sz="6" w:space="0" w:color="auto"/>
            </w:tcBorders>
          </w:tcPr>
          <w:p w:rsidR="00A12534" w:rsidRPr="00966945" w:rsidRDefault="00A12534" w:rsidP="008101FE">
            <w:pPr>
              <w:jc w:val="center"/>
            </w:pPr>
            <w:r w:rsidRPr="00966945">
              <w:rPr>
                <w:rFonts w:hint="eastAsia"/>
              </w:rPr>
              <w:t>-723.6</w:t>
            </w:r>
          </w:p>
        </w:tc>
        <w:tc>
          <w:tcPr>
            <w:tcW w:w="85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2.0</w:t>
            </w:r>
          </w:p>
        </w:tc>
        <w:tc>
          <w:tcPr>
            <w:tcW w:w="835" w:type="dxa"/>
            <w:tcBorders>
              <w:top w:val="nil"/>
              <w:left w:val="single" w:sz="6" w:space="0" w:color="auto"/>
              <w:bottom w:val="nil"/>
              <w:right w:val="nil"/>
            </w:tcBorders>
            <w:vAlign w:val="center"/>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3.6</w:t>
            </w:r>
          </w:p>
        </w:tc>
      </w:tr>
      <w:tr w:rsidR="00A12534" w:rsidRPr="00966945" w:rsidTr="008101FE">
        <w:trPr>
          <w:cantSplit/>
          <w:trHeight w:val="257"/>
        </w:trPr>
        <w:tc>
          <w:tcPr>
            <w:tcW w:w="1288" w:type="dxa"/>
            <w:tcBorders>
              <w:top w:val="nil"/>
              <w:left w:val="nil"/>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hint="eastAsia"/>
                <w:bCs/>
                <w:sz w:val="22"/>
              </w:rPr>
              <w:t>5</w:t>
            </w:r>
            <w:r w:rsidRPr="0096694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2.0</w:t>
            </w:r>
          </w:p>
        </w:tc>
        <w:tc>
          <w:tcPr>
            <w:tcW w:w="840" w:type="dxa"/>
            <w:tcBorders>
              <w:top w:val="nil"/>
              <w:left w:val="single" w:sz="6" w:space="0" w:color="auto"/>
              <w:bottom w:val="nil"/>
              <w:right w:val="single" w:sz="6" w:space="0" w:color="auto"/>
            </w:tcBorders>
          </w:tcPr>
          <w:p w:rsidR="00A12534" w:rsidRPr="00966945" w:rsidRDefault="00A12534" w:rsidP="008101FE">
            <w:pPr>
              <w:jc w:val="center"/>
            </w:pPr>
            <w:r w:rsidRPr="00966945">
              <w:t>1,403.5</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-2.9</w:t>
            </w:r>
          </w:p>
        </w:tc>
        <w:tc>
          <w:tcPr>
            <w:tcW w:w="853" w:type="dxa"/>
            <w:tcBorders>
              <w:top w:val="nil"/>
              <w:left w:val="single" w:sz="6" w:space="0" w:color="auto"/>
              <w:bottom w:val="nil"/>
              <w:right w:val="single" w:sz="6" w:space="0" w:color="auto"/>
            </w:tcBorders>
          </w:tcPr>
          <w:p w:rsidR="00A12534" w:rsidRPr="00966945" w:rsidRDefault="00A12534" w:rsidP="008101FE">
            <w:pPr>
              <w:jc w:val="center"/>
            </w:pPr>
            <w:r w:rsidRPr="00966945">
              <w:t>2,168.5</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2.7</w:t>
            </w:r>
          </w:p>
        </w:tc>
        <w:tc>
          <w:tcPr>
            <w:tcW w:w="910" w:type="dxa"/>
            <w:tcBorders>
              <w:top w:val="nil"/>
              <w:left w:val="single" w:sz="6" w:space="0" w:color="auto"/>
              <w:bottom w:val="nil"/>
              <w:right w:val="single" w:sz="6" w:space="0" w:color="auto"/>
            </w:tcBorders>
          </w:tcPr>
          <w:p w:rsidR="00A12534" w:rsidRPr="00966945" w:rsidRDefault="00A12534" w:rsidP="008101FE">
            <w:pPr>
              <w:jc w:val="center"/>
            </w:pPr>
            <w:r w:rsidRPr="00966945">
              <w:t>-765.0</w:t>
            </w:r>
          </w:p>
        </w:tc>
        <w:tc>
          <w:tcPr>
            <w:tcW w:w="85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1.8</w:t>
            </w:r>
          </w:p>
        </w:tc>
        <w:tc>
          <w:tcPr>
            <w:tcW w:w="835" w:type="dxa"/>
            <w:tcBorders>
              <w:top w:val="nil"/>
              <w:left w:val="single" w:sz="6" w:space="0" w:color="auto"/>
              <w:bottom w:val="nil"/>
              <w:right w:val="nil"/>
            </w:tcBorders>
            <w:vAlign w:val="center"/>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3.6</w:t>
            </w:r>
          </w:p>
        </w:tc>
      </w:tr>
      <w:tr w:rsidR="00A12534" w:rsidRPr="00966945" w:rsidTr="008101FE">
        <w:trPr>
          <w:cantSplit/>
          <w:trHeight w:val="257"/>
        </w:trPr>
        <w:tc>
          <w:tcPr>
            <w:tcW w:w="1288" w:type="dxa"/>
            <w:tcBorders>
              <w:top w:val="nil"/>
              <w:left w:val="nil"/>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hint="eastAsia"/>
                <w:bCs/>
                <w:sz w:val="22"/>
              </w:rPr>
              <w:t>6</w:t>
            </w:r>
            <w:r w:rsidRPr="0096694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bCs/>
                <w:sz w:val="22"/>
              </w:rPr>
              <w:t>2.</w:t>
            </w:r>
            <w:r w:rsidRPr="00966945">
              <w:rPr>
                <w:rFonts w:eastAsia="標楷體" w:hint="eastAsia"/>
                <w:bCs/>
                <w:sz w:val="22"/>
              </w:rPr>
              <w:t>0</w:t>
            </w:r>
            <w:r w:rsidRPr="00966945">
              <w:rPr>
                <w:rFonts w:eastAsia="標楷體"/>
                <w:bCs/>
                <w:sz w:val="22"/>
              </w:rPr>
              <w:t>(II)</w:t>
            </w:r>
          </w:p>
        </w:tc>
        <w:tc>
          <w:tcPr>
            <w:tcW w:w="84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1.3</w:t>
            </w:r>
          </w:p>
        </w:tc>
        <w:tc>
          <w:tcPr>
            <w:tcW w:w="840" w:type="dxa"/>
            <w:tcBorders>
              <w:top w:val="nil"/>
              <w:left w:val="single" w:sz="6" w:space="0" w:color="auto"/>
              <w:bottom w:val="nil"/>
              <w:right w:val="single" w:sz="6" w:space="0" w:color="auto"/>
            </w:tcBorders>
          </w:tcPr>
          <w:p w:rsidR="00A12534" w:rsidRPr="00966945" w:rsidRDefault="00A12534" w:rsidP="008101FE">
            <w:pPr>
              <w:jc w:val="center"/>
            </w:pPr>
            <w:r w:rsidRPr="00966945">
              <w:t>1,365.4</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-4.0</w:t>
            </w:r>
          </w:p>
        </w:tc>
        <w:tc>
          <w:tcPr>
            <w:tcW w:w="853" w:type="dxa"/>
            <w:tcBorders>
              <w:top w:val="nil"/>
              <w:left w:val="single" w:sz="6" w:space="0" w:color="auto"/>
              <w:bottom w:val="nil"/>
              <w:right w:val="single" w:sz="6" w:space="0" w:color="auto"/>
            </w:tcBorders>
          </w:tcPr>
          <w:p w:rsidR="00A12534" w:rsidRPr="00966945" w:rsidRDefault="00A12534" w:rsidP="008101FE">
            <w:pPr>
              <w:jc w:val="center"/>
            </w:pPr>
            <w:r w:rsidRPr="00966945">
              <w:t>2,122.0</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0.3</w:t>
            </w:r>
          </w:p>
        </w:tc>
        <w:tc>
          <w:tcPr>
            <w:tcW w:w="910" w:type="dxa"/>
            <w:tcBorders>
              <w:top w:val="nil"/>
              <w:left w:val="single" w:sz="6" w:space="0" w:color="auto"/>
              <w:bottom w:val="nil"/>
              <w:right w:val="single" w:sz="6" w:space="0" w:color="auto"/>
            </w:tcBorders>
          </w:tcPr>
          <w:p w:rsidR="00A12534" w:rsidRPr="00966945" w:rsidRDefault="00A12534" w:rsidP="008101FE">
            <w:pPr>
              <w:jc w:val="center"/>
            </w:pPr>
            <w:r w:rsidRPr="00966945">
              <w:t>-756.7</w:t>
            </w:r>
          </w:p>
        </w:tc>
        <w:tc>
          <w:tcPr>
            <w:tcW w:w="85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1.6</w:t>
            </w:r>
          </w:p>
        </w:tc>
        <w:tc>
          <w:tcPr>
            <w:tcW w:w="835" w:type="dxa"/>
            <w:tcBorders>
              <w:top w:val="nil"/>
              <w:left w:val="single" w:sz="6" w:space="0" w:color="auto"/>
              <w:bottom w:val="nil"/>
              <w:right w:val="nil"/>
            </w:tcBorders>
            <w:vAlign w:val="center"/>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3.7</w:t>
            </w:r>
          </w:p>
        </w:tc>
      </w:tr>
      <w:tr w:rsidR="00A12534" w:rsidRPr="00966945" w:rsidTr="008101FE">
        <w:trPr>
          <w:cantSplit/>
          <w:trHeight w:val="257"/>
        </w:trPr>
        <w:tc>
          <w:tcPr>
            <w:tcW w:w="1288" w:type="dxa"/>
            <w:tcBorders>
              <w:top w:val="nil"/>
              <w:left w:val="nil"/>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hint="eastAsia"/>
                <w:bCs/>
                <w:sz w:val="22"/>
              </w:rPr>
              <w:t>7</w:t>
            </w:r>
            <w:r w:rsidRPr="0096694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rFonts w:hint="eastAsia"/>
                <w:sz w:val="22"/>
              </w:rPr>
              <w:t>0.5</w:t>
            </w:r>
          </w:p>
        </w:tc>
        <w:tc>
          <w:tcPr>
            <w:tcW w:w="840" w:type="dxa"/>
            <w:tcBorders>
              <w:top w:val="nil"/>
              <w:left w:val="single" w:sz="6" w:space="0" w:color="auto"/>
              <w:bottom w:val="nil"/>
              <w:right w:val="single" w:sz="6" w:space="0" w:color="auto"/>
            </w:tcBorders>
          </w:tcPr>
          <w:p w:rsidR="00A12534" w:rsidRPr="00966945" w:rsidRDefault="00A12534" w:rsidP="008101FE">
            <w:pPr>
              <w:jc w:val="center"/>
            </w:pPr>
            <w:r w:rsidRPr="00966945">
              <w:t>1,377.8</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-1.5</w:t>
            </w:r>
          </w:p>
        </w:tc>
        <w:tc>
          <w:tcPr>
            <w:tcW w:w="853" w:type="dxa"/>
            <w:tcBorders>
              <w:top w:val="nil"/>
              <w:left w:val="single" w:sz="6" w:space="0" w:color="auto"/>
              <w:bottom w:val="nil"/>
              <w:right w:val="single" w:sz="6" w:space="0" w:color="auto"/>
            </w:tcBorders>
          </w:tcPr>
          <w:p w:rsidR="00A12534" w:rsidRPr="00966945" w:rsidRDefault="00A12534" w:rsidP="008101FE">
            <w:pPr>
              <w:jc w:val="center"/>
            </w:pPr>
            <w:r w:rsidRPr="00966945">
              <w:t>2,118.5</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-1.0</w:t>
            </w:r>
          </w:p>
        </w:tc>
        <w:tc>
          <w:tcPr>
            <w:tcW w:w="910" w:type="dxa"/>
            <w:tcBorders>
              <w:top w:val="nil"/>
              <w:left w:val="single" w:sz="6" w:space="0" w:color="auto"/>
              <w:bottom w:val="nil"/>
              <w:right w:val="single" w:sz="6" w:space="0" w:color="auto"/>
            </w:tcBorders>
          </w:tcPr>
          <w:p w:rsidR="00A12534" w:rsidRPr="00966945" w:rsidRDefault="00A12534" w:rsidP="008101FE">
            <w:pPr>
              <w:jc w:val="center"/>
            </w:pPr>
            <w:r w:rsidRPr="00966945">
              <w:t>-740.7</w:t>
            </w:r>
          </w:p>
        </w:tc>
        <w:tc>
          <w:tcPr>
            <w:tcW w:w="85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rFonts w:hint="eastAsia"/>
                <w:sz w:val="22"/>
              </w:rPr>
              <w:t>1.8</w:t>
            </w:r>
          </w:p>
        </w:tc>
        <w:tc>
          <w:tcPr>
            <w:tcW w:w="835" w:type="dxa"/>
            <w:tcBorders>
              <w:top w:val="nil"/>
              <w:left w:val="single" w:sz="6" w:space="0" w:color="auto"/>
              <w:bottom w:val="nil"/>
              <w:right w:val="nil"/>
            </w:tcBorders>
            <w:vAlign w:val="center"/>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hint="eastAsia"/>
                <w:bCs/>
                <w:sz w:val="22"/>
              </w:rPr>
              <w:t>3.7</w:t>
            </w:r>
          </w:p>
        </w:tc>
      </w:tr>
      <w:tr w:rsidR="00A12534" w:rsidRPr="00966945" w:rsidTr="008101FE">
        <w:trPr>
          <w:cantSplit/>
          <w:trHeight w:val="257"/>
        </w:trPr>
        <w:tc>
          <w:tcPr>
            <w:tcW w:w="1288" w:type="dxa"/>
            <w:tcBorders>
              <w:top w:val="nil"/>
              <w:left w:val="nil"/>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r w:rsidRPr="00966945">
              <w:rPr>
                <w:rFonts w:eastAsia="標楷體" w:hint="eastAsia"/>
                <w:bCs/>
                <w:sz w:val="22"/>
              </w:rPr>
              <w:t>8</w:t>
            </w:r>
            <w:r w:rsidRPr="00966945">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A12534" w:rsidRPr="00966945" w:rsidRDefault="00A12534" w:rsidP="008101FE">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0.4</w:t>
            </w:r>
          </w:p>
        </w:tc>
        <w:tc>
          <w:tcPr>
            <w:tcW w:w="840" w:type="dxa"/>
            <w:tcBorders>
              <w:top w:val="nil"/>
              <w:left w:val="single" w:sz="6" w:space="0" w:color="auto"/>
              <w:bottom w:val="nil"/>
              <w:right w:val="single" w:sz="6" w:space="0" w:color="auto"/>
            </w:tcBorders>
          </w:tcPr>
          <w:p w:rsidR="00A12534" w:rsidRPr="00966945" w:rsidRDefault="00A12534" w:rsidP="008101FE">
            <w:pPr>
              <w:jc w:val="center"/>
            </w:pPr>
            <w:r w:rsidRPr="00966945">
              <w:t>1,382.4</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-0.4</w:t>
            </w:r>
          </w:p>
        </w:tc>
        <w:tc>
          <w:tcPr>
            <w:tcW w:w="853" w:type="dxa"/>
            <w:tcBorders>
              <w:top w:val="nil"/>
              <w:left w:val="single" w:sz="6" w:space="0" w:color="auto"/>
              <w:bottom w:val="nil"/>
              <w:right w:val="single" w:sz="6" w:space="0" w:color="auto"/>
            </w:tcBorders>
          </w:tcPr>
          <w:p w:rsidR="00A12534" w:rsidRPr="00966945" w:rsidRDefault="00A12534" w:rsidP="008101FE">
            <w:pPr>
              <w:jc w:val="center"/>
            </w:pPr>
            <w:r w:rsidRPr="00966945">
              <w:t>2,129.1</w:t>
            </w:r>
          </w:p>
        </w:tc>
        <w:tc>
          <w:tcPr>
            <w:tcW w:w="784" w:type="dxa"/>
            <w:tcBorders>
              <w:top w:val="nil"/>
              <w:left w:val="single" w:sz="6" w:space="0" w:color="auto"/>
              <w:bottom w:val="nil"/>
              <w:right w:val="single" w:sz="6" w:space="0" w:color="auto"/>
            </w:tcBorders>
          </w:tcPr>
          <w:p w:rsidR="00A12534" w:rsidRPr="00966945" w:rsidRDefault="00A12534" w:rsidP="008101FE">
            <w:pPr>
              <w:jc w:val="center"/>
            </w:pPr>
            <w:r w:rsidRPr="00966945">
              <w:t>-1.1</w:t>
            </w:r>
          </w:p>
        </w:tc>
        <w:tc>
          <w:tcPr>
            <w:tcW w:w="910" w:type="dxa"/>
            <w:tcBorders>
              <w:top w:val="nil"/>
              <w:left w:val="single" w:sz="6" w:space="0" w:color="auto"/>
              <w:bottom w:val="nil"/>
              <w:right w:val="single" w:sz="6" w:space="0" w:color="auto"/>
            </w:tcBorders>
          </w:tcPr>
          <w:p w:rsidR="00A12534" w:rsidRPr="00966945" w:rsidRDefault="00A12534" w:rsidP="008101FE">
            <w:pPr>
              <w:jc w:val="center"/>
            </w:pPr>
            <w:r w:rsidRPr="00966945">
              <w:t>-746.7</w:t>
            </w:r>
          </w:p>
        </w:tc>
        <w:tc>
          <w:tcPr>
            <w:tcW w:w="854" w:type="dxa"/>
            <w:tcBorders>
              <w:top w:val="nil"/>
              <w:left w:val="single" w:sz="6" w:space="0" w:color="auto"/>
              <w:bottom w:val="nil"/>
              <w:right w:val="single" w:sz="6" w:space="0" w:color="auto"/>
            </w:tcBorders>
          </w:tcPr>
          <w:p w:rsidR="00A12534" w:rsidRPr="00966945" w:rsidRDefault="00A12534" w:rsidP="008101FE">
            <w:pPr>
              <w:jc w:val="center"/>
              <w:rPr>
                <w:sz w:val="22"/>
              </w:rPr>
            </w:pPr>
            <w:r w:rsidRPr="00966945">
              <w:rPr>
                <w:sz w:val="22"/>
              </w:rPr>
              <w:t>1.7</w:t>
            </w:r>
          </w:p>
        </w:tc>
        <w:tc>
          <w:tcPr>
            <w:tcW w:w="835" w:type="dxa"/>
            <w:tcBorders>
              <w:top w:val="nil"/>
              <w:left w:val="single" w:sz="6" w:space="0" w:color="auto"/>
              <w:bottom w:val="nil"/>
              <w:right w:val="nil"/>
            </w:tcBorders>
            <w:vAlign w:val="center"/>
          </w:tcPr>
          <w:p w:rsidR="00A12534" w:rsidRPr="00966945" w:rsidRDefault="00A12534" w:rsidP="008101FE">
            <w:pPr>
              <w:tabs>
                <w:tab w:val="left" w:pos="6840"/>
              </w:tabs>
              <w:autoSpaceDE w:val="0"/>
              <w:autoSpaceDN w:val="0"/>
              <w:adjustRightInd w:val="0"/>
              <w:snapToGrid w:val="0"/>
              <w:jc w:val="center"/>
              <w:rPr>
                <w:rFonts w:eastAsia="標楷體"/>
                <w:bCs/>
                <w:sz w:val="22"/>
              </w:rPr>
            </w:pPr>
            <w:r w:rsidRPr="00966945">
              <w:rPr>
                <w:rFonts w:eastAsia="標楷體"/>
                <w:bCs/>
                <w:sz w:val="22"/>
              </w:rPr>
              <w:t>3.7</w:t>
            </w:r>
          </w:p>
        </w:tc>
      </w:tr>
      <w:tr w:rsidR="00A12534" w:rsidRPr="00A12534" w:rsidTr="008101FE">
        <w:trPr>
          <w:cantSplit/>
          <w:trHeight w:val="257"/>
        </w:trPr>
        <w:tc>
          <w:tcPr>
            <w:tcW w:w="1288"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9</w:t>
            </w:r>
            <w:r w:rsidRPr="00A1253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bCs/>
                <w:color w:val="000000" w:themeColor="text1"/>
                <w:sz w:val="22"/>
              </w:rPr>
              <w:t>2.1(III)</w:t>
            </w:r>
          </w:p>
        </w:tc>
        <w:tc>
          <w:tcPr>
            <w:tcW w:w="84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color w:val="000000" w:themeColor="text1"/>
                <w:sz w:val="22"/>
              </w:rPr>
              <w:t>-0.1</w:t>
            </w:r>
          </w:p>
        </w:tc>
        <w:tc>
          <w:tcPr>
            <w:tcW w:w="84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rFonts w:hint="eastAsia"/>
                <w:color w:val="000000" w:themeColor="text1"/>
              </w:rPr>
              <w:t>1,362.2</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rFonts w:hint="eastAsia"/>
                <w:color w:val="000000" w:themeColor="text1"/>
              </w:rPr>
              <w:t>-3.2</w:t>
            </w:r>
          </w:p>
        </w:tc>
        <w:tc>
          <w:tcPr>
            <w:tcW w:w="853"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rFonts w:hint="eastAsia"/>
                <w:color w:val="000000" w:themeColor="text1"/>
              </w:rPr>
              <w:t>2,083.8</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rFonts w:hint="eastAsia"/>
                <w:color w:val="000000" w:themeColor="text1"/>
              </w:rPr>
              <w:t>-4.4</w:t>
            </w:r>
          </w:p>
        </w:tc>
        <w:tc>
          <w:tcPr>
            <w:tcW w:w="91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rFonts w:hint="eastAsia"/>
                <w:color w:val="000000" w:themeColor="text1"/>
              </w:rPr>
              <w:t>-721.5</w:t>
            </w:r>
          </w:p>
        </w:tc>
        <w:tc>
          <w:tcPr>
            <w:tcW w:w="85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color w:val="000000" w:themeColor="text1"/>
                <w:sz w:val="22"/>
              </w:rPr>
              <w:t>1.7</w:t>
            </w:r>
          </w:p>
        </w:tc>
        <w:tc>
          <w:tcPr>
            <w:tcW w:w="835" w:type="dxa"/>
            <w:tcBorders>
              <w:top w:val="nil"/>
              <w:left w:val="single" w:sz="6" w:space="0" w:color="auto"/>
              <w:bottom w:val="nil"/>
              <w:right w:val="nil"/>
            </w:tcBorders>
            <w:vAlign w:val="center"/>
          </w:tcPr>
          <w:p w:rsidR="00A12534" w:rsidRPr="00A12534" w:rsidRDefault="00A12534" w:rsidP="008101FE">
            <w:pPr>
              <w:tabs>
                <w:tab w:val="left" w:pos="6840"/>
              </w:tabs>
              <w:autoSpaceDE w:val="0"/>
              <w:autoSpaceDN w:val="0"/>
              <w:adjustRightInd w:val="0"/>
              <w:snapToGrid w:val="0"/>
              <w:jc w:val="center"/>
              <w:rPr>
                <w:rFonts w:eastAsia="標楷體"/>
                <w:bCs/>
                <w:color w:val="000000" w:themeColor="text1"/>
                <w:sz w:val="22"/>
              </w:rPr>
            </w:pPr>
            <w:r w:rsidRPr="00A12534">
              <w:rPr>
                <w:rFonts w:eastAsia="標楷體"/>
                <w:bCs/>
                <w:color w:val="000000" w:themeColor="text1"/>
                <w:sz w:val="22"/>
              </w:rPr>
              <w:t>3.5</w:t>
            </w:r>
          </w:p>
        </w:tc>
      </w:tr>
      <w:tr w:rsidR="00A12534" w:rsidRPr="00A12534" w:rsidTr="008101FE">
        <w:trPr>
          <w:cantSplit/>
          <w:trHeight w:val="257"/>
        </w:trPr>
        <w:tc>
          <w:tcPr>
            <w:tcW w:w="1288"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10</w:t>
            </w:r>
            <w:r w:rsidRPr="00A1253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rFonts w:hint="eastAsia"/>
                <w:color w:val="000000" w:themeColor="text1"/>
                <w:sz w:val="22"/>
              </w:rPr>
              <w:t>-1.1</w:t>
            </w:r>
          </w:p>
        </w:tc>
        <w:tc>
          <w:tcPr>
            <w:tcW w:w="84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1,355.7</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-4.0</w:t>
            </w:r>
          </w:p>
        </w:tc>
        <w:tc>
          <w:tcPr>
            <w:tcW w:w="853"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2,039.1</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-6.7</w:t>
            </w:r>
          </w:p>
        </w:tc>
        <w:tc>
          <w:tcPr>
            <w:tcW w:w="91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-683.4</w:t>
            </w:r>
          </w:p>
        </w:tc>
        <w:tc>
          <w:tcPr>
            <w:tcW w:w="85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rFonts w:hint="eastAsia"/>
                <w:color w:val="000000" w:themeColor="text1"/>
                <w:sz w:val="22"/>
              </w:rPr>
              <w:t>1.8</w:t>
            </w:r>
          </w:p>
        </w:tc>
        <w:tc>
          <w:tcPr>
            <w:tcW w:w="835" w:type="dxa"/>
            <w:tcBorders>
              <w:top w:val="nil"/>
              <w:left w:val="single" w:sz="6" w:space="0" w:color="auto"/>
              <w:bottom w:val="nil"/>
              <w:right w:val="nil"/>
            </w:tcBorders>
            <w:vAlign w:val="center"/>
          </w:tcPr>
          <w:p w:rsidR="00A12534" w:rsidRPr="00A12534" w:rsidRDefault="00A12534" w:rsidP="008101FE">
            <w:pPr>
              <w:tabs>
                <w:tab w:val="left" w:pos="6840"/>
              </w:tabs>
              <w:autoSpaceDE w:val="0"/>
              <w:autoSpaceDN w:val="0"/>
              <w:adjustRightInd w:val="0"/>
              <w:snapToGrid w:val="0"/>
              <w:jc w:val="center"/>
              <w:rPr>
                <w:rFonts w:eastAsia="標楷體"/>
                <w:bCs/>
                <w:color w:val="000000" w:themeColor="text1"/>
                <w:sz w:val="22"/>
              </w:rPr>
            </w:pPr>
            <w:r w:rsidRPr="00A12534">
              <w:rPr>
                <w:rFonts w:eastAsia="標楷體" w:hint="eastAsia"/>
                <w:bCs/>
                <w:color w:val="000000" w:themeColor="text1"/>
                <w:sz w:val="22"/>
              </w:rPr>
              <w:t>3.6</w:t>
            </w:r>
          </w:p>
        </w:tc>
      </w:tr>
      <w:tr w:rsidR="00A12534" w:rsidRPr="00A12534" w:rsidTr="008101FE">
        <w:trPr>
          <w:cantSplit/>
          <w:trHeight w:val="257"/>
        </w:trPr>
        <w:tc>
          <w:tcPr>
            <w:tcW w:w="1288"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11</w:t>
            </w:r>
            <w:r w:rsidRPr="00A1253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rFonts w:hint="eastAsia"/>
                <w:color w:val="000000" w:themeColor="text1"/>
                <w:sz w:val="22"/>
              </w:rPr>
              <w:t>-0.8</w:t>
            </w:r>
          </w:p>
        </w:tc>
        <w:tc>
          <w:tcPr>
            <w:tcW w:w="84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1,363.7</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-2.0</w:t>
            </w:r>
          </w:p>
        </w:tc>
        <w:tc>
          <w:tcPr>
            <w:tcW w:w="853"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2,011.7</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-5.7</w:t>
            </w:r>
          </w:p>
        </w:tc>
        <w:tc>
          <w:tcPr>
            <w:tcW w:w="91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-647.9</w:t>
            </w:r>
          </w:p>
        </w:tc>
        <w:tc>
          <w:tcPr>
            <w:tcW w:w="85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rFonts w:hint="eastAsia"/>
                <w:color w:val="000000" w:themeColor="text1"/>
                <w:sz w:val="22"/>
              </w:rPr>
              <w:t>2.1</w:t>
            </w:r>
          </w:p>
        </w:tc>
        <w:tc>
          <w:tcPr>
            <w:tcW w:w="835" w:type="dxa"/>
            <w:tcBorders>
              <w:top w:val="nil"/>
              <w:left w:val="single" w:sz="6" w:space="0" w:color="auto"/>
              <w:bottom w:val="nil"/>
              <w:right w:val="nil"/>
            </w:tcBorders>
            <w:vAlign w:val="center"/>
          </w:tcPr>
          <w:p w:rsidR="00A12534" w:rsidRPr="00A12534" w:rsidRDefault="00A12534" w:rsidP="008101FE">
            <w:pPr>
              <w:tabs>
                <w:tab w:val="left" w:pos="6840"/>
              </w:tabs>
              <w:autoSpaceDE w:val="0"/>
              <w:autoSpaceDN w:val="0"/>
              <w:adjustRightInd w:val="0"/>
              <w:snapToGrid w:val="0"/>
              <w:jc w:val="center"/>
              <w:rPr>
                <w:rFonts w:eastAsia="標楷體"/>
                <w:bCs/>
                <w:color w:val="000000" w:themeColor="text1"/>
                <w:sz w:val="22"/>
              </w:rPr>
            </w:pPr>
            <w:r w:rsidRPr="00A12534">
              <w:rPr>
                <w:rFonts w:eastAsia="標楷體" w:hint="eastAsia"/>
                <w:bCs/>
                <w:color w:val="000000" w:themeColor="text1"/>
                <w:sz w:val="22"/>
              </w:rPr>
              <w:t>3.5</w:t>
            </w:r>
          </w:p>
        </w:tc>
      </w:tr>
      <w:tr w:rsidR="00A12534" w:rsidRPr="00A12534" w:rsidTr="008101FE">
        <w:trPr>
          <w:cantSplit/>
          <w:trHeight w:val="257"/>
        </w:trPr>
        <w:tc>
          <w:tcPr>
            <w:tcW w:w="1288"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12</w:t>
            </w:r>
            <w:r w:rsidRPr="00A1253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bCs/>
                <w:color w:val="000000" w:themeColor="text1"/>
                <w:sz w:val="22"/>
              </w:rPr>
              <w:t>2.1 (IV)</w:t>
            </w:r>
          </w:p>
        </w:tc>
        <w:tc>
          <w:tcPr>
            <w:tcW w:w="84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rFonts w:hint="eastAsia"/>
                <w:color w:val="000000" w:themeColor="text1"/>
                <w:sz w:val="22"/>
              </w:rPr>
              <w:t>-1.0</w:t>
            </w:r>
          </w:p>
        </w:tc>
        <w:tc>
          <w:tcPr>
            <w:tcW w:w="84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1,377.8</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0.9</w:t>
            </w:r>
          </w:p>
        </w:tc>
        <w:tc>
          <w:tcPr>
            <w:tcW w:w="853"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2,074.4</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-4.6</w:t>
            </w:r>
          </w:p>
        </w:tc>
        <w:tc>
          <w:tcPr>
            <w:tcW w:w="91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-696.5</w:t>
            </w:r>
          </w:p>
        </w:tc>
        <w:tc>
          <w:tcPr>
            <w:tcW w:w="85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rFonts w:hint="eastAsia"/>
                <w:color w:val="000000" w:themeColor="text1"/>
                <w:sz w:val="22"/>
              </w:rPr>
              <w:t>2.3</w:t>
            </w:r>
          </w:p>
        </w:tc>
        <w:tc>
          <w:tcPr>
            <w:tcW w:w="835" w:type="dxa"/>
            <w:tcBorders>
              <w:top w:val="nil"/>
              <w:left w:val="single" w:sz="6" w:space="0" w:color="auto"/>
              <w:bottom w:val="nil"/>
              <w:right w:val="nil"/>
            </w:tcBorders>
            <w:vAlign w:val="center"/>
          </w:tcPr>
          <w:p w:rsidR="00A12534" w:rsidRPr="00A12534" w:rsidRDefault="00A12534" w:rsidP="008101FE">
            <w:pPr>
              <w:tabs>
                <w:tab w:val="left" w:pos="6840"/>
              </w:tabs>
              <w:autoSpaceDE w:val="0"/>
              <w:autoSpaceDN w:val="0"/>
              <w:adjustRightInd w:val="0"/>
              <w:snapToGrid w:val="0"/>
              <w:jc w:val="center"/>
              <w:rPr>
                <w:rFonts w:eastAsia="標楷體"/>
                <w:bCs/>
                <w:color w:val="000000" w:themeColor="text1"/>
                <w:sz w:val="22"/>
              </w:rPr>
            </w:pPr>
            <w:r w:rsidRPr="00A12534">
              <w:rPr>
                <w:rFonts w:eastAsia="標楷體" w:hint="eastAsia"/>
                <w:bCs/>
                <w:color w:val="000000" w:themeColor="text1"/>
                <w:sz w:val="22"/>
              </w:rPr>
              <w:t>3.5</w:t>
            </w:r>
          </w:p>
        </w:tc>
      </w:tr>
      <w:tr w:rsidR="00A12534" w:rsidRPr="00A12534" w:rsidTr="008101FE">
        <w:trPr>
          <w:cantSplit/>
          <w:trHeight w:val="257"/>
        </w:trPr>
        <w:tc>
          <w:tcPr>
            <w:tcW w:w="1288"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2020</w:t>
            </w:r>
            <w:r w:rsidRPr="00A12534">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rFonts w:hint="eastAsia"/>
                <w:color w:val="000000" w:themeColor="text1"/>
                <w:sz w:val="22"/>
              </w:rPr>
              <w:t>-</w:t>
            </w:r>
          </w:p>
        </w:tc>
        <w:tc>
          <w:tcPr>
            <w:tcW w:w="84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2,734.5</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-1.2</w:t>
            </w:r>
          </w:p>
        </w:tc>
        <w:tc>
          <w:tcPr>
            <w:tcW w:w="853"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4,017.9</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-4.7</w:t>
            </w:r>
          </w:p>
        </w:tc>
        <w:tc>
          <w:tcPr>
            <w:tcW w:w="91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-1,283.4</w:t>
            </w:r>
          </w:p>
        </w:tc>
        <w:tc>
          <w:tcPr>
            <w:tcW w:w="85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rFonts w:hint="eastAsia"/>
                <w:color w:val="000000" w:themeColor="text1"/>
                <w:sz w:val="22"/>
              </w:rPr>
              <w:t>2.1</w:t>
            </w:r>
          </w:p>
        </w:tc>
        <w:tc>
          <w:tcPr>
            <w:tcW w:w="835" w:type="dxa"/>
            <w:tcBorders>
              <w:top w:val="nil"/>
              <w:left w:val="single" w:sz="6" w:space="0" w:color="auto"/>
              <w:bottom w:val="nil"/>
              <w:right w:val="nil"/>
            </w:tcBorders>
            <w:vAlign w:val="center"/>
          </w:tcPr>
          <w:p w:rsidR="00A12534" w:rsidRPr="00A12534" w:rsidRDefault="00A12534" w:rsidP="008101FE">
            <w:pPr>
              <w:tabs>
                <w:tab w:val="left" w:pos="6840"/>
              </w:tabs>
              <w:autoSpaceDE w:val="0"/>
              <w:autoSpaceDN w:val="0"/>
              <w:adjustRightInd w:val="0"/>
              <w:snapToGrid w:val="0"/>
              <w:jc w:val="center"/>
              <w:rPr>
                <w:rFonts w:eastAsia="標楷體"/>
                <w:bCs/>
                <w:color w:val="000000" w:themeColor="text1"/>
                <w:sz w:val="22"/>
              </w:rPr>
            </w:pPr>
            <w:r w:rsidRPr="00A12534">
              <w:rPr>
                <w:rFonts w:eastAsia="標楷體" w:hint="eastAsia"/>
                <w:bCs/>
                <w:color w:val="000000" w:themeColor="text1"/>
                <w:sz w:val="22"/>
              </w:rPr>
              <w:t>3.5</w:t>
            </w:r>
          </w:p>
        </w:tc>
      </w:tr>
      <w:tr w:rsidR="00A12534" w:rsidRPr="00A12534" w:rsidTr="008101FE">
        <w:trPr>
          <w:cantSplit/>
          <w:trHeight w:val="257"/>
        </w:trPr>
        <w:tc>
          <w:tcPr>
            <w:tcW w:w="1288"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1</w:t>
            </w:r>
            <w:r w:rsidRPr="00A1253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color w:val="000000" w:themeColor="text1"/>
                <w:sz w:val="22"/>
              </w:rPr>
              <w:t>-0.8</w:t>
            </w:r>
          </w:p>
        </w:tc>
        <w:tc>
          <w:tcPr>
            <w:tcW w:w="84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1,362.5</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-1.0</w:t>
            </w:r>
          </w:p>
        </w:tc>
        <w:tc>
          <w:tcPr>
            <w:tcW w:w="853"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2,033.7</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-3.7</w:t>
            </w:r>
          </w:p>
        </w:tc>
        <w:tc>
          <w:tcPr>
            <w:tcW w:w="91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-671.2</w:t>
            </w:r>
          </w:p>
        </w:tc>
        <w:tc>
          <w:tcPr>
            <w:tcW w:w="85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color w:val="000000" w:themeColor="text1"/>
                <w:sz w:val="22"/>
              </w:rPr>
              <w:t>2.5</w:t>
            </w:r>
          </w:p>
        </w:tc>
        <w:tc>
          <w:tcPr>
            <w:tcW w:w="835" w:type="dxa"/>
            <w:tcBorders>
              <w:top w:val="nil"/>
              <w:left w:val="single" w:sz="6" w:space="0" w:color="auto"/>
              <w:bottom w:val="nil"/>
              <w:right w:val="nil"/>
            </w:tcBorders>
            <w:vAlign w:val="center"/>
          </w:tcPr>
          <w:p w:rsidR="00A12534" w:rsidRPr="00A12534" w:rsidRDefault="00A12534" w:rsidP="008101FE">
            <w:pPr>
              <w:tabs>
                <w:tab w:val="left" w:pos="6840"/>
              </w:tabs>
              <w:autoSpaceDE w:val="0"/>
              <w:autoSpaceDN w:val="0"/>
              <w:adjustRightInd w:val="0"/>
              <w:snapToGrid w:val="0"/>
              <w:jc w:val="center"/>
              <w:rPr>
                <w:rFonts w:eastAsia="標楷體"/>
                <w:bCs/>
                <w:color w:val="000000" w:themeColor="text1"/>
                <w:sz w:val="22"/>
              </w:rPr>
            </w:pPr>
            <w:r w:rsidRPr="00A12534">
              <w:rPr>
                <w:rFonts w:eastAsia="標楷體"/>
                <w:bCs/>
                <w:color w:val="000000" w:themeColor="text1"/>
                <w:sz w:val="22"/>
              </w:rPr>
              <w:t>3.6</w:t>
            </w:r>
          </w:p>
        </w:tc>
      </w:tr>
      <w:tr w:rsidR="00A12534" w:rsidRPr="00A12534" w:rsidTr="008101FE">
        <w:trPr>
          <w:cantSplit/>
          <w:trHeight w:val="257"/>
        </w:trPr>
        <w:tc>
          <w:tcPr>
            <w:tcW w:w="1288"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2</w:t>
            </w:r>
            <w:r w:rsidRPr="00A1253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color w:val="000000" w:themeColor="text1"/>
                <w:sz w:val="22"/>
              </w:rPr>
              <w:t>0</w:t>
            </w:r>
            <w:r w:rsidRPr="00A12534">
              <w:rPr>
                <w:rFonts w:hint="eastAsia"/>
                <w:color w:val="000000" w:themeColor="text1"/>
                <w:sz w:val="22"/>
              </w:rPr>
              <w:t>.0</w:t>
            </w:r>
          </w:p>
        </w:tc>
        <w:tc>
          <w:tcPr>
            <w:tcW w:w="84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1,372.0</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-1.5</w:t>
            </w:r>
          </w:p>
        </w:tc>
        <w:tc>
          <w:tcPr>
            <w:tcW w:w="853"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1,984.2</w:t>
            </w:r>
          </w:p>
        </w:tc>
        <w:tc>
          <w:tcPr>
            <w:tcW w:w="78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-5.8</w:t>
            </w:r>
          </w:p>
        </w:tc>
        <w:tc>
          <w:tcPr>
            <w:tcW w:w="910"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rPr>
            </w:pPr>
            <w:r w:rsidRPr="00A12534">
              <w:rPr>
                <w:color w:val="000000" w:themeColor="text1"/>
              </w:rPr>
              <w:t>-612.2</w:t>
            </w:r>
          </w:p>
        </w:tc>
        <w:tc>
          <w:tcPr>
            <w:tcW w:w="854" w:type="dxa"/>
            <w:tcBorders>
              <w:top w:val="nil"/>
              <w:left w:val="single" w:sz="6" w:space="0" w:color="auto"/>
              <w:bottom w:val="nil"/>
              <w:right w:val="single" w:sz="6" w:space="0" w:color="auto"/>
            </w:tcBorders>
          </w:tcPr>
          <w:p w:rsidR="00A12534" w:rsidRPr="00A12534" w:rsidRDefault="00A12534" w:rsidP="008101FE">
            <w:pPr>
              <w:jc w:val="center"/>
              <w:rPr>
                <w:color w:val="000000" w:themeColor="text1"/>
                <w:sz w:val="22"/>
              </w:rPr>
            </w:pPr>
            <w:r w:rsidRPr="00A12534">
              <w:rPr>
                <w:color w:val="000000" w:themeColor="text1"/>
                <w:sz w:val="22"/>
              </w:rPr>
              <w:t>2.3</w:t>
            </w:r>
          </w:p>
        </w:tc>
        <w:tc>
          <w:tcPr>
            <w:tcW w:w="835" w:type="dxa"/>
            <w:tcBorders>
              <w:top w:val="nil"/>
              <w:left w:val="single" w:sz="6" w:space="0" w:color="auto"/>
              <w:bottom w:val="nil"/>
              <w:right w:val="nil"/>
            </w:tcBorders>
            <w:vAlign w:val="center"/>
          </w:tcPr>
          <w:p w:rsidR="00A12534" w:rsidRPr="00A12534" w:rsidRDefault="00A12534" w:rsidP="008101FE">
            <w:pPr>
              <w:tabs>
                <w:tab w:val="left" w:pos="6840"/>
              </w:tabs>
              <w:autoSpaceDE w:val="0"/>
              <w:autoSpaceDN w:val="0"/>
              <w:adjustRightInd w:val="0"/>
              <w:snapToGrid w:val="0"/>
              <w:jc w:val="center"/>
              <w:rPr>
                <w:rFonts w:eastAsia="標楷體"/>
                <w:bCs/>
                <w:color w:val="000000" w:themeColor="text1"/>
                <w:sz w:val="22"/>
              </w:rPr>
            </w:pPr>
            <w:r w:rsidRPr="00A12534">
              <w:rPr>
                <w:rFonts w:eastAsia="標楷體"/>
                <w:bCs/>
                <w:color w:val="000000" w:themeColor="text1"/>
                <w:sz w:val="22"/>
              </w:rPr>
              <w:t>3.5</w:t>
            </w:r>
          </w:p>
        </w:tc>
      </w:tr>
      <w:tr w:rsidR="00A12534" w:rsidRPr="00A12534" w:rsidTr="008101FE">
        <w:trPr>
          <w:cantSplit/>
          <w:trHeight w:val="257"/>
        </w:trPr>
        <w:tc>
          <w:tcPr>
            <w:tcW w:w="1288" w:type="dxa"/>
            <w:tcBorders>
              <w:top w:val="nil"/>
              <w:left w:val="nil"/>
              <w:bottom w:val="single" w:sz="6" w:space="0" w:color="auto"/>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3</w:t>
            </w:r>
            <w:r w:rsidRPr="00A12534">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A12534" w:rsidRPr="00A12534" w:rsidRDefault="00A12534" w:rsidP="008101FE">
            <w:pPr>
              <w:jc w:val="center"/>
              <w:rPr>
                <w:color w:val="000000" w:themeColor="text1"/>
                <w:sz w:val="22"/>
              </w:rPr>
            </w:pPr>
            <w:r w:rsidRPr="00A12534">
              <w:rPr>
                <w:color w:val="000000" w:themeColor="text1"/>
                <w:sz w:val="22"/>
              </w:rPr>
              <w:t>-5.5</w:t>
            </w:r>
          </w:p>
        </w:tc>
        <w:tc>
          <w:tcPr>
            <w:tcW w:w="840" w:type="dxa"/>
            <w:tcBorders>
              <w:top w:val="nil"/>
              <w:left w:val="single" w:sz="6" w:space="0" w:color="auto"/>
              <w:bottom w:val="single" w:sz="6" w:space="0" w:color="auto"/>
              <w:right w:val="single" w:sz="6" w:space="0" w:color="auto"/>
            </w:tcBorders>
          </w:tcPr>
          <w:p w:rsidR="00A12534" w:rsidRPr="00A12534" w:rsidRDefault="00A12534" w:rsidP="008101FE">
            <w:pPr>
              <w:jc w:val="center"/>
              <w:rPr>
                <w:color w:val="000000" w:themeColor="text1"/>
              </w:rPr>
            </w:pPr>
            <w:r w:rsidRPr="00A12534">
              <w:rPr>
                <w:color w:val="000000" w:themeColor="text1"/>
              </w:rPr>
              <w:t>-</w:t>
            </w:r>
          </w:p>
        </w:tc>
        <w:tc>
          <w:tcPr>
            <w:tcW w:w="784" w:type="dxa"/>
            <w:tcBorders>
              <w:top w:val="nil"/>
              <w:left w:val="single" w:sz="6" w:space="0" w:color="auto"/>
              <w:bottom w:val="single" w:sz="6" w:space="0" w:color="auto"/>
              <w:right w:val="single" w:sz="6" w:space="0" w:color="auto"/>
            </w:tcBorders>
          </w:tcPr>
          <w:p w:rsidR="00A12534" w:rsidRPr="00A12534" w:rsidRDefault="00A12534" w:rsidP="008101FE">
            <w:pPr>
              <w:jc w:val="center"/>
              <w:rPr>
                <w:color w:val="000000" w:themeColor="text1"/>
              </w:rPr>
            </w:pPr>
            <w:r w:rsidRPr="00A12534">
              <w:rPr>
                <w:color w:val="000000" w:themeColor="text1"/>
              </w:rPr>
              <w:t>-</w:t>
            </w:r>
          </w:p>
        </w:tc>
        <w:tc>
          <w:tcPr>
            <w:tcW w:w="853" w:type="dxa"/>
            <w:tcBorders>
              <w:top w:val="nil"/>
              <w:left w:val="single" w:sz="6" w:space="0" w:color="auto"/>
              <w:bottom w:val="single" w:sz="6" w:space="0" w:color="auto"/>
              <w:right w:val="single" w:sz="6" w:space="0" w:color="auto"/>
            </w:tcBorders>
          </w:tcPr>
          <w:p w:rsidR="00A12534" w:rsidRPr="00A12534" w:rsidRDefault="00A12534" w:rsidP="008101FE">
            <w:pPr>
              <w:jc w:val="center"/>
              <w:rPr>
                <w:color w:val="000000" w:themeColor="text1"/>
              </w:rPr>
            </w:pPr>
            <w:r w:rsidRPr="00A12534">
              <w:rPr>
                <w:color w:val="000000" w:themeColor="text1"/>
              </w:rPr>
              <w:t>-</w:t>
            </w:r>
          </w:p>
        </w:tc>
        <w:tc>
          <w:tcPr>
            <w:tcW w:w="784" w:type="dxa"/>
            <w:tcBorders>
              <w:top w:val="nil"/>
              <w:left w:val="single" w:sz="6" w:space="0" w:color="auto"/>
              <w:bottom w:val="single" w:sz="6" w:space="0" w:color="auto"/>
              <w:right w:val="single" w:sz="6" w:space="0" w:color="auto"/>
            </w:tcBorders>
          </w:tcPr>
          <w:p w:rsidR="00A12534" w:rsidRPr="00A12534" w:rsidRDefault="00A12534" w:rsidP="008101FE">
            <w:pPr>
              <w:jc w:val="center"/>
              <w:rPr>
                <w:color w:val="000000" w:themeColor="text1"/>
              </w:rPr>
            </w:pPr>
            <w:r w:rsidRPr="00A12534">
              <w:rPr>
                <w:color w:val="000000" w:themeColor="text1"/>
              </w:rPr>
              <w:t>-</w:t>
            </w:r>
          </w:p>
        </w:tc>
        <w:tc>
          <w:tcPr>
            <w:tcW w:w="910" w:type="dxa"/>
            <w:tcBorders>
              <w:top w:val="nil"/>
              <w:left w:val="single" w:sz="6" w:space="0" w:color="auto"/>
              <w:bottom w:val="single" w:sz="6" w:space="0" w:color="auto"/>
              <w:right w:val="single" w:sz="6" w:space="0" w:color="auto"/>
            </w:tcBorders>
          </w:tcPr>
          <w:p w:rsidR="00A12534" w:rsidRPr="00A12534" w:rsidRDefault="00A12534" w:rsidP="008101FE">
            <w:pPr>
              <w:jc w:val="center"/>
              <w:rPr>
                <w:color w:val="000000" w:themeColor="text1"/>
              </w:rPr>
            </w:pPr>
            <w:r w:rsidRPr="00A12534">
              <w:rPr>
                <w:color w:val="000000" w:themeColor="text1"/>
              </w:rPr>
              <w:t>-</w:t>
            </w:r>
          </w:p>
        </w:tc>
        <w:tc>
          <w:tcPr>
            <w:tcW w:w="854" w:type="dxa"/>
            <w:tcBorders>
              <w:top w:val="nil"/>
              <w:left w:val="single" w:sz="6" w:space="0" w:color="auto"/>
              <w:bottom w:val="single" w:sz="6" w:space="0" w:color="auto"/>
              <w:right w:val="single" w:sz="6" w:space="0" w:color="auto"/>
            </w:tcBorders>
          </w:tcPr>
          <w:p w:rsidR="00A12534" w:rsidRPr="00A12534" w:rsidRDefault="00A12534" w:rsidP="008101FE">
            <w:pPr>
              <w:jc w:val="center"/>
              <w:rPr>
                <w:color w:val="000000" w:themeColor="text1"/>
                <w:sz w:val="22"/>
              </w:rPr>
            </w:pPr>
            <w:r w:rsidRPr="00A12534">
              <w:rPr>
                <w:color w:val="000000" w:themeColor="text1"/>
                <w:sz w:val="22"/>
              </w:rPr>
              <w:t>1.5</w:t>
            </w:r>
          </w:p>
        </w:tc>
        <w:tc>
          <w:tcPr>
            <w:tcW w:w="835" w:type="dxa"/>
            <w:tcBorders>
              <w:top w:val="nil"/>
              <w:left w:val="single" w:sz="6" w:space="0" w:color="auto"/>
              <w:bottom w:val="single" w:sz="6" w:space="0" w:color="auto"/>
              <w:right w:val="nil"/>
            </w:tcBorders>
            <w:vAlign w:val="center"/>
          </w:tcPr>
          <w:p w:rsidR="00A12534" w:rsidRPr="00A12534" w:rsidRDefault="00A12534" w:rsidP="008101FE">
            <w:pPr>
              <w:tabs>
                <w:tab w:val="left" w:pos="6840"/>
              </w:tabs>
              <w:autoSpaceDE w:val="0"/>
              <w:autoSpaceDN w:val="0"/>
              <w:adjustRightInd w:val="0"/>
              <w:snapToGrid w:val="0"/>
              <w:jc w:val="center"/>
              <w:rPr>
                <w:rFonts w:eastAsia="標楷體"/>
                <w:bCs/>
                <w:color w:val="000000" w:themeColor="text1"/>
                <w:sz w:val="22"/>
              </w:rPr>
            </w:pPr>
            <w:r w:rsidRPr="00A12534">
              <w:rPr>
                <w:rFonts w:eastAsia="標楷體"/>
                <w:bCs/>
                <w:color w:val="000000" w:themeColor="text1"/>
                <w:sz w:val="22"/>
              </w:rPr>
              <w:t>4.4</w:t>
            </w:r>
          </w:p>
        </w:tc>
      </w:tr>
    </w:tbl>
    <w:p w:rsidR="00476958" w:rsidRPr="00476958" w:rsidRDefault="00476958" w:rsidP="00476958">
      <w:pPr>
        <w:tabs>
          <w:tab w:val="left" w:pos="6840"/>
        </w:tabs>
        <w:snapToGrid w:val="0"/>
        <w:rPr>
          <w:rFonts w:eastAsia="標楷體"/>
          <w:bCs/>
          <w:color w:val="000000" w:themeColor="text1"/>
          <w:sz w:val="22"/>
          <w:lang w:val="zh-TW"/>
        </w:rPr>
      </w:pPr>
      <w:r w:rsidRPr="00476958">
        <w:rPr>
          <w:rFonts w:eastAsia="標楷體"/>
          <w:bCs/>
          <w:color w:val="000000" w:themeColor="text1"/>
          <w:sz w:val="22"/>
          <w:lang w:val="zh-TW"/>
        </w:rPr>
        <w:t>註：</w:t>
      </w:r>
      <w:r w:rsidRPr="00476958">
        <w:rPr>
          <w:rFonts w:eastAsia="標楷體"/>
          <w:bCs/>
          <w:color w:val="000000" w:themeColor="text1"/>
          <w:sz w:val="22"/>
          <w:lang w:val="zh-TW"/>
        </w:rPr>
        <w:t>1.GDP</w:t>
      </w:r>
      <w:r w:rsidRPr="00476958">
        <w:rPr>
          <w:rFonts w:eastAsia="標楷體"/>
          <w:bCs/>
          <w:color w:val="000000" w:themeColor="text1"/>
          <w:sz w:val="22"/>
          <w:lang w:val="zh-TW"/>
        </w:rPr>
        <w:t>成長率係為當季較上季變動率轉換為年率。</w:t>
      </w:r>
    </w:p>
    <w:p w:rsidR="00861937" w:rsidRPr="006053B8" w:rsidRDefault="00476958" w:rsidP="00476958">
      <w:pPr>
        <w:tabs>
          <w:tab w:val="left" w:pos="6840"/>
        </w:tabs>
        <w:snapToGrid w:val="0"/>
        <w:rPr>
          <w:rFonts w:eastAsia="標楷體"/>
          <w:bCs/>
          <w:color w:val="000000" w:themeColor="text1"/>
          <w:sz w:val="22"/>
          <w:lang w:val="zh-TW"/>
        </w:rPr>
      </w:pPr>
      <w:r w:rsidRPr="00C03123">
        <w:rPr>
          <w:rFonts w:eastAsia="標楷體"/>
          <w:bCs/>
          <w:sz w:val="22"/>
          <w:lang w:val="zh-TW"/>
        </w:rPr>
        <w:t>資料來源：美國商務部、美國勞工部。</w:t>
      </w:r>
    </w:p>
    <w:p w:rsidR="00861937" w:rsidRPr="006053B8"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2"/>
    <w:bookmarkEnd w:id="63"/>
    <w:bookmarkEnd w:id="64"/>
    <w:bookmarkEnd w:id="65"/>
    <w:bookmarkEnd w:id="66"/>
    <w:bookmarkEnd w:id="67"/>
    <w:p w:rsidR="00086D57" w:rsidRPr="006053B8"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6053B8"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6053B8">
        <w:rPr>
          <w:rFonts w:eastAsia="標楷體"/>
          <w:b/>
          <w:color w:val="000000" w:themeColor="text1"/>
          <w:kern w:val="0"/>
          <w:sz w:val="28"/>
          <w:szCs w:val="32"/>
          <w:lang w:val="zh-TW"/>
        </w:rPr>
        <w:br w:type="page"/>
      </w:r>
    </w:p>
    <w:p w:rsidR="00097098" w:rsidRPr="00D327B1" w:rsidRDefault="00097098" w:rsidP="00097098">
      <w:pPr>
        <w:keepNext/>
        <w:spacing w:beforeLines="50" w:before="180" w:line="300" w:lineRule="auto"/>
        <w:ind w:rightChars="-25" w:right="-60"/>
        <w:outlineLvl w:val="2"/>
        <w:rPr>
          <w:rFonts w:eastAsia="標楷體"/>
          <w:b/>
          <w:bCs/>
          <w:kern w:val="0"/>
          <w:sz w:val="28"/>
          <w:szCs w:val="28"/>
        </w:rPr>
      </w:pPr>
      <w:bookmarkStart w:id="70" w:name="_Toc36455799"/>
      <w:bookmarkStart w:id="71" w:name="_Toc396817209"/>
      <w:bookmarkStart w:id="72" w:name="_Toc401923792"/>
      <w:bookmarkStart w:id="73" w:name="_Toc402171708"/>
      <w:r w:rsidRPr="00D327B1">
        <w:rPr>
          <w:rFonts w:eastAsia="標楷體"/>
          <w:b/>
          <w:bCs/>
          <w:sz w:val="32"/>
          <w:szCs w:val="32"/>
        </w:rPr>
        <w:lastRenderedPageBreak/>
        <w:t>（二）歐元區</w:t>
      </w:r>
      <w:bookmarkEnd w:id="70"/>
    </w:p>
    <w:p w:rsidR="00A12534" w:rsidRPr="00CB7D3D" w:rsidRDefault="00A12534" w:rsidP="00A12534">
      <w:pPr>
        <w:widowControl/>
        <w:tabs>
          <w:tab w:val="left" w:pos="6840"/>
        </w:tabs>
        <w:snapToGrid w:val="0"/>
        <w:spacing w:beforeLines="50" w:before="180" w:line="300" w:lineRule="auto"/>
        <w:ind w:left="454" w:right="-142" w:firstLineChars="200" w:firstLine="560"/>
        <w:jc w:val="both"/>
        <w:rPr>
          <w:rFonts w:eastAsia="標楷體"/>
          <w:kern w:val="0"/>
          <w:sz w:val="28"/>
          <w:szCs w:val="28"/>
          <w:lang w:eastAsia="zh-HK"/>
        </w:rPr>
      </w:pPr>
      <w:r w:rsidRPr="00CB7D3D">
        <w:rPr>
          <w:rFonts w:eastAsia="標楷體"/>
          <w:kern w:val="0"/>
          <w:sz w:val="28"/>
          <w:szCs w:val="28"/>
        </w:rPr>
        <w:t>國際貨幣基金</w:t>
      </w:r>
      <w:r w:rsidRPr="00CB7D3D">
        <w:rPr>
          <w:rFonts w:eastAsia="標楷體"/>
          <w:kern w:val="0"/>
          <w:sz w:val="28"/>
          <w:szCs w:val="28"/>
        </w:rPr>
        <w:t>(IMF)</w:t>
      </w:r>
      <w:r w:rsidRPr="00CB7D3D">
        <w:rPr>
          <w:rFonts w:eastAsia="標楷體"/>
          <w:kern w:val="0"/>
          <w:sz w:val="28"/>
          <w:szCs w:val="28"/>
        </w:rPr>
        <w:t>今</w:t>
      </w:r>
      <w:r w:rsidRPr="00CB7D3D">
        <w:rPr>
          <w:rFonts w:eastAsia="標楷體"/>
          <w:kern w:val="0"/>
          <w:sz w:val="28"/>
          <w:szCs w:val="28"/>
        </w:rPr>
        <w:t>(20</w:t>
      </w:r>
      <w:r w:rsidRPr="00CB7D3D">
        <w:rPr>
          <w:rFonts w:eastAsia="標楷體" w:hint="eastAsia"/>
          <w:kern w:val="0"/>
          <w:sz w:val="28"/>
          <w:szCs w:val="28"/>
        </w:rPr>
        <w:t>20</w:t>
      </w:r>
      <w:r w:rsidRPr="00CB7D3D">
        <w:rPr>
          <w:rFonts w:eastAsia="標楷體"/>
          <w:kern w:val="0"/>
          <w:sz w:val="28"/>
          <w:szCs w:val="28"/>
        </w:rPr>
        <w:t>)</w:t>
      </w:r>
      <w:r w:rsidRPr="00CB7D3D">
        <w:rPr>
          <w:rFonts w:eastAsia="標楷體"/>
          <w:kern w:val="0"/>
          <w:sz w:val="28"/>
          <w:szCs w:val="28"/>
        </w:rPr>
        <w:t>年</w:t>
      </w:r>
      <w:r w:rsidRPr="00CB7D3D">
        <w:rPr>
          <w:rFonts w:eastAsia="標楷體"/>
          <w:kern w:val="0"/>
          <w:sz w:val="28"/>
          <w:szCs w:val="28"/>
        </w:rPr>
        <w:t>4</w:t>
      </w:r>
      <w:r w:rsidRPr="00CB7D3D">
        <w:rPr>
          <w:rFonts w:eastAsia="標楷體"/>
          <w:kern w:val="0"/>
          <w:sz w:val="28"/>
          <w:szCs w:val="28"/>
        </w:rPr>
        <w:t>月</w:t>
      </w:r>
      <w:r w:rsidRPr="00CB7D3D">
        <w:rPr>
          <w:rFonts w:eastAsia="標楷體" w:hint="eastAsia"/>
          <w:kern w:val="0"/>
          <w:sz w:val="28"/>
          <w:szCs w:val="28"/>
        </w:rPr>
        <w:t>6</w:t>
      </w:r>
      <w:r w:rsidRPr="00CB7D3D">
        <w:rPr>
          <w:rFonts w:eastAsia="標楷體"/>
          <w:kern w:val="0"/>
          <w:sz w:val="28"/>
          <w:szCs w:val="28"/>
        </w:rPr>
        <w:t>日發布「世界經濟展望」報告</w:t>
      </w:r>
      <w:r w:rsidRPr="00CB7D3D">
        <w:rPr>
          <w:rFonts w:eastAsia="標楷體" w:hint="eastAsia"/>
          <w:kern w:val="0"/>
          <w:sz w:val="28"/>
          <w:szCs w:val="28"/>
        </w:rPr>
        <w:t>預估</w:t>
      </w:r>
      <w:r w:rsidRPr="00CB7D3D">
        <w:rPr>
          <w:rFonts w:eastAsia="標楷體"/>
          <w:kern w:val="0"/>
          <w:sz w:val="28"/>
          <w:szCs w:val="28"/>
        </w:rPr>
        <w:t>，</w:t>
      </w:r>
      <w:r w:rsidRPr="00CB7D3D">
        <w:rPr>
          <w:rFonts w:eastAsia="標楷體" w:hint="eastAsia"/>
          <w:kern w:val="0"/>
          <w:sz w:val="28"/>
          <w:szCs w:val="28"/>
        </w:rPr>
        <w:t>歐元區受到英國脫歐及</w:t>
      </w:r>
      <w:r>
        <w:rPr>
          <w:rFonts w:eastAsia="標楷體" w:hint="eastAsia"/>
          <w:kern w:val="0"/>
          <w:sz w:val="28"/>
          <w:szCs w:val="28"/>
        </w:rPr>
        <w:t>武漢</w:t>
      </w:r>
      <w:r w:rsidRPr="00CB7D3D">
        <w:rPr>
          <w:rFonts w:eastAsia="標楷體" w:hint="eastAsia"/>
          <w:kern w:val="0"/>
          <w:sz w:val="28"/>
          <w:szCs w:val="28"/>
        </w:rPr>
        <w:t>肺炎疫情之影響，今年經濟成長將大幅衰退</w:t>
      </w:r>
      <w:r w:rsidRPr="00CB7D3D">
        <w:rPr>
          <w:rFonts w:eastAsia="標楷體" w:hint="eastAsia"/>
          <w:kern w:val="0"/>
          <w:sz w:val="28"/>
          <w:szCs w:val="28"/>
        </w:rPr>
        <w:t>7.5%</w:t>
      </w:r>
      <w:r w:rsidRPr="00CB7D3D">
        <w:rPr>
          <w:rFonts w:eastAsia="標楷體" w:hint="eastAsia"/>
          <w:kern w:val="0"/>
          <w:sz w:val="28"/>
          <w:szCs w:val="28"/>
        </w:rPr>
        <w:t>，明</w:t>
      </w:r>
      <w:r w:rsidRPr="00CB7D3D">
        <w:rPr>
          <w:rFonts w:eastAsia="標楷體" w:hint="eastAsia"/>
          <w:kern w:val="0"/>
          <w:sz w:val="28"/>
          <w:szCs w:val="28"/>
        </w:rPr>
        <w:t>(2021)</w:t>
      </w:r>
      <w:r w:rsidRPr="00CB7D3D">
        <w:rPr>
          <w:rFonts w:eastAsia="標楷體" w:hint="eastAsia"/>
          <w:kern w:val="0"/>
          <w:sz w:val="28"/>
          <w:szCs w:val="28"/>
        </w:rPr>
        <w:t>年回升至</w:t>
      </w:r>
      <w:r w:rsidRPr="00CB7D3D">
        <w:rPr>
          <w:rFonts w:eastAsia="標楷體" w:hint="eastAsia"/>
          <w:kern w:val="0"/>
          <w:sz w:val="28"/>
          <w:szCs w:val="28"/>
        </w:rPr>
        <w:t>4.7%</w:t>
      </w:r>
      <w:r w:rsidRPr="00CB7D3D">
        <w:rPr>
          <w:rFonts w:eastAsia="標楷體" w:hint="eastAsia"/>
          <w:kern w:val="0"/>
          <w:sz w:val="28"/>
          <w:szCs w:val="28"/>
        </w:rPr>
        <w:t>。其中，歐元區四大經濟體德國、法國、義大利及西班牙，今年將分別衰退</w:t>
      </w:r>
      <w:r w:rsidRPr="00CB7D3D">
        <w:rPr>
          <w:rFonts w:eastAsia="標楷體" w:hint="eastAsia"/>
          <w:kern w:val="0"/>
          <w:sz w:val="28"/>
          <w:szCs w:val="28"/>
        </w:rPr>
        <w:t>7.0%</w:t>
      </w:r>
      <w:r w:rsidRPr="00CB7D3D">
        <w:rPr>
          <w:rFonts w:eastAsia="標楷體" w:hint="eastAsia"/>
          <w:kern w:val="0"/>
          <w:sz w:val="28"/>
          <w:szCs w:val="28"/>
        </w:rPr>
        <w:t>、</w:t>
      </w:r>
      <w:r w:rsidRPr="00CB7D3D">
        <w:rPr>
          <w:rFonts w:eastAsia="標楷體" w:hint="eastAsia"/>
          <w:kern w:val="0"/>
          <w:sz w:val="28"/>
          <w:szCs w:val="28"/>
        </w:rPr>
        <w:t>7.2%</w:t>
      </w:r>
      <w:r w:rsidRPr="00CB7D3D">
        <w:rPr>
          <w:rFonts w:eastAsia="標楷體" w:hint="eastAsia"/>
          <w:kern w:val="0"/>
          <w:sz w:val="28"/>
          <w:szCs w:val="28"/>
        </w:rPr>
        <w:t>、</w:t>
      </w:r>
      <w:r w:rsidRPr="00CB7D3D">
        <w:rPr>
          <w:rFonts w:eastAsia="標楷體" w:hint="eastAsia"/>
          <w:kern w:val="0"/>
          <w:sz w:val="28"/>
          <w:szCs w:val="28"/>
        </w:rPr>
        <w:t>9.1%</w:t>
      </w:r>
      <w:r w:rsidRPr="00CB7D3D">
        <w:rPr>
          <w:rFonts w:eastAsia="標楷體" w:hint="eastAsia"/>
          <w:kern w:val="0"/>
          <w:sz w:val="28"/>
          <w:szCs w:val="28"/>
        </w:rPr>
        <w:t>及</w:t>
      </w:r>
      <w:r w:rsidRPr="00CB7D3D">
        <w:rPr>
          <w:rFonts w:eastAsia="標楷體" w:hint="eastAsia"/>
          <w:kern w:val="0"/>
          <w:sz w:val="28"/>
          <w:szCs w:val="28"/>
        </w:rPr>
        <w:t>8.0%</w:t>
      </w:r>
      <w:r w:rsidRPr="00CB7D3D">
        <w:rPr>
          <w:rFonts w:eastAsia="標楷體" w:hint="eastAsia"/>
          <w:kern w:val="0"/>
          <w:sz w:val="28"/>
          <w:szCs w:val="28"/>
          <w:lang w:eastAsia="zh-HK"/>
        </w:rPr>
        <w:t>。</w:t>
      </w:r>
    </w:p>
    <w:p w:rsidR="00A12534" w:rsidRPr="00CB7D3D" w:rsidRDefault="00A12534" w:rsidP="00A12534">
      <w:pPr>
        <w:widowControl/>
        <w:tabs>
          <w:tab w:val="left" w:pos="6840"/>
        </w:tabs>
        <w:snapToGrid w:val="0"/>
        <w:spacing w:beforeLines="50" w:before="180" w:line="300" w:lineRule="auto"/>
        <w:ind w:left="454" w:right="-142" w:firstLineChars="200" w:firstLine="560"/>
        <w:jc w:val="both"/>
        <w:rPr>
          <w:rFonts w:eastAsia="標楷體"/>
          <w:kern w:val="0"/>
          <w:sz w:val="28"/>
          <w:szCs w:val="28"/>
          <w:lang w:eastAsia="zh-HK"/>
        </w:rPr>
      </w:pPr>
      <w:r w:rsidRPr="00CB7D3D">
        <w:rPr>
          <w:rFonts w:eastAsia="標楷體" w:hint="eastAsia"/>
          <w:kern w:val="0"/>
          <w:sz w:val="28"/>
          <w:szCs w:val="28"/>
        </w:rPr>
        <w:t>今</w:t>
      </w:r>
      <w:r w:rsidRPr="00CB7D3D">
        <w:rPr>
          <w:rFonts w:eastAsia="標楷體"/>
          <w:kern w:val="0"/>
          <w:sz w:val="28"/>
          <w:szCs w:val="28"/>
        </w:rPr>
        <w:t>年</w:t>
      </w:r>
      <w:r w:rsidRPr="00CB7D3D">
        <w:rPr>
          <w:rFonts w:eastAsia="標楷體" w:hint="eastAsia"/>
          <w:kern w:val="0"/>
          <w:sz w:val="28"/>
          <w:szCs w:val="28"/>
        </w:rPr>
        <w:t>2</w:t>
      </w:r>
      <w:r w:rsidRPr="00CB7D3D">
        <w:rPr>
          <w:rFonts w:eastAsia="標楷體" w:hint="eastAsia"/>
          <w:kern w:val="0"/>
          <w:sz w:val="28"/>
          <w:szCs w:val="28"/>
        </w:rPr>
        <w:t>月</w:t>
      </w:r>
      <w:r w:rsidRPr="00CB7D3D">
        <w:rPr>
          <w:rFonts w:eastAsia="標楷體"/>
          <w:kern w:val="0"/>
          <w:sz w:val="28"/>
          <w:szCs w:val="28"/>
        </w:rPr>
        <w:t>歐元區出口額為</w:t>
      </w:r>
      <w:r w:rsidRPr="00CB7D3D">
        <w:rPr>
          <w:rFonts w:eastAsia="標楷體" w:hint="eastAsia"/>
          <w:kern w:val="0"/>
          <w:sz w:val="28"/>
          <w:szCs w:val="28"/>
        </w:rPr>
        <w:t>1</w:t>
      </w:r>
      <w:r w:rsidRPr="00CB7D3D">
        <w:rPr>
          <w:rFonts w:eastAsia="標楷體"/>
          <w:kern w:val="0"/>
          <w:sz w:val="28"/>
          <w:szCs w:val="28"/>
        </w:rPr>
        <w:t>,</w:t>
      </w:r>
      <w:r w:rsidRPr="00CB7D3D">
        <w:rPr>
          <w:rFonts w:eastAsia="標楷體" w:hint="eastAsia"/>
          <w:kern w:val="0"/>
          <w:sz w:val="28"/>
          <w:szCs w:val="28"/>
        </w:rPr>
        <w:t>893</w:t>
      </w:r>
      <w:r w:rsidRPr="00CB7D3D">
        <w:rPr>
          <w:rFonts w:eastAsia="標楷體" w:hint="eastAsia"/>
          <w:kern w:val="0"/>
          <w:sz w:val="28"/>
          <w:szCs w:val="28"/>
        </w:rPr>
        <w:t>億歐</w:t>
      </w:r>
      <w:r w:rsidRPr="00CB7D3D">
        <w:rPr>
          <w:rFonts w:eastAsia="標楷體"/>
          <w:kern w:val="0"/>
          <w:sz w:val="28"/>
          <w:szCs w:val="28"/>
        </w:rPr>
        <w:t>元，較</w:t>
      </w:r>
      <w:r w:rsidRPr="00CB7D3D">
        <w:rPr>
          <w:rFonts w:eastAsia="標楷體" w:hint="eastAsia"/>
          <w:kern w:val="0"/>
          <w:sz w:val="28"/>
          <w:szCs w:val="28"/>
        </w:rPr>
        <w:t>上</w:t>
      </w:r>
      <w:r w:rsidRPr="00CB7D3D">
        <w:rPr>
          <w:rFonts w:eastAsia="標楷體"/>
          <w:kern w:val="0"/>
          <w:sz w:val="28"/>
          <w:szCs w:val="28"/>
        </w:rPr>
        <w:t>年同</w:t>
      </w:r>
      <w:r w:rsidRPr="00CB7D3D">
        <w:rPr>
          <w:rFonts w:eastAsia="標楷體" w:hint="eastAsia"/>
          <w:kern w:val="0"/>
          <w:sz w:val="28"/>
          <w:szCs w:val="28"/>
        </w:rPr>
        <w:t>月</w:t>
      </w:r>
      <w:r w:rsidR="006519E6">
        <w:rPr>
          <w:rFonts w:eastAsia="標楷體" w:hint="eastAsia"/>
          <w:kern w:val="0"/>
          <w:sz w:val="28"/>
          <w:szCs w:val="28"/>
        </w:rPr>
        <w:t>增加</w:t>
      </w:r>
      <w:r w:rsidRPr="00CB7D3D">
        <w:rPr>
          <w:rFonts w:eastAsia="標楷體" w:hint="eastAsia"/>
          <w:kern w:val="0"/>
          <w:sz w:val="28"/>
          <w:szCs w:val="28"/>
        </w:rPr>
        <w:t>1.6%</w:t>
      </w:r>
      <w:r w:rsidRPr="00CB7D3D">
        <w:rPr>
          <w:rFonts w:eastAsia="標楷體"/>
          <w:kern w:val="0"/>
          <w:sz w:val="28"/>
          <w:szCs w:val="28"/>
        </w:rPr>
        <w:t>，進口額為</w:t>
      </w:r>
      <w:r w:rsidRPr="00CB7D3D">
        <w:rPr>
          <w:rFonts w:eastAsia="標楷體"/>
          <w:kern w:val="0"/>
          <w:sz w:val="28"/>
          <w:szCs w:val="28"/>
        </w:rPr>
        <w:t>1,</w:t>
      </w:r>
      <w:r w:rsidRPr="00CB7D3D">
        <w:rPr>
          <w:rFonts w:eastAsia="標楷體" w:hint="eastAsia"/>
          <w:kern w:val="0"/>
          <w:sz w:val="28"/>
          <w:szCs w:val="28"/>
        </w:rPr>
        <w:t>663</w:t>
      </w:r>
      <w:r w:rsidRPr="00CB7D3D">
        <w:rPr>
          <w:rFonts w:eastAsia="標楷體"/>
          <w:kern w:val="0"/>
          <w:sz w:val="28"/>
          <w:szCs w:val="28"/>
        </w:rPr>
        <w:t>億歐元，</w:t>
      </w:r>
      <w:r w:rsidRPr="00CB7D3D">
        <w:rPr>
          <w:rFonts w:eastAsia="標楷體" w:hint="eastAsia"/>
          <w:kern w:val="0"/>
          <w:sz w:val="28"/>
          <w:szCs w:val="28"/>
        </w:rPr>
        <w:t>減少</w:t>
      </w:r>
      <w:r w:rsidRPr="00CB7D3D">
        <w:rPr>
          <w:rFonts w:eastAsia="標楷體" w:hint="eastAsia"/>
          <w:kern w:val="0"/>
          <w:sz w:val="28"/>
          <w:szCs w:val="28"/>
        </w:rPr>
        <w:t>1.0%</w:t>
      </w:r>
      <w:r w:rsidRPr="00CB7D3D">
        <w:rPr>
          <w:rFonts w:eastAsia="標楷體"/>
          <w:kern w:val="0"/>
          <w:sz w:val="28"/>
          <w:szCs w:val="28"/>
        </w:rPr>
        <w:t>，貿易</w:t>
      </w:r>
      <w:r w:rsidRPr="00CB7D3D">
        <w:rPr>
          <w:rFonts w:eastAsia="標楷體" w:hint="eastAsia"/>
          <w:kern w:val="0"/>
          <w:sz w:val="28"/>
          <w:szCs w:val="28"/>
        </w:rPr>
        <w:t>出</w:t>
      </w:r>
      <w:r w:rsidRPr="00CB7D3D">
        <w:rPr>
          <w:rFonts w:eastAsia="標楷體"/>
          <w:kern w:val="0"/>
          <w:sz w:val="28"/>
          <w:szCs w:val="28"/>
        </w:rPr>
        <w:t>超為</w:t>
      </w:r>
      <w:r w:rsidRPr="00CB7D3D">
        <w:rPr>
          <w:rFonts w:eastAsia="標楷體" w:hint="eastAsia"/>
          <w:kern w:val="0"/>
          <w:sz w:val="28"/>
          <w:szCs w:val="28"/>
        </w:rPr>
        <w:t>230</w:t>
      </w:r>
      <w:r w:rsidRPr="00CB7D3D">
        <w:rPr>
          <w:rFonts w:eastAsia="標楷體"/>
          <w:kern w:val="0"/>
          <w:sz w:val="28"/>
          <w:szCs w:val="28"/>
        </w:rPr>
        <w:t>億歐元；工業生產較上月</w:t>
      </w:r>
      <w:r w:rsidRPr="00CB7D3D">
        <w:rPr>
          <w:rFonts w:eastAsia="標楷體" w:hint="eastAsia"/>
          <w:kern w:val="0"/>
          <w:sz w:val="28"/>
          <w:szCs w:val="28"/>
        </w:rPr>
        <w:t>衰退</w:t>
      </w:r>
      <w:r w:rsidRPr="00CB7D3D">
        <w:rPr>
          <w:rFonts w:eastAsia="標楷體" w:hint="eastAsia"/>
          <w:kern w:val="0"/>
          <w:sz w:val="28"/>
          <w:szCs w:val="28"/>
        </w:rPr>
        <w:t>0.6%</w:t>
      </w:r>
      <w:r w:rsidRPr="00CB7D3D">
        <w:rPr>
          <w:rFonts w:eastAsia="標楷體"/>
          <w:kern w:val="0"/>
          <w:sz w:val="28"/>
          <w:szCs w:val="28"/>
        </w:rPr>
        <w:t>；失業率</w:t>
      </w:r>
      <w:r w:rsidRPr="00CB7D3D">
        <w:rPr>
          <w:rFonts w:eastAsia="標楷體" w:hint="eastAsia"/>
          <w:kern w:val="0"/>
          <w:sz w:val="28"/>
          <w:szCs w:val="28"/>
        </w:rPr>
        <w:t>為</w:t>
      </w:r>
      <w:r w:rsidRPr="00CB7D3D">
        <w:rPr>
          <w:rFonts w:eastAsia="標楷體" w:hint="eastAsia"/>
          <w:kern w:val="0"/>
          <w:sz w:val="28"/>
          <w:szCs w:val="28"/>
        </w:rPr>
        <w:t>7.3%</w:t>
      </w:r>
      <w:r w:rsidRPr="00CB7D3D">
        <w:rPr>
          <w:rFonts w:eastAsia="標楷體"/>
          <w:kern w:val="0"/>
          <w:sz w:val="28"/>
          <w:szCs w:val="28"/>
        </w:rPr>
        <w:t>；</w:t>
      </w:r>
      <w:r w:rsidRPr="00CB7D3D">
        <w:rPr>
          <w:rFonts w:eastAsia="標楷體" w:hint="eastAsia"/>
          <w:kern w:val="0"/>
          <w:sz w:val="28"/>
          <w:szCs w:val="28"/>
        </w:rPr>
        <w:t>今年</w:t>
      </w:r>
      <w:r w:rsidRPr="00CB7D3D">
        <w:rPr>
          <w:rFonts w:eastAsia="標楷體" w:hint="eastAsia"/>
          <w:kern w:val="0"/>
          <w:sz w:val="28"/>
          <w:szCs w:val="28"/>
        </w:rPr>
        <w:t>3</w:t>
      </w:r>
      <w:r w:rsidRPr="00CB7D3D">
        <w:rPr>
          <w:rFonts w:eastAsia="標楷體" w:hint="eastAsia"/>
          <w:kern w:val="0"/>
          <w:sz w:val="28"/>
          <w:szCs w:val="28"/>
        </w:rPr>
        <w:t>月</w:t>
      </w:r>
      <w:r w:rsidRPr="00CB7D3D">
        <w:rPr>
          <w:rFonts w:eastAsia="標楷體"/>
          <w:kern w:val="0"/>
          <w:sz w:val="28"/>
          <w:szCs w:val="28"/>
        </w:rPr>
        <w:t>消費者物價上漲率為</w:t>
      </w:r>
      <w:r w:rsidRPr="00CB7D3D">
        <w:rPr>
          <w:rFonts w:eastAsia="標楷體" w:hint="eastAsia"/>
          <w:kern w:val="0"/>
          <w:sz w:val="28"/>
          <w:szCs w:val="28"/>
        </w:rPr>
        <w:t>0.7%</w:t>
      </w:r>
      <w:r w:rsidRPr="00CB7D3D">
        <w:rPr>
          <w:rFonts w:eastAsia="標楷體"/>
          <w:kern w:val="0"/>
          <w:sz w:val="28"/>
          <w:szCs w:val="28"/>
        </w:rPr>
        <w:t>。另數據調查機構</w:t>
      </w:r>
      <w:r w:rsidRPr="00CB7D3D">
        <w:rPr>
          <w:rFonts w:eastAsia="標楷體"/>
          <w:kern w:val="0"/>
          <w:sz w:val="28"/>
          <w:szCs w:val="28"/>
        </w:rPr>
        <w:t>Markit</w:t>
      </w:r>
      <w:r w:rsidRPr="00CB7D3D">
        <w:rPr>
          <w:rFonts w:eastAsia="標楷體"/>
          <w:kern w:val="0"/>
          <w:sz w:val="28"/>
          <w:szCs w:val="28"/>
        </w:rPr>
        <w:t>公布</w:t>
      </w:r>
      <w:r w:rsidRPr="00CB7D3D">
        <w:rPr>
          <w:rFonts w:eastAsia="標楷體" w:hint="eastAsia"/>
          <w:kern w:val="0"/>
          <w:sz w:val="28"/>
          <w:szCs w:val="28"/>
        </w:rPr>
        <w:t>今年</w:t>
      </w:r>
      <w:r w:rsidRPr="00CB7D3D">
        <w:rPr>
          <w:rFonts w:eastAsia="標楷體" w:hint="eastAsia"/>
          <w:kern w:val="0"/>
          <w:sz w:val="28"/>
          <w:szCs w:val="28"/>
        </w:rPr>
        <w:t>3</w:t>
      </w:r>
      <w:r w:rsidRPr="00CB7D3D">
        <w:rPr>
          <w:rFonts w:eastAsia="標楷體"/>
          <w:kern w:val="0"/>
          <w:sz w:val="28"/>
          <w:szCs w:val="28"/>
        </w:rPr>
        <w:t>月歐元區綜合採購經理人指數</w:t>
      </w:r>
      <w:r w:rsidRPr="00CB7D3D">
        <w:rPr>
          <w:rFonts w:eastAsia="標楷體" w:hint="eastAsia"/>
          <w:kern w:val="0"/>
          <w:sz w:val="28"/>
          <w:szCs w:val="28"/>
        </w:rPr>
        <w:t>(</w:t>
      </w:r>
      <w:r w:rsidRPr="00CB7D3D">
        <w:rPr>
          <w:rFonts w:eastAsia="標楷體"/>
          <w:kern w:val="0"/>
          <w:sz w:val="28"/>
          <w:szCs w:val="28"/>
        </w:rPr>
        <w:t>Composite PMI</w:t>
      </w:r>
      <w:r w:rsidRPr="00CB7D3D">
        <w:rPr>
          <w:rFonts w:eastAsia="標楷體" w:hint="eastAsia"/>
          <w:kern w:val="0"/>
          <w:sz w:val="28"/>
          <w:szCs w:val="28"/>
        </w:rPr>
        <w:t>)29.7</w:t>
      </w:r>
      <w:r w:rsidRPr="00CB7D3D">
        <w:rPr>
          <w:rFonts w:eastAsia="標楷體" w:hint="eastAsia"/>
          <w:kern w:val="0"/>
          <w:sz w:val="28"/>
          <w:szCs w:val="28"/>
        </w:rPr>
        <w:t>，較上月減少</w:t>
      </w:r>
      <w:r w:rsidRPr="00CB7D3D">
        <w:rPr>
          <w:rFonts w:eastAsia="標楷體" w:hint="eastAsia"/>
          <w:kern w:val="0"/>
          <w:sz w:val="28"/>
          <w:szCs w:val="28"/>
        </w:rPr>
        <w:t>21.9</w:t>
      </w:r>
      <w:r w:rsidRPr="00CB7D3D">
        <w:rPr>
          <w:rFonts w:eastAsia="標楷體" w:hint="eastAsia"/>
          <w:kern w:val="0"/>
          <w:sz w:val="28"/>
          <w:szCs w:val="28"/>
        </w:rPr>
        <w:t>，</w:t>
      </w:r>
      <w:r w:rsidR="00851BE2">
        <w:rPr>
          <w:rFonts w:eastAsia="標楷體" w:hint="eastAsia"/>
          <w:kern w:val="0"/>
          <w:sz w:val="28"/>
          <w:szCs w:val="28"/>
        </w:rPr>
        <w:t>大幅下滑</w:t>
      </w:r>
      <w:r w:rsidRPr="00CB7D3D">
        <w:rPr>
          <w:rFonts w:eastAsia="標楷體" w:hint="eastAsia"/>
          <w:kern w:val="0"/>
          <w:sz w:val="28"/>
          <w:szCs w:val="28"/>
        </w:rPr>
        <w:t>。</w:t>
      </w:r>
    </w:p>
    <w:p w:rsidR="00F5556F" w:rsidRPr="00D64EE6" w:rsidRDefault="00A12534" w:rsidP="00A1253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CB7D3D">
        <w:rPr>
          <w:rFonts w:eastAsia="標楷體" w:hint="eastAsia"/>
          <w:kern w:val="0"/>
          <w:sz w:val="28"/>
          <w:szCs w:val="28"/>
        </w:rPr>
        <w:t>為</w:t>
      </w:r>
      <w:r>
        <w:rPr>
          <w:rFonts w:eastAsia="標楷體" w:hint="eastAsia"/>
          <w:kern w:val="0"/>
          <w:sz w:val="28"/>
          <w:szCs w:val="28"/>
        </w:rPr>
        <w:t>因應武漢肺炎</w:t>
      </w:r>
      <w:r w:rsidRPr="00CB7D3D">
        <w:rPr>
          <w:rFonts w:eastAsia="標楷體" w:hint="eastAsia"/>
          <w:kern w:val="0"/>
          <w:sz w:val="28"/>
          <w:szCs w:val="28"/>
        </w:rPr>
        <w:t>疫情對歐元區經濟造成之影響，除歐洲央行擴大貨幣寬鬆政策外，歐盟也正研議規模達</w:t>
      </w:r>
      <w:r w:rsidRPr="00CB7D3D">
        <w:rPr>
          <w:rFonts w:eastAsia="標楷體" w:hint="eastAsia"/>
          <w:kern w:val="0"/>
          <w:sz w:val="28"/>
          <w:szCs w:val="28"/>
        </w:rPr>
        <w:t>5,400</w:t>
      </w:r>
      <w:r w:rsidRPr="00CB7D3D">
        <w:rPr>
          <w:rFonts w:eastAsia="標楷體" w:hint="eastAsia"/>
          <w:kern w:val="0"/>
          <w:sz w:val="28"/>
          <w:szCs w:val="28"/>
        </w:rPr>
        <w:t>億歐元之紓困措施，內容包括歐元區紓困基金「歐洲穩定機制」</w:t>
      </w:r>
      <w:r w:rsidRPr="00CB7D3D">
        <w:rPr>
          <w:rFonts w:eastAsia="標楷體" w:hint="eastAsia"/>
          <w:kern w:val="0"/>
          <w:sz w:val="28"/>
          <w:szCs w:val="28"/>
        </w:rPr>
        <w:t xml:space="preserve">(ESM) </w:t>
      </w:r>
      <w:r w:rsidRPr="00CB7D3D">
        <w:rPr>
          <w:rFonts w:eastAsia="標楷體" w:hint="eastAsia"/>
          <w:kern w:val="0"/>
          <w:sz w:val="28"/>
          <w:szCs w:val="28"/>
        </w:rPr>
        <w:t>提供的</w:t>
      </w:r>
      <w:r w:rsidRPr="00CB7D3D">
        <w:rPr>
          <w:rFonts w:eastAsia="標楷體" w:hint="eastAsia"/>
          <w:kern w:val="0"/>
          <w:sz w:val="28"/>
          <w:szCs w:val="28"/>
        </w:rPr>
        <w:t>2,400</w:t>
      </w:r>
      <w:r w:rsidRPr="00CB7D3D">
        <w:rPr>
          <w:rFonts w:eastAsia="標楷體" w:hint="eastAsia"/>
          <w:kern w:val="0"/>
          <w:sz w:val="28"/>
          <w:szCs w:val="28"/>
        </w:rPr>
        <w:t>億歐元信貸額度、規模</w:t>
      </w:r>
      <w:r w:rsidRPr="00CB7D3D">
        <w:rPr>
          <w:rFonts w:eastAsia="標楷體" w:hint="eastAsia"/>
          <w:kern w:val="0"/>
          <w:sz w:val="28"/>
          <w:szCs w:val="28"/>
        </w:rPr>
        <w:t>1,000</w:t>
      </w:r>
      <w:r w:rsidRPr="00CB7D3D">
        <w:rPr>
          <w:rFonts w:eastAsia="標楷體" w:hint="eastAsia"/>
          <w:kern w:val="0"/>
          <w:sz w:val="28"/>
          <w:szCs w:val="28"/>
        </w:rPr>
        <w:t>億歐元聯合就業保障基金，以及由歐洲投資銀行</w:t>
      </w:r>
      <w:r w:rsidRPr="00CB7D3D">
        <w:rPr>
          <w:rFonts w:eastAsia="標楷體" w:hint="eastAsia"/>
          <w:kern w:val="0"/>
          <w:sz w:val="28"/>
          <w:szCs w:val="28"/>
        </w:rPr>
        <w:t>(EIB)</w:t>
      </w:r>
      <w:r w:rsidRPr="00CB7D3D">
        <w:rPr>
          <w:rFonts w:eastAsia="標楷體" w:hint="eastAsia"/>
          <w:kern w:val="0"/>
          <w:sz w:val="28"/>
          <w:szCs w:val="28"/>
        </w:rPr>
        <w:t>提供企業</w:t>
      </w:r>
      <w:r w:rsidRPr="00CB7D3D">
        <w:rPr>
          <w:rFonts w:eastAsia="標楷體" w:hint="eastAsia"/>
          <w:kern w:val="0"/>
          <w:sz w:val="28"/>
          <w:szCs w:val="28"/>
        </w:rPr>
        <w:t>2,000</w:t>
      </w:r>
      <w:r w:rsidRPr="00CB7D3D">
        <w:rPr>
          <w:rFonts w:eastAsia="標楷體" w:hint="eastAsia"/>
          <w:kern w:val="0"/>
          <w:sz w:val="28"/>
          <w:szCs w:val="28"/>
        </w:rPr>
        <w:t>億歐元流動資金。</w:t>
      </w:r>
    </w:p>
    <w:p w:rsidR="00097098" w:rsidRPr="00F5556F" w:rsidRDefault="00097098" w:rsidP="00547D1A">
      <w:pPr>
        <w:widowControl/>
        <w:tabs>
          <w:tab w:val="left" w:pos="6840"/>
        </w:tabs>
        <w:snapToGrid w:val="0"/>
        <w:spacing w:beforeLines="50" w:before="180" w:line="300"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6053B8" w:rsidRDefault="00A358F9">
      <w:pPr>
        <w:widowControl/>
        <w:rPr>
          <w:rFonts w:eastAsia="標楷體"/>
          <w:b/>
          <w:bCs/>
          <w:color w:val="000000" w:themeColor="text1"/>
          <w:sz w:val="28"/>
        </w:rPr>
      </w:pPr>
      <w:r w:rsidRPr="006053B8">
        <w:rPr>
          <w:rFonts w:eastAsia="標楷體"/>
          <w:b/>
          <w:bCs/>
          <w:color w:val="000000" w:themeColor="text1"/>
          <w:sz w:val="28"/>
        </w:rPr>
        <w:br w:type="page"/>
      </w:r>
    </w:p>
    <w:p w:rsidR="00F5556F" w:rsidRPr="00D64EE6" w:rsidRDefault="00F5556F" w:rsidP="00F5556F">
      <w:pPr>
        <w:widowControl/>
        <w:adjustRightInd w:val="0"/>
        <w:snapToGrid w:val="0"/>
        <w:spacing w:line="300" w:lineRule="auto"/>
        <w:ind w:firstLineChars="200" w:firstLine="561"/>
        <w:jc w:val="center"/>
        <w:rPr>
          <w:rFonts w:eastAsia="標楷體"/>
          <w:b/>
          <w:bCs/>
          <w:sz w:val="28"/>
        </w:rPr>
      </w:pPr>
      <w:bookmarkStart w:id="74" w:name="_Toc402171709"/>
      <w:bookmarkEnd w:id="71"/>
      <w:bookmarkEnd w:id="72"/>
      <w:bookmarkEnd w:id="73"/>
      <w:r w:rsidRPr="00D64EE6">
        <w:rPr>
          <w:rFonts w:eastAsia="標楷體"/>
          <w:b/>
          <w:bCs/>
          <w:sz w:val="28"/>
        </w:rPr>
        <w:lastRenderedPageBreak/>
        <w:t>表</w:t>
      </w:r>
      <w:r w:rsidRPr="00D64EE6">
        <w:rPr>
          <w:rFonts w:eastAsia="標楷體"/>
          <w:b/>
          <w:bCs/>
          <w:sz w:val="28"/>
        </w:rPr>
        <w:t xml:space="preserve">1-2  </w:t>
      </w:r>
      <w:r w:rsidRPr="00D64EE6">
        <w:rPr>
          <w:rFonts w:eastAsia="標楷體"/>
          <w:b/>
          <w:bCs/>
          <w:sz w:val="28"/>
        </w:rPr>
        <w:t>歐元區重要經濟指標</w:t>
      </w:r>
    </w:p>
    <w:p w:rsidR="00476958" w:rsidRPr="00476958" w:rsidRDefault="00476958" w:rsidP="00476958">
      <w:pPr>
        <w:wordWrap w:val="0"/>
        <w:snapToGrid w:val="0"/>
        <w:ind w:rightChars="13" w:right="31"/>
        <w:jc w:val="right"/>
        <w:rPr>
          <w:rFonts w:eastAsia="標楷體"/>
          <w:sz w:val="22"/>
        </w:rPr>
      </w:pPr>
      <w:r w:rsidRPr="00476958">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A12534" w:rsidRPr="00CB7D3D" w:rsidTr="008101FE">
        <w:trPr>
          <w:cantSplit/>
          <w:jc w:val="center"/>
        </w:trPr>
        <w:tc>
          <w:tcPr>
            <w:tcW w:w="896" w:type="dxa"/>
            <w:vMerge w:val="restart"/>
            <w:tcBorders>
              <w:top w:val="single" w:sz="6" w:space="0" w:color="auto"/>
              <w:left w:val="nil"/>
              <w:right w:val="single" w:sz="6" w:space="0" w:color="auto"/>
            </w:tcBorders>
            <w:shd w:val="clear" w:color="auto" w:fill="auto"/>
            <w:vAlign w:val="center"/>
          </w:tcPr>
          <w:p w:rsidR="00A12534" w:rsidRPr="00CB7D3D" w:rsidRDefault="00A12534" w:rsidP="008101F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CB7D3D">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實質</w:t>
            </w:r>
          </w:p>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工業</w:t>
            </w:r>
          </w:p>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貿</w:t>
            </w:r>
            <w:r w:rsidRPr="00CB7D3D">
              <w:rPr>
                <w:rFonts w:eastAsia="標楷體"/>
                <w:sz w:val="22"/>
              </w:rPr>
              <w:t xml:space="preserve">   </w:t>
            </w:r>
            <w:r w:rsidRPr="00CB7D3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消費者</w:t>
            </w:r>
          </w:p>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失業率</w:t>
            </w:r>
          </w:p>
        </w:tc>
      </w:tr>
      <w:tr w:rsidR="00A12534" w:rsidRPr="00CB7D3D" w:rsidTr="008101FE">
        <w:trPr>
          <w:cantSplit/>
          <w:trHeight w:val="284"/>
          <w:jc w:val="center"/>
        </w:trPr>
        <w:tc>
          <w:tcPr>
            <w:tcW w:w="896" w:type="dxa"/>
            <w:vMerge/>
            <w:tcBorders>
              <w:left w:val="nil"/>
              <w:right w:val="single" w:sz="6" w:space="0" w:color="auto"/>
            </w:tcBorders>
            <w:shd w:val="clear" w:color="auto" w:fill="00FFFF"/>
          </w:tcPr>
          <w:p w:rsidR="00A12534" w:rsidRPr="00CB7D3D" w:rsidRDefault="00A12534" w:rsidP="008101F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出入超</w:t>
            </w:r>
          </w:p>
        </w:tc>
        <w:tc>
          <w:tcPr>
            <w:tcW w:w="854" w:type="dxa"/>
            <w:vMerge/>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A12534" w:rsidRPr="00CB7D3D" w:rsidRDefault="00A12534" w:rsidP="008101FE">
            <w:pPr>
              <w:autoSpaceDE w:val="0"/>
              <w:autoSpaceDN w:val="0"/>
              <w:adjustRightInd w:val="0"/>
              <w:snapToGrid w:val="0"/>
              <w:spacing w:line="240" w:lineRule="atLeast"/>
              <w:jc w:val="both"/>
              <w:rPr>
                <w:rFonts w:eastAsia="標楷體"/>
                <w:sz w:val="22"/>
              </w:rPr>
            </w:pPr>
          </w:p>
        </w:tc>
      </w:tr>
      <w:tr w:rsidR="00A12534" w:rsidRPr="00CB7D3D" w:rsidTr="008101FE">
        <w:trPr>
          <w:cantSplit/>
          <w:trHeight w:val="353"/>
          <w:jc w:val="center"/>
        </w:trPr>
        <w:tc>
          <w:tcPr>
            <w:tcW w:w="896" w:type="dxa"/>
            <w:vMerge/>
            <w:tcBorders>
              <w:left w:val="nil"/>
              <w:bottom w:val="single" w:sz="4" w:space="0" w:color="auto"/>
              <w:right w:val="single" w:sz="6" w:space="0" w:color="auto"/>
            </w:tcBorders>
            <w:shd w:val="clear" w:color="auto" w:fill="00FFFF"/>
          </w:tcPr>
          <w:p w:rsidR="00A12534" w:rsidRPr="00CB7D3D" w:rsidRDefault="00A12534" w:rsidP="008101F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A12534" w:rsidRPr="00CB7D3D" w:rsidRDefault="00A12534" w:rsidP="008101F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A12534" w:rsidRPr="00CB7D3D" w:rsidRDefault="00A12534" w:rsidP="008101FE">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A12534" w:rsidRPr="00CB7D3D" w:rsidRDefault="00A12534" w:rsidP="008101FE">
            <w:pPr>
              <w:autoSpaceDE w:val="0"/>
              <w:autoSpaceDN w:val="0"/>
              <w:adjustRightInd w:val="0"/>
              <w:snapToGrid w:val="0"/>
              <w:spacing w:line="240" w:lineRule="atLeast"/>
              <w:jc w:val="center"/>
              <w:rPr>
                <w:rFonts w:eastAsia="標楷體"/>
                <w:sz w:val="22"/>
              </w:rPr>
            </w:pPr>
            <w:r w:rsidRPr="00CB7D3D">
              <w:rPr>
                <w:rFonts w:eastAsia="標楷體"/>
                <w:sz w:val="22"/>
              </w:rPr>
              <w:t>年增率</w:t>
            </w:r>
          </w:p>
        </w:tc>
        <w:tc>
          <w:tcPr>
            <w:tcW w:w="896" w:type="dxa"/>
            <w:vMerge/>
            <w:tcBorders>
              <w:left w:val="single" w:sz="6" w:space="0" w:color="auto"/>
              <w:bottom w:val="single" w:sz="6" w:space="0" w:color="auto"/>
              <w:right w:val="single" w:sz="6" w:space="0" w:color="auto"/>
            </w:tcBorders>
          </w:tcPr>
          <w:p w:rsidR="00A12534" w:rsidRPr="00CB7D3D" w:rsidRDefault="00A12534" w:rsidP="008101FE">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A12534" w:rsidRPr="00CB7D3D" w:rsidRDefault="00A12534" w:rsidP="008101F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A12534" w:rsidRPr="00CB7D3D" w:rsidRDefault="00A12534" w:rsidP="008101FE">
            <w:pPr>
              <w:autoSpaceDE w:val="0"/>
              <w:autoSpaceDN w:val="0"/>
              <w:adjustRightInd w:val="0"/>
              <w:snapToGrid w:val="0"/>
              <w:spacing w:line="240" w:lineRule="atLeast"/>
              <w:jc w:val="both"/>
              <w:rPr>
                <w:rFonts w:eastAsia="標楷體"/>
                <w:sz w:val="22"/>
              </w:rPr>
            </w:pP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2013</w:t>
            </w:r>
            <w:r w:rsidRPr="00CB7D3D">
              <w:rPr>
                <w:rFonts w:eastAsia="標楷體"/>
                <w:sz w:val="22"/>
              </w:rPr>
              <w:t>年</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-0.5</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-0.7</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18,874</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0.7</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17,336</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-3.3</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1,538</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1.3</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12.0</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2014</w:t>
            </w:r>
            <w:r w:rsidRPr="00CB7D3D">
              <w:rPr>
                <w:rFonts w:eastAsia="標楷體"/>
                <w:sz w:val="22"/>
              </w:rPr>
              <w:t>年</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0.9</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-0.05</w:t>
            </w: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19,390</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17,442</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0.0</w:t>
            </w:r>
          </w:p>
        </w:tc>
        <w:tc>
          <w:tcPr>
            <w:tcW w:w="896"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1,948</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0.4</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11.6</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2015</w:t>
            </w:r>
            <w:r w:rsidRPr="00CB7D3D">
              <w:rPr>
                <w:rFonts w:eastAsia="標楷體"/>
                <w:sz w:val="22"/>
              </w:rPr>
              <w:t>年</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1.6</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1.6</w:t>
            </w: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20,430</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5.0</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17,964</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w:t>
            </w:r>
          </w:p>
        </w:tc>
        <w:tc>
          <w:tcPr>
            <w:tcW w:w="896"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2,466</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0.0</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10.9</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2016</w:t>
            </w:r>
            <w:r w:rsidRPr="00CB7D3D">
              <w:rPr>
                <w:rFonts w:eastAsia="標楷體"/>
                <w:sz w:val="22"/>
              </w:rPr>
              <w:t>年</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1.7</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w:t>
            </w: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20,478</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0.0</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17,740</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w:t>
            </w:r>
          </w:p>
        </w:tc>
        <w:tc>
          <w:tcPr>
            <w:tcW w:w="896"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2,738</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0.2</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10.0</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2017</w:t>
            </w:r>
            <w:r w:rsidRPr="00CB7D3D">
              <w:rPr>
                <w:rFonts w:eastAsia="標楷體"/>
                <w:sz w:val="22"/>
              </w:rPr>
              <w:t>年</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2.3</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w:t>
            </w: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21,929</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7.1</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19,548</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9.8</w:t>
            </w:r>
          </w:p>
        </w:tc>
        <w:tc>
          <w:tcPr>
            <w:tcW w:w="896"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1,841</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1.4</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9.1</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2018</w:t>
            </w:r>
            <w:r w:rsidRPr="00CB7D3D">
              <w:rPr>
                <w:rFonts w:eastAsia="標楷體"/>
                <w:sz w:val="22"/>
              </w:rPr>
              <w:t>年</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22,763</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3.7</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20,821</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6.2</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1,942</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1.4</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8.2</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2019</w:t>
            </w:r>
            <w:r w:rsidRPr="00CB7D3D">
              <w:rPr>
                <w:rFonts w:eastAsia="標楷體"/>
                <w:sz w:val="22"/>
              </w:rPr>
              <w:t>年</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1.2</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21,590</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2.7</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21,186</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1.5</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2,265</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1.3</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7.6</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w:t>
            </w:r>
            <w:r w:rsidRPr="00CB7D3D">
              <w:rPr>
                <w:rFonts w:eastAsia="標楷體"/>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-0.2</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1,864</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4.4</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1,681</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4</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183</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1.5</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7.8</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3</w:t>
            </w:r>
            <w:r w:rsidRPr="00CB7D3D">
              <w:rPr>
                <w:rFonts w:eastAsia="標楷體"/>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w:t>
            </w:r>
            <w:r w:rsidRPr="00CB7D3D">
              <w:rPr>
                <w:rFonts w:eastAsia="標楷體" w:hint="eastAsia"/>
                <w:sz w:val="22"/>
              </w:rPr>
              <w:t>4</w:t>
            </w:r>
            <w:r w:rsidRPr="00CB7D3D">
              <w:rPr>
                <w:rFonts w:eastAsia="標楷體"/>
                <w:sz w:val="22"/>
              </w:rPr>
              <w:t>（</w:t>
            </w:r>
            <w:r w:rsidRPr="00CB7D3D">
              <w:rPr>
                <w:rFonts w:eastAsia="標楷體"/>
                <w:sz w:val="22"/>
              </w:rPr>
              <w:t>I</w:t>
            </w:r>
            <w:r w:rsidRPr="00CB7D3D">
              <w:rPr>
                <w:rFonts w:eastAsia="標楷體"/>
                <w:sz w:val="22"/>
              </w:rPr>
              <w:t>）</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-0.3</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2,060</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3.1</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1,835</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6</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225</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1.4</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7.7</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4</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-0.5</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1,933</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5.2</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1,778</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6.6</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155</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1.7</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7.6</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5</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0.9</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2,03</w:t>
            </w:r>
            <w:r w:rsidRPr="00CB7D3D">
              <w:rPr>
                <w:rFonts w:eastAsia="標楷體" w:hint="eastAsia"/>
                <w:sz w:val="22"/>
              </w:rPr>
              <w:t>3</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7.1</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1,82</w:t>
            </w:r>
            <w:r w:rsidRPr="00CB7D3D">
              <w:rPr>
                <w:rFonts w:eastAsia="標楷體" w:hint="eastAsia"/>
                <w:sz w:val="22"/>
              </w:rPr>
              <w:t>1</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4.2</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212</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1.2</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7.5</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6</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1.2</w:t>
            </w:r>
            <w:r w:rsidRPr="00CB7D3D">
              <w:rPr>
                <w:rFonts w:eastAsia="標楷體"/>
                <w:sz w:val="22"/>
              </w:rPr>
              <w:t>（</w:t>
            </w:r>
            <w:r w:rsidRPr="00CB7D3D">
              <w:rPr>
                <w:rFonts w:eastAsia="標楷體"/>
                <w:sz w:val="22"/>
              </w:rPr>
              <w:t>II</w:t>
            </w:r>
            <w:r w:rsidRPr="00CB7D3D">
              <w:rPr>
                <w:rFonts w:eastAsia="標楷體"/>
                <w:sz w:val="22"/>
              </w:rPr>
              <w:t>）</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-1.6</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1,89</w:t>
            </w:r>
            <w:r w:rsidRPr="00CB7D3D">
              <w:rPr>
                <w:rFonts w:eastAsia="標楷體" w:hint="eastAsia"/>
                <w:sz w:val="22"/>
              </w:rPr>
              <w:t>3</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-4.7</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1,695</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-4.1</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198</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1.3</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7.5</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-0.4</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2,065</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6.2</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1,82</w:t>
            </w:r>
            <w:r w:rsidRPr="00CB7D3D">
              <w:rPr>
                <w:rFonts w:eastAsia="標楷體" w:hint="eastAsia"/>
                <w:sz w:val="22"/>
              </w:rPr>
              <w:t>6</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2.3</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239</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1.0</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7.5</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8</w:t>
            </w:r>
            <w:r w:rsidRPr="00CB7D3D">
              <w:rPr>
                <w:rFonts w:eastAsia="標楷體"/>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-0.5</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1,7</w:t>
            </w:r>
            <w:r w:rsidRPr="00CB7D3D">
              <w:rPr>
                <w:rFonts w:eastAsia="標楷體" w:hint="eastAsia"/>
                <w:sz w:val="22"/>
              </w:rPr>
              <w:t>78</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-2.2</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1,6</w:t>
            </w:r>
            <w:r w:rsidRPr="00CB7D3D">
              <w:rPr>
                <w:rFonts w:eastAsia="標楷體" w:hint="eastAsia"/>
                <w:sz w:val="22"/>
              </w:rPr>
              <w:t>35</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-4.1</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143</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1.0</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7.4</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9</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1.3</w:t>
            </w:r>
            <w:r w:rsidRPr="00CB7D3D">
              <w:rPr>
                <w:rFonts w:eastAsia="標楷體"/>
                <w:sz w:val="22"/>
              </w:rPr>
              <w:t>（</w:t>
            </w:r>
            <w:r w:rsidRPr="00CB7D3D">
              <w:rPr>
                <w:rFonts w:eastAsia="標楷體"/>
                <w:sz w:val="22"/>
              </w:rPr>
              <w:t>III</w:t>
            </w:r>
            <w:r w:rsidRPr="00CB7D3D">
              <w:rPr>
                <w:rFonts w:eastAsia="標楷體"/>
                <w:sz w:val="22"/>
              </w:rPr>
              <w:t>）</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0.1</w:t>
            </w:r>
          </w:p>
        </w:tc>
        <w:tc>
          <w:tcPr>
            <w:tcW w:w="762"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1,96</w:t>
            </w:r>
            <w:r w:rsidRPr="00CB7D3D">
              <w:rPr>
                <w:rFonts w:eastAsia="標楷體" w:hint="eastAsia"/>
                <w:sz w:val="22"/>
              </w:rPr>
              <w:t>4</w:t>
            </w:r>
          </w:p>
        </w:tc>
        <w:tc>
          <w:tcPr>
            <w:tcW w:w="850"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5.2</w:t>
            </w:r>
          </w:p>
        </w:tc>
        <w:tc>
          <w:tcPr>
            <w:tcW w:w="809"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1,77</w:t>
            </w:r>
            <w:r w:rsidRPr="00CB7D3D">
              <w:rPr>
                <w:rFonts w:eastAsia="標楷體" w:hint="eastAsia"/>
                <w:sz w:val="22"/>
              </w:rPr>
              <w:t>7</w:t>
            </w:r>
          </w:p>
        </w:tc>
        <w:tc>
          <w:tcPr>
            <w:tcW w:w="784"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2.1</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187</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0.8</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7.5</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10</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-0.5</w:t>
            </w: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2,184</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4.1</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1,909</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-3.2</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275</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0.7</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7.5</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11</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0.2</w:t>
            </w: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1,977</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-2.9</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1,770</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-4.6</w:t>
            </w:r>
          </w:p>
        </w:tc>
        <w:tc>
          <w:tcPr>
            <w:tcW w:w="896" w:type="dxa"/>
            <w:tcBorders>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207</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1.0</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7.5</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12</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1.0</w:t>
            </w:r>
            <w:r w:rsidRPr="00CB7D3D">
              <w:rPr>
                <w:rFonts w:eastAsia="標楷體"/>
                <w:sz w:val="22"/>
              </w:rPr>
              <w:t>（</w:t>
            </w:r>
            <w:r w:rsidRPr="00CB7D3D">
              <w:rPr>
                <w:rFonts w:ascii="新細明體" w:hAnsi="新細明體" w:cs="新細明體" w:hint="eastAsia"/>
                <w:sz w:val="22"/>
              </w:rPr>
              <w:t>Ⅳ</w:t>
            </w:r>
            <w:r w:rsidRPr="00CB7D3D">
              <w:rPr>
                <w:rFonts w:eastAsia="標楷體"/>
                <w:sz w:val="22"/>
              </w:rPr>
              <w:t>）</w:t>
            </w: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-2.1</w:t>
            </w: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1,861,</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4.8</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1,630</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1.1</w:t>
            </w:r>
          </w:p>
        </w:tc>
        <w:tc>
          <w:tcPr>
            <w:tcW w:w="896"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231</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1.3</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7.4</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2020</w:t>
            </w:r>
            <w:r w:rsidRPr="00CB7D3D">
              <w:rPr>
                <w:rFonts w:eastAsia="標楷體" w:hint="eastAsia"/>
                <w:sz w:val="22"/>
              </w:rPr>
              <w:t>年</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3,732</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0.9</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3,484</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-0.7</w:t>
            </w:r>
          </w:p>
        </w:tc>
        <w:tc>
          <w:tcPr>
            <w:tcW w:w="896"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248</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2.3</w:t>
            </w: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1,839</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0.2</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1,821</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-0.2</w:t>
            </w:r>
          </w:p>
        </w:tc>
        <w:tc>
          <w:tcPr>
            <w:tcW w:w="896"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18</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1.4</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7.4</w:t>
            </w:r>
          </w:p>
        </w:tc>
      </w:tr>
      <w:tr w:rsidR="00A12534" w:rsidRPr="00CB7D3D" w:rsidTr="008101FE">
        <w:trPr>
          <w:cantSplit/>
          <w:jc w:val="center"/>
        </w:trPr>
        <w:tc>
          <w:tcPr>
            <w:tcW w:w="896" w:type="dxa"/>
            <w:tcBorders>
              <w:left w:val="nil"/>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w:t>
            </w:r>
            <w:r w:rsidRPr="00CB7D3D">
              <w:rPr>
                <w:rFonts w:eastAsia="標楷體" w:hint="eastAsia"/>
                <w:sz w:val="22"/>
              </w:rPr>
              <w:t>月</w:t>
            </w:r>
          </w:p>
        </w:tc>
        <w:tc>
          <w:tcPr>
            <w:tcW w:w="93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-0.6</w:t>
            </w:r>
          </w:p>
        </w:tc>
        <w:tc>
          <w:tcPr>
            <w:tcW w:w="762"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1,893</w:t>
            </w:r>
          </w:p>
        </w:tc>
        <w:tc>
          <w:tcPr>
            <w:tcW w:w="850"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1.6</w:t>
            </w:r>
          </w:p>
        </w:tc>
        <w:tc>
          <w:tcPr>
            <w:tcW w:w="809"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1,663</w:t>
            </w:r>
          </w:p>
        </w:tc>
        <w:tc>
          <w:tcPr>
            <w:tcW w:w="78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Pr>
                <w:rFonts w:eastAsia="標楷體" w:hint="eastAsia"/>
                <w:sz w:val="22"/>
              </w:rPr>
              <w:t>-</w:t>
            </w:r>
            <w:r w:rsidRPr="00CB7D3D">
              <w:rPr>
                <w:rFonts w:eastAsia="標楷體" w:hint="eastAsia"/>
                <w:sz w:val="22"/>
              </w:rPr>
              <w:t>1.0</w:t>
            </w:r>
          </w:p>
        </w:tc>
        <w:tc>
          <w:tcPr>
            <w:tcW w:w="896"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230</w:t>
            </w:r>
          </w:p>
        </w:tc>
        <w:tc>
          <w:tcPr>
            <w:tcW w:w="854" w:type="dxa"/>
            <w:tcBorders>
              <w:left w:val="single" w:sz="6"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1.2</w:t>
            </w:r>
          </w:p>
        </w:tc>
        <w:tc>
          <w:tcPr>
            <w:tcW w:w="853" w:type="dxa"/>
            <w:tcBorders>
              <w:left w:val="single" w:sz="6"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7.3</w:t>
            </w:r>
          </w:p>
        </w:tc>
      </w:tr>
      <w:tr w:rsidR="00A12534" w:rsidRPr="00CB7D3D" w:rsidTr="008101FE">
        <w:trPr>
          <w:cantSplit/>
          <w:jc w:val="center"/>
        </w:trPr>
        <w:tc>
          <w:tcPr>
            <w:tcW w:w="896" w:type="dxa"/>
            <w:tcBorders>
              <w:left w:val="nil"/>
              <w:bottom w:val="single" w:sz="4" w:space="0" w:color="auto"/>
              <w:right w:val="single" w:sz="6" w:space="0" w:color="auto"/>
            </w:tcBorders>
            <w:shd w:val="clear" w:color="auto" w:fill="auto"/>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3</w:t>
            </w:r>
            <w:r w:rsidRPr="00CB7D3D">
              <w:rPr>
                <w:rFonts w:eastAsia="標楷體" w:hint="eastAsia"/>
                <w:sz w:val="22"/>
              </w:rPr>
              <w:t>月</w:t>
            </w:r>
          </w:p>
        </w:tc>
        <w:tc>
          <w:tcPr>
            <w:tcW w:w="932" w:type="dxa"/>
            <w:tcBorders>
              <w:left w:val="single" w:sz="6" w:space="0" w:color="auto"/>
              <w:bottom w:val="single" w:sz="4"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w:t>
            </w:r>
          </w:p>
        </w:tc>
        <w:tc>
          <w:tcPr>
            <w:tcW w:w="762" w:type="dxa"/>
            <w:tcBorders>
              <w:left w:val="single" w:sz="6" w:space="0" w:color="auto"/>
              <w:bottom w:val="single" w:sz="4"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w:t>
            </w:r>
          </w:p>
        </w:tc>
        <w:tc>
          <w:tcPr>
            <w:tcW w:w="850" w:type="dxa"/>
            <w:tcBorders>
              <w:left w:val="single" w:sz="6" w:space="0" w:color="auto"/>
              <w:bottom w:val="single" w:sz="4"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w:t>
            </w:r>
          </w:p>
        </w:tc>
        <w:tc>
          <w:tcPr>
            <w:tcW w:w="809" w:type="dxa"/>
            <w:tcBorders>
              <w:left w:val="single" w:sz="6" w:space="0" w:color="auto"/>
              <w:bottom w:val="single" w:sz="4"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w:t>
            </w:r>
          </w:p>
        </w:tc>
        <w:tc>
          <w:tcPr>
            <w:tcW w:w="784" w:type="dxa"/>
            <w:tcBorders>
              <w:left w:val="single" w:sz="6" w:space="0" w:color="auto"/>
              <w:bottom w:val="single" w:sz="4"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w:t>
            </w:r>
          </w:p>
        </w:tc>
        <w:tc>
          <w:tcPr>
            <w:tcW w:w="896" w:type="dxa"/>
            <w:tcBorders>
              <w:left w:val="single" w:sz="6" w:space="0" w:color="auto"/>
              <w:bottom w:val="single" w:sz="4"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sz w:val="22"/>
              </w:rPr>
              <w:t>-</w:t>
            </w:r>
          </w:p>
        </w:tc>
        <w:tc>
          <w:tcPr>
            <w:tcW w:w="854" w:type="dxa"/>
            <w:tcBorders>
              <w:left w:val="single" w:sz="6" w:space="0" w:color="auto"/>
              <w:bottom w:val="single" w:sz="4" w:space="0" w:color="auto"/>
              <w:right w:val="single" w:sz="6" w:space="0" w:color="auto"/>
            </w:tcBorders>
            <w:vAlign w:val="bottom"/>
          </w:tcPr>
          <w:p w:rsidR="00A12534" w:rsidRPr="00CB7D3D" w:rsidRDefault="00A12534" w:rsidP="008101FE">
            <w:pPr>
              <w:autoSpaceDE w:val="0"/>
              <w:autoSpaceDN w:val="0"/>
              <w:adjustRightInd w:val="0"/>
              <w:snapToGrid w:val="0"/>
              <w:spacing w:line="380" w:lineRule="atLeast"/>
              <w:jc w:val="center"/>
              <w:rPr>
                <w:rFonts w:eastAsia="標楷體"/>
                <w:sz w:val="22"/>
              </w:rPr>
            </w:pPr>
            <w:r>
              <w:rPr>
                <w:rFonts w:eastAsia="標楷體" w:hint="eastAsia"/>
                <w:sz w:val="22"/>
              </w:rPr>
              <w:t>0.7</w:t>
            </w:r>
          </w:p>
        </w:tc>
        <w:tc>
          <w:tcPr>
            <w:tcW w:w="853" w:type="dxa"/>
            <w:tcBorders>
              <w:left w:val="single" w:sz="6" w:space="0" w:color="auto"/>
              <w:bottom w:val="single" w:sz="4" w:space="0" w:color="auto"/>
              <w:right w:val="nil"/>
            </w:tcBorders>
          </w:tcPr>
          <w:p w:rsidR="00A12534" w:rsidRPr="00CB7D3D" w:rsidRDefault="00A12534" w:rsidP="008101FE">
            <w:pPr>
              <w:autoSpaceDE w:val="0"/>
              <w:autoSpaceDN w:val="0"/>
              <w:adjustRightInd w:val="0"/>
              <w:snapToGrid w:val="0"/>
              <w:spacing w:line="380" w:lineRule="atLeast"/>
              <w:jc w:val="center"/>
              <w:rPr>
                <w:rFonts w:eastAsia="標楷體"/>
                <w:sz w:val="22"/>
              </w:rPr>
            </w:pPr>
            <w:r w:rsidRPr="00CB7D3D">
              <w:rPr>
                <w:rFonts w:eastAsia="標楷體" w:hint="eastAsia"/>
                <w:sz w:val="22"/>
              </w:rPr>
              <w:t>-</w:t>
            </w:r>
          </w:p>
        </w:tc>
      </w:tr>
    </w:tbl>
    <w:p w:rsidR="00F5556F" w:rsidRPr="00D64EE6" w:rsidRDefault="00476958" w:rsidP="00F5556F">
      <w:pPr>
        <w:autoSpaceDE w:val="0"/>
        <w:autoSpaceDN w:val="0"/>
        <w:adjustRightInd w:val="0"/>
        <w:snapToGrid w:val="0"/>
        <w:spacing w:line="240" w:lineRule="atLeast"/>
        <w:ind w:leftChars="92" w:left="701" w:hangingChars="200" w:hanging="480"/>
        <w:jc w:val="both"/>
        <w:rPr>
          <w:rFonts w:eastAsia="標楷體"/>
        </w:rPr>
      </w:pPr>
      <w:r w:rsidRPr="00476958">
        <w:rPr>
          <w:rFonts w:eastAsia="標楷體"/>
        </w:rPr>
        <w:t>資料來源：歐盟統計局。</w:t>
      </w:r>
    </w:p>
    <w:p w:rsidR="008C0FDD" w:rsidRPr="006053B8" w:rsidRDefault="008C0FDD">
      <w:pPr>
        <w:widowControl/>
        <w:rPr>
          <w:rFonts w:eastAsia="標楷體"/>
          <w:b/>
          <w:bCs/>
          <w:color w:val="000000" w:themeColor="text1"/>
          <w:sz w:val="32"/>
          <w:szCs w:val="32"/>
        </w:rPr>
      </w:pPr>
      <w:r w:rsidRPr="006053B8">
        <w:rPr>
          <w:color w:val="000000" w:themeColor="text1"/>
        </w:rPr>
        <w:br w:type="page"/>
      </w:r>
    </w:p>
    <w:p w:rsidR="00681344" w:rsidRPr="003C1A4B" w:rsidRDefault="00821547" w:rsidP="00B40DBD">
      <w:pPr>
        <w:pStyle w:val="t-3"/>
        <w:spacing w:beforeLines="50" w:before="180" w:line="520" w:lineRule="exact"/>
        <w:ind w:right="-60"/>
        <w:rPr>
          <w:b w:val="0"/>
          <w:bCs w:val="0"/>
          <w:color w:val="000000" w:themeColor="text1"/>
          <w:sz w:val="40"/>
          <w:szCs w:val="36"/>
        </w:rPr>
      </w:pPr>
      <w:bookmarkStart w:id="75" w:name="_Toc36455800"/>
      <w:r w:rsidRPr="006053B8">
        <w:rPr>
          <w:color w:val="000000" w:themeColor="text1"/>
        </w:rPr>
        <w:lastRenderedPageBreak/>
        <w:t>（</w:t>
      </w:r>
      <w:r w:rsidR="00681344" w:rsidRPr="006053B8">
        <w:rPr>
          <w:color w:val="000000" w:themeColor="text1"/>
        </w:rPr>
        <w:t>三</w:t>
      </w:r>
      <w:r w:rsidRPr="006053B8">
        <w:rPr>
          <w:color w:val="000000" w:themeColor="text1"/>
        </w:rPr>
        <w:t>）</w:t>
      </w:r>
      <w:r w:rsidR="00681344" w:rsidRPr="006053B8">
        <w:rPr>
          <w:color w:val="000000" w:themeColor="text1"/>
        </w:rPr>
        <w:t>亞太地區</w:t>
      </w:r>
      <w:bookmarkEnd w:id="74"/>
      <w:bookmarkEnd w:id="75"/>
    </w:p>
    <w:p w:rsidR="0023647C" w:rsidRPr="003C1A4B" w:rsidRDefault="00A12534" w:rsidP="00ED50C3">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6" w:name="_Toc401923793"/>
      <w:bookmarkStart w:id="77" w:name="_Toc402171710"/>
      <w:r w:rsidRPr="00F76D62">
        <w:rPr>
          <w:rFonts w:eastAsia="標楷體" w:hint="eastAsia"/>
          <w:kern w:val="0"/>
          <w:sz w:val="28"/>
          <w:szCs w:val="28"/>
        </w:rPr>
        <w:t>依據</w:t>
      </w:r>
      <w:r w:rsidRPr="00F76D62">
        <w:rPr>
          <w:rFonts w:eastAsia="標楷體" w:hint="eastAsia"/>
          <w:kern w:val="0"/>
          <w:sz w:val="28"/>
          <w:szCs w:val="28"/>
        </w:rPr>
        <w:t>I</w:t>
      </w:r>
      <w:r w:rsidRPr="00F76D62">
        <w:rPr>
          <w:rFonts w:eastAsia="標楷體"/>
          <w:kern w:val="0"/>
          <w:sz w:val="28"/>
          <w:szCs w:val="28"/>
        </w:rPr>
        <w:t>HS</w:t>
      </w:r>
      <w:r w:rsidRPr="00F76D62">
        <w:rPr>
          <w:rFonts w:eastAsia="標楷體" w:hint="eastAsia"/>
          <w:kern w:val="0"/>
          <w:sz w:val="28"/>
          <w:szCs w:val="28"/>
        </w:rPr>
        <w:t xml:space="preserve"> Markit</w:t>
      </w:r>
      <w:r w:rsidRPr="00A12534">
        <w:rPr>
          <w:rFonts w:eastAsia="標楷體" w:hint="eastAsia"/>
          <w:color w:val="000000" w:themeColor="text1"/>
          <w:kern w:val="0"/>
          <w:sz w:val="28"/>
          <w:szCs w:val="28"/>
        </w:rPr>
        <w:t>今</w:t>
      </w:r>
      <w:r w:rsidRPr="00A12534">
        <w:rPr>
          <w:rFonts w:eastAsia="標楷體" w:hint="eastAsia"/>
          <w:color w:val="000000" w:themeColor="text1"/>
          <w:kern w:val="0"/>
          <w:sz w:val="28"/>
          <w:szCs w:val="28"/>
        </w:rPr>
        <w:t>(</w:t>
      </w:r>
      <w:r w:rsidRPr="00A12534">
        <w:rPr>
          <w:rFonts w:eastAsia="標楷體"/>
          <w:color w:val="000000" w:themeColor="text1"/>
          <w:kern w:val="0"/>
          <w:sz w:val="28"/>
          <w:szCs w:val="28"/>
        </w:rPr>
        <w:t>2020</w:t>
      </w:r>
      <w:r w:rsidRPr="00A12534">
        <w:rPr>
          <w:rFonts w:eastAsia="標楷體" w:hint="eastAsia"/>
          <w:color w:val="000000" w:themeColor="text1"/>
          <w:kern w:val="0"/>
          <w:sz w:val="28"/>
          <w:szCs w:val="28"/>
        </w:rPr>
        <w:t>)</w:t>
      </w:r>
      <w:r w:rsidRPr="00A12534">
        <w:rPr>
          <w:rFonts w:eastAsia="標楷體" w:hint="eastAsia"/>
          <w:color w:val="000000" w:themeColor="text1"/>
          <w:kern w:val="0"/>
          <w:sz w:val="28"/>
          <w:szCs w:val="28"/>
        </w:rPr>
        <w:t>年</w:t>
      </w:r>
      <w:r w:rsidRPr="00A12534">
        <w:rPr>
          <w:rFonts w:eastAsia="標楷體"/>
          <w:color w:val="000000" w:themeColor="text1"/>
          <w:kern w:val="0"/>
          <w:sz w:val="28"/>
          <w:szCs w:val="28"/>
        </w:rPr>
        <w:t>4</w:t>
      </w:r>
      <w:r w:rsidRPr="00A12534">
        <w:rPr>
          <w:rFonts w:eastAsia="標楷體" w:hint="eastAsia"/>
          <w:color w:val="000000" w:themeColor="text1"/>
          <w:kern w:val="0"/>
          <w:sz w:val="28"/>
          <w:szCs w:val="28"/>
        </w:rPr>
        <w:t>月預測資料，亞洲和太平洋地區</w:t>
      </w:r>
      <w:r w:rsidRPr="00A12534">
        <w:rPr>
          <w:rFonts w:eastAsia="標楷體" w:hint="eastAsia"/>
          <w:color w:val="000000" w:themeColor="text1"/>
          <w:kern w:val="0"/>
          <w:sz w:val="28"/>
          <w:szCs w:val="28"/>
        </w:rPr>
        <w:t>(</w:t>
      </w:r>
      <w:r w:rsidRPr="00A12534">
        <w:rPr>
          <w:rFonts w:eastAsia="標楷體" w:hint="eastAsia"/>
          <w:color w:val="000000" w:themeColor="text1"/>
          <w:kern w:val="0"/>
          <w:sz w:val="28"/>
          <w:szCs w:val="28"/>
        </w:rPr>
        <w:t>不含日本</w:t>
      </w:r>
      <w:r w:rsidRPr="00A12534">
        <w:rPr>
          <w:rFonts w:eastAsia="標楷體" w:hint="eastAsia"/>
          <w:color w:val="000000" w:themeColor="text1"/>
          <w:kern w:val="0"/>
          <w:sz w:val="28"/>
          <w:szCs w:val="28"/>
        </w:rPr>
        <w:t>)</w:t>
      </w:r>
      <w:r w:rsidRPr="00A12534">
        <w:rPr>
          <w:rFonts w:eastAsia="標楷體" w:hint="eastAsia"/>
          <w:color w:val="000000" w:themeColor="text1"/>
          <w:kern w:val="0"/>
          <w:sz w:val="28"/>
          <w:szCs w:val="28"/>
        </w:rPr>
        <w:t>今年及明</w:t>
      </w:r>
      <w:r w:rsidRPr="00A12534">
        <w:rPr>
          <w:rFonts w:eastAsia="標楷體" w:hint="eastAsia"/>
          <w:color w:val="000000" w:themeColor="text1"/>
          <w:kern w:val="0"/>
          <w:sz w:val="28"/>
          <w:szCs w:val="28"/>
        </w:rPr>
        <w:t>(202</w:t>
      </w:r>
      <w:r w:rsidRPr="00A12534">
        <w:rPr>
          <w:rFonts w:eastAsia="標楷體"/>
          <w:color w:val="000000" w:themeColor="text1"/>
          <w:kern w:val="0"/>
          <w:sz w:val="28"/>
          <w:szCs w:val="28"/>
        </w:rPr>
        <w:t>1</w:t>
      </w:r>
      <w:r w:rsidRPr="00A12534">
        <w:rPr>
          <w:rFonts w:eastAsia="標楷體" w:hint="eastAsia"/>
          <w:color w:val="000000" w:themeColor="text1"/>
          <w:kern w:val="0"/>
          <w:sz w:val="28"/>
          <w:szCs w:val="28"/>
        </w:rPr>
        <w:t>)</w:t>
      </w:r>
      <w:r w:rsidRPr="00A12534">
        <w:rPr>
          <w:rFonts w:eastAsia="標楷體" w:hint="eastAsia"/>
          <w:color w:val="000000" w:themeColor="text1"/>
          <w:kern w:val="0"/>
          <w:sz w:val="28"/>
          <w:szCs w:val="28"/>
        </w:rPr>
        <w:t>年經濟成長率分別為</w:t>
      </w:r>
      <w:r w:rsidRPr="00A12534">
        <w:rPr>
          <w:rFonts w:eastAsia="標楷體"/>
          <w:color w:val="000000" w:themeColor="text1"/>
          <w:kern w:val="0"/>
          <w:sz w:val="28"/>
          <w:szCs w:val="28"/>
        </w:rPr>
        <w:t>0.66</w:t>
      </w:r>
      <w:r w:rsidRPr="00A12534">
        <w:rPr>
          <w:rFonts w:eastAsia="標楷體" w:hint="eastAsia"/>
          <w:color w:val="000000" w:themeColor="text1"/>
          <w:kern w:val="0"/>
          <w:sz w:val="28"/>
          <w:szCs w:val="28"/>
        </w:rPr>
        <w:t>%</w:t>
      </w:r>
      <w:r w:rsidRPr="00A12534">
        <w:rPr>
          <w:rFonts w:eastAsia="標楷體" w:hint="eastAsia"/>
          <w:color w:val="000000" w:themeColor="text1"/>
          <w:kern w:val="0"/>
          <w:sz w:val="28"/>
          <w:szCs w:val="28"/>
        </w:rPr>
        <w:t>及</w:t>
      </w:r>
      <w:r w:rsidRPr="00A12534">
        <w:rPr>
          <w:rFonts w:eastAsia="標楷體"/>
          <w:color w:val="000000" w:themeColor="text1"/>
          <w:kern w:val="0"/>
          <w:sz w:val="28"/>
          <w:szCs w:val="28"/>
        </w:rPr>
        <w:t>5.3</w:t>
      </w:r>
      <w:r w:rsidRPr="00A12534">
        <w:rPr>
          <w:rFonts w:eastAsia="標楷體" w:hint="eastAsia"/>
          <w:color w:val="000000" w:themeColor="text1"/>
          <w:kern w:val="0"/>
          <w:sz w:val="28"/>
          <w:szCs w:val="28"/>
        </w:rPr>
        <w:t>%</w:t>
      </w:r>
      <w:r w:rsidRPr="00A12534">
        <w:rPr>
          <w:rFonts w:eastAsia="標楷體" w:hint="eastAsia"/>
          <w:color w:val="000000" w:themeColor="text1"/>
          <w:kern w:val="0"/>
          <w:sz w:val="28"/>
          <w:szCs w:val="28"/>
        </w:rPr>
        <w:t>。</w:t>
      </w:r>
    </w:p>
    <w:p w:rsidR="0023647C" w:rsidRPr="006053B8"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6053B8">
        <w:rPr>
          <w:rFonts w:eastAsia="標楷體"/>
          <w:b/>
          <w:bCs/>
          <w:color w:val="000000" w:themeColor="text1"/>
          <w:kern w:val="0"/>
          <w:sz w:val="28"/>
          <w:szCs w:val="28"/>
        </w:rPr>
        <w:t>１</w:t>
      </w:r>
      <w:r w:rsidR="00070F70" w:rsidRPr="006053B8">
        <w:rPr>
          <w:rFonts w:eastAsia="標楷體"/>
          <w:b/>
          <w:bCs/>
          <w:color w:val="000000" w:themeColor="text1"/>
          <w:kern w:val="0"/>
          <w:sz w:val="28"/>
          <w:szCs w:val="28"/>
        </w:rPr>
        <w:t>、</w:t>
      </w:r>
      <w:r w:rsidR="0023647C" w:rsidRPr="006053B8">
        <w:rPr>
          <w:rFonts w:eastAsia="標楷體"/>
          <w:b/>
          <w:bCs/>
          <w:color w:val="000000" w:themeColor="text1"/>
          <w:kern w:val="0"/>
          <w:sz w:val="28"/>
          <w:szCs w:val="28"/>
        </w:rPr>
        <w:t>日本</w:t>
      </w:r>
    </w:p>
    <w:p w:rsidR="00476958" w:rsidRPr="003A1BD8" w:rsidRDefault="00A12534" w:rsidP="00476958">
      <w:pPr>
        <w:numPr>
          <w:ilvl w:val="0"/>
          <w:numId w:val="9"/>
        </w:numPr>
        <w:snapToGrid w:val="0"/>
        <w:spacing w:beforeLines="50" w:before="180" w:line="300" w:lineRule="auto"/>
        <w:jc w:val="both"/>
        <w:rPr>
          <w:rFonts w:eastAsia="標楷體"/>
          <w:sz w:val="28"/>
          <w:szCs w:val="28"/>
        </w:rPr>
      </w:pPr>
      <w:r w:rsidRPr="00CB7D3D">
        <w:rPr>
          <w:rFonts w:eastAsia="標楷體"/>
          <w:kern w:val="0"/>
          <w:sz w:val="28"/>
          <w:szCs w:val="28"/>
        </w:rPr>
        <w:t>國際貨幣基金</w:t>
      </w:r>
      <w:r w:rsidRPr="00CB7D3D">
        <w:rPr>
          <w:rFonts w:eastAsia="標楷體"/>
          <w:kern w:val="0"/>
          <w:sz w:val="28"/>
          <w:szCs w:val="28"/>
        </w:rPr>
        <w:t>(IMF)</w:t>
      </w:r>
      <w:r w:rsidRPr="00CB7D3D">
        <w:rPr>
          <w:rFonts w:eastAsia="標楷體"/>
          <w:kern w:val="0"/>
          <w:sz w:val="28"/>
          <w:szCs w:val="28"/>
        </w:rPr>
        <w:t>今年</w:t>
      </w:r>
      <w:r w:rsidRPr="00CB7D3D">
        <w:rPr>
          <w:rFonts w:eastAsia="標楷體"/>
          <w:kern w:val="0"/>
          <w:sz w:val="28"/>
          <w:szCs w:val="28"/>
        </w:rPr>
        <w:t>4</w:t>
      </w:r>
      <w:r w:rsidRPr="00CB7D3D">
        <w:rPr>
          <w:rFonts w:eastAsia="標楷體"/>
          <w:kern w:val="0"/>
          <w:sz w:val="28"/>
          <w:szCs w:val="28"/>
        </w:rPr>
        <w:t>月</w:t>
      </w:r>
      <w:r w:rsidRPr="00CB7D3D">
        <w:rPr>
          <w:rFonts w:eastAsia="標楷體" w:hint="eastAsia"/>
          <w:kern w:val="0"/>
          <w:sz w:val="28"/>
          <w:szCs w:val="28"/>
        </w:rPr>
        <w:t>6</w:t>
      </w:r>
      <w:r w:rsidRPr="00CB7D3D">
        <w:rPr>
          <w:rFonts w:eastAsia="標楷體"/>
          <w:kern w:val="0"/>
          <w:sz w:val="28"/>
          <w:szCs w:val="28"/>
        </w:rPr>
        <w:t>日發布「世界經濟展望」報告</w:t>
      </w:r>
      <w:r w:rsidRPr="00CB7D3D">
        <w:rPr>
          <w:rFonts w:eastAsia="標楷體" w:hint="eastAsia"/>
          <w:kern w:val="0"/>
          <w:sz w:val="28"/>
          <w:szCs w:val="28"/>
        </w:rPr>
        <w:t>指出，受疫情衝擊影響，</w:t>
      </w:r>
      <w:r w:rsidR="001102D0" w:rsidRPr="001102D0">
        <w:rPr>
          <w:rFonts w:eastAsia="標楷體" w:hint="eastAsia"/>
          <w:kern w:val="0"/>
          <w:sz w:val="28"/>
          <w:szCs w:val="28"/>
        </w:rPr>
        <w:t>日本今年及明年經濟成長率分別為</w:t>
      </w:r>
      <w:r w:rsidR="001102D0" w:rsidRPr="001102D0">
        <w:rPr>
          <w:rFonts w:eastAsia="標楷體"/>
          <w:kern w:val="0"/>
          <w:sz w:val="28"/>
          <w:szCs w:val="28"/>
        </w:rPr>
        <w:t>-5.2%</w:t>
      </w:r>
      <w:r w:rsidR="001102D0" w:rsidRPr="001102D0">
        <w:rPr>
          <w:rFonts w:eastAsia="標楷體" w:hint="eastAsia"/>
          <w:kern w:val="0"/>
          <w:sz w:val="28"/>
          <w:szCs w:val="28"/>
        </w:rPr>
        <w:t>及</w:t>
      </w:r>
      <w:r w:rsidR="001102D0" w:rsidRPr="001102D0">
        <w:rPr>
          <w:rFonts w:eastAsia="標楷體"/>
          <w:kern w:val="0"/>
          <w:sz w:val="28"/>
          <w:szCs w:val="28"/>
        </w:rPr>
        <w:t>3.0%</w:t>
      </w:r>
      <w:r w:rsidR="001102D0" w:rsidRPr="001102D0">
        <w:rPr>
          <w:rFonts w:eastAsia="標楷體" w:hint="eastAsia"/>
          <w:kern w:val="0"/>
          <w:sz w:val="28"/>
          <w:szCs w:val="28"/>
        </w:rPr>
        <w:t>；</w:t>
      </w:r>
      <w:r w:rsidR="001102D0" w:rsidRPr="001102D0">
        <w:rPr>
          <w:rFonts w:eastAsia="標楷體"/>
          <w:kern w:val="0"/>
          <w:sz w:val="28"/>
          <w:szCs w:val="28"/>
        </w:rPr>
        <w:t>IHS Markit</w:t>
      </w:r>
      <w:r w:rsidR="001102D0" w:rsidRPr="001102D0">
        <w:rPr>
          <w:rFonts w:eastAsia="標楷體" w:hint="eastAsia"/>
          <w:kern w:val="0"/>
          <w:sz w:val="28"/>
          <w:szCs w:val="28"/>
        </w:rPr>
        <w:t>今年</w:t>
      </w:r>
      <w:r w:rsidR="001102D0" w:rsidRPr="001102D0">
        <w:rPr>
          <w:rFonts w:eastAsia="標楷體"/>
          <w:kern w:val="0"/>
          <w:sz w:val="28"/>
          <w:szCs w:val="28"/>
        </w:rPr>
        <w:t>4</w:t>
      </w:r>
      <w:r w:rsidR="001102D0" w:rsidRPr="001102D0">
        <w:rPr>
          <w:rFonts w:eastAsia="標楷體" w:hint="eastAsia"/>
          <w:kern w:val="0"/>
          <w:sz w:val="28"/>
          <w:szCs w:val="28"/>
        </w:rPr>
        <w:t>月預測，日本今年及明年經濟成長率分別為</w:t>
      </w:r>
      <w:r w:rsidR="001102D0" w:rsidRPr="001102D0">
        <w:rPr>
          <w:rFonts w:eastAsia="標楷體"/>
          <w:kern w:val="0"/>
          <w:sz w:val="28"/>
          <w:szCs w:val="28"/>
        </w:rPr>
        <w:t>-3.33%</w:t>
      </w:r>
      <w:r w:rsidR="001102D0" w:rsidRPr="001102D0">
        <w:rPr>
          <w:rFonts w:eastAsia="標楷體" w:hint="eastAsia"/>
          <w:kern w:val="0"/>
          <w:sz w:val="28"/>
          <w:szCs w:val="28"/>
        </w:rPr>
        <w:t>及</w:t>
      </w:r>
      <w:r w:rsidR="001102D0" w:rsidRPr="001102D0">
        <w:rPr>
          <w:rFonts w:eastAsia="標楷體"/>
          <w:kern w:val="0"/>
          <w:sz w:val="28"/>
          <w:szCs w:val="28"/>
        </w:rPr>
        <w:t>1.34%</w:t>
      </w:r>
      <w:r w:rsidR="001102D0" w:rsidRPr="001102D0">
        <w:rPr>
          <w:rFonts w:eastAsia="標楷體" w:hint="eastAsia"/>
          <w:kern w:val="0"/>
          <w:sz w:val="28"/>
          <w:szCs w:val="28"/>
        </w:rPr>
        <w:t>。</w:t>
      </w:r>
    </w:p>
    <w:p w:rsidR="00793A24" w:rsidRDefault="00A12534" w:rsidP="00793A24">
      <w:pPr>
        <w:numPr>
          <w:ilvl w:val="0"/>
          <w:numId w:val="9"/>
        </w:numPr>
        <w:snapToGrid w:val="0"/>
        <w:spacing w:beforeLines="50" w:before="180" w:line="300" w:lineRule="auto"/>
        <w:jc w:val="both"/>
        <w:rPr>
          <w:rFonts w:eastAsia="標楷體"/>
          <w:sz w:val="28"/>
          <w:szCs w:val="28"/>
        </w:rPr>
      </w:pPr>
      <w:r w:rsidRPr="00CB7D3D">
        <w:rPr>
          <w:rFonts w:eastAsia="標楷體" w:hint="eastAsia"/>
          <w:sz w:val="28"/>
          <w:szCs w:val="28"/>
        </w:rPr>
        <w:t>根據日本財</w:t>
      </w:r>
      <w:r w:rsidRPr="00CB7D3D">
        <w:rPr>
          <w:rFonts w:eastAsia="標楷體"/>
          <w:sz w:val="28"/>
          <w:szCs w:val="28"/>
        </w:rPr>
        <w:t>務省</w:t>
      </w:r>
      <w:r w:rsidRPr="00CB7D3D">
        <w:rPr>
          <w:rFonts w:eastAsia="標楷體" w:hint="eastAsia"/>
          <w:sz w:val="28"/>
          <w:szCs w:val="28"/>
        </w:rPr>
        <w:t>發布今</w:t>
      </w:r>
      <w:r w:rsidRPr="00CB7D3D">
        <w:rPr>
          <w:rFonts w:eastAsia="標楷體"/>
          <w:sz w:val="28"/>
          <w:szCs w:val="28"/>
        </w:rPr>
        <w:t>年</w:t>
      </w:r>
      <w:r w:rsidRPr="00CB7D3D">
        <w:rPr>
          <w:rFonts w:eastAsia="標楷體" w:hint="eastAsia"/>
          <w:sz w:val="28"/>
          <w:szCs w:val="28"/>
        </w:rPr>
        <w:t>3</w:t>
      </w:r>
      <w:r w:rsidRPr="00CB7D3D">
        <w:rPr>
          <w:rFonts w:eastAsia="標楷體"/>
          <w:sz w:val="28"/>
          <w:szCs w:val="28"/>
        </w:rPr>
        <w:t>月進出口貿易統計，出口額為</w:t>
      </w:r>
      <w:r w:rsidRPr="00CB7D3D">
        <w:rPr>
          <w:rFonts w:eastAsia="標楷體" w:hint="eastAsia"/>
          <w:sz w:val="28"/>
          <w:szCs w:val="28"/>
        </w:rPr>
        <w:t>6.36</w:t>
      </w:r>
      <w:r w:rsidRPr="00CB7D3D">
        <w:rPr>
          <w:rFonts w:eastAsia="標楷體"/>
          <w:sz w:val="28"/>
          <w:szCs w:val="28"/>
        </w:rPr>
        <w:t>兆日圓，較上年同</w:t>
      </w:r>
      <w:r w:rsidRPr="00CB7D3D">
        <w:rPr>
          <w:rFonts w:eastAsia="標楷體" w:hint="eastAsia"/>
          <w:sz w:val="28"/>
          <w:szCs w:val="28"/>
        </w:rPr>
        <w:t>月減少</w:t>
      </w:r>
      <w:r w:rsidRPr="00CB7D3D">
        <w:rPr>
          <w:rFonts w:eastAsia="標楷體" w:hint="eastAsia"/>
          <w:sz w:val="28"/>
          <w:szCs w:val="28"/>
        </w:rPr>
        <w:t>11.7</w:t>
      </w:r>
      <w:r w:rsidRPr="00CB7D3D">
        <w:rPr>
          <w:rFonts w:eastAsia="標楷體" w:hint="eastAsia"/>
          <w:kern w:val="0"/>
          <w:sz w:val="28"/>
          <w:szCs w:val="28"/>
        </w:rPr>
        <w:t>％</w:t>
      </w:r>
      <w:r w:rsidRPr="00CB7D3D">
        <w:rPr>
          <w:rFonts w:eastAsia="標楷體"/>
          <w:sz w:val="28"/>
          <w:szCs w:val="28"/>
        </w:rPr>
        <w:t>，進口額為</w:t>
      </w:r>
      <w:r w:rsidRPr="00CB7D3D">
        <w:rPr>
          <w:rFonts w:eastAsia="標楷體" w:hint="eastAsia"/>
          <w:sz w:val="28"/>
          <w:szCs w:val="28"/>
        </w:rPr>
        <w:t>6.35</w:t>
      </w:r>
      <w:r w:rsidRPr="00CB7D3D">
        <w:rPr>
          <w:rFonts w:eastAsia="標楷體"/>
          <w:sz w:val="28"/>
          <w:szCs w:val="28"/>
        </w:rPr>
        <w:t>兆日圓，</w:t>
      </w:r>
      <w:r w:rsidRPr="00CB7D3D">
        <w:rPr>
          <w:rFonts w:eastAsia="標楷體" w:hint="eastAsia"/>
          <w:sz w:val="28"/>
          <w:szCs w:val="28"/>
        </w:rPr>
        <w:t>減少</w:t>
      </w:r>
      <w:r w:rsidRPr="00CB7D3D">
        <w:rPr>
          <w:rFonts w:eastAsia="標楷體" w:hint="eastAsia"/>
          <w:sz w:val="28"/>
          <w:szCs w:val="28"/>
        </w:rPr>
        <w:t>5.0</w:t>
      </w:r>
      <w:r w:rsidRPr="00CB7D3D">
        <w:rPr>
          <w:rFonts w:eastAsia="標楷體" w:hint="eastAsia"/>
          <w:kern w:val="0"/>
          <w:sz w:val="28"/>
          <w:szCs w:val="28"/>
        </w:rPr>
        <w:t>％</w:t>
      </w:r>
      <w:r w:rsidRPr="00CB7D3D">
        <w:rPr>
          <w:rFonts w:eastAsia="標楷體"/>
          <w:sz w:val="28"/>
          <w:szCs w:val="28"/>
        </w:rPr>
        <w:t>，貿易</w:t>
      </w:r>
      <w:r w:rsidRPr="00CB7D3D">
        <w:rPr>
          <w:rFonts w:eastAsia="標楷體" w:hint="eastAsia"/>
          <w:sz w:val="28"/>
          <w:szCs w:val="28"/>
        </w:rPr>
        <w:t>出</w:t>
      </w:r>
      <w:r w:rsidRPr="00CB7D3D">
        <w:rPr>
          <w:rFonts w:eastAsia="標楷體"/>
          <w:sz w:val="28"/>
          <w:szCs w:val="28"/>
        </w:rPr>
        <w:t>超為</w:t>
      </w:r>
      <w:r w:rsidRPr="00CB7D3D">
        <w:rPr>
          <w:rFonts w:eastAsia="標楷體" w:hint="eastAsia"/>
          <w:sz w:val="28"/>
          <w:szCs w:val="28"/>
        </w:rPr>
        <w:t>0.01</w:t>
      </w:r>
      <w:r w:rsidRPr="00CB7D3D">
        <w:rPr>
          <w:rFonts w:eastAsia="標楷體"/>
          <w:sz w:val="28"/>
          <w:szCs w:val="28"/>
        </w:rPr>
        <w:t>兆日圓。</w:t>
      </w:r>
      <w:r w:rsidRPr="00CB7D3D">
        <w:rPr>
          <w:rFonts w:eastAsia="標楷體" w:hint="eastAsia"/>
          <w:sz w:val="28"/>
          <w:szCs w:val="28"/>
        </w:rPr>
        <w:t>對</w:t>
      </w:r>
      <w:r w:rsidRPr="00CB7D3D">
        <w:rPr>
          <w:rFonts w:eastAsia="標楷體"/>
          <w:sz w:val="28"/>
          <w:szCs w:val="28"/>
        </w:rPr>
        <w:t>主要貿易夥伴出口</w:t>
      </w:r>
      <w:r w:rsidRPr="00CB7D3D">
        <w:rPr>
          <w:rFonts w:eastAsia="標楷體" w:hint="eastAsia"/>
          <w:sz w:val="28"/>
          <w:szCs w:val="28"/>
        </w:rPr>
        <w:t>額皆衰退，歐盟、美國、中國大陸及東協分別衰退</w:t>
      </w:r>
      <w:r w:rsidRPr="00CB7D3D">
        <w:rPr>
          <w:rFonts w:eastAsia="標楷體" w:hint="eastAsia"/>
          <w:sz w:val="28"/>
          <w:szCs w:val="28"/>
        </w:rPr>
        <w:t>11.1%</w:t>
      </w:r>
      <w:r w:rsidRPr="00CB7D3D">
        <w:rPr>
          <w:rFonts w:eastAsia="標楷體" w:hint="eastAsia"/>
          <w:sz w:val="28"/>
          <w:szCs w:val="28"/>
        </w:rPr>
        <w:t>、</w:t>
      </w:r>
      <w:r w:rsidRPr="00CB7D3D">
        <w:rPr>
          <w:rFonts w:eastAsia="標楷體" w:hint="eastAsia"/>
          <w:sz w:val="28"/>
          <w:szCs w:val="28"/>
        </w:rPr>
        <w:t>16.5%</w:t>
      </w:r>
      <w:r w:rsidRPr="00CB7D3D">
        <w:rPr>
          <w:rFonts w:eastAsia="標楷體" w:hint="eastAsia"/>
          <w:sz w:val="28"/>
          <w:szCs w:val="28"/>
        </w:rPr>
        <w:t>、</w:t>
      </w:r>
      <w:r w:rsidRPr="00CB7D3D">
        <w:rPr>
          <w:rFonts w:eastAsia="標楷體" w:hint="eastAsia"/>
          <w:sz w:val="28"/>
          <w:szCs w:val="28"/>
        </w:rPr>
        <w:t>8.7%</w:t>
      </w:r>
      <w:r w:rsidRPr="00CB7D3D">
        <w:rPr>
          <w:rFonts w:eastAsia="標楷體" w:hint="eastAsia"/>
          <w:sz w:val="28"/>
          <w:szCs w:val="28"/>
        </w:rPr>
        <w:t>及</w:t>
      </w:r>
      <w:r w:rsidRPr="00CB7D3D">
        <w:rPr>
          <w:rFonts w:eastAsia="標楷體" w:hint="eastAsia"/>
          <w:sz w:val="28"/>
          <w:szCs w:val="28"/>
        </w:rPr>
        <w:t>11.9%</w:t>
      </w:r>
      <w:r w:rsidRPr="00CB7D3D">
        <w:rPr>
          <w:rFonts w:eastAsia="標楷體" w:hint="eastAsia"/>
          <w:sz w:val="28"/>
          <w:szCs w:val="28"/>
        </w:rPr>
        <w:t>。今年</w:t>
      </w:r>
      <w:r w:rsidRPr="00CB7D3D">
        <w:rPr>
          <w:rFonts w:eastAsia="標楷體" w:hint="eastAsia"/>
          <w:sz w:val="28"/>
          <w:szCs w:val="28"/>
        </w:rPr>
        <w:t>2</w:t>
      </w:r>
      <w:r w:rsidRPr="00CB7D3D">
        <w:rPr>
          <w:rFonts w:eastAsia="標楷體"/>
          <w:sz w:val="28"/>
          <w:szCs w:val="28"/>
        </w:rPr>
        <w:t>月工業生</w:t>
      </w:r>
      <w:r w:rsidRPr="00CB7D3D">
        <w:rPr>
          <w:rFonts w:eastAsia="標楷體" w:hint="eastAsia"/>
          <w:sz w:val="28"/>
          <w:szCs w:val="28"/>
        </w:rPr>
        <w:t>產衰退</w:t>
      </w:r>
      <w:r w:rsidRPr="00CB7D3D">
        <w:rPr>
          <w:rFonts w:eastAsia="標楷體" w:hint="eastAsia"/>
          <w:sz w:val="28"/>
          <w:szCs w:val="28"/>
        </w:rPr>
        <w:t>0.3</w:t>
      </w:r>
      <w:r w:rsidRPr="00CB7D3D">
        <w:rPr>
          <w:rFonts w:eastAsia="標楷體" w:hint="eastAsia"/>
          <w:kern w:val="0"/>
          <w:sz w:val="28"/>
          <w:szCs w:val="28"/>
        </w:rPr>
        <w:t>％</w:t>
      </w:r>
      <w:r w:rsidRPr="00CB7D3D">
        <w:rPr>
          <w:rFonts w:eastAsia="標楷體"/>
          <w:sz w:val="28"/>
          <w:szCs w:val="28"/>
        </w:rPr>
        <w:t>，失業率為</w:t>
      </w:r>
      <w:r w:rsidRPr="00CB7D3D">
        <w:rPr>
          <w:rFonts w:eastAsia="標楷體" w:hint="eastAsia"/>
          <w:sz w:val="28"/>
          <w:szCs w:val="28"/>
        </w:rPr>
        <w:t>2.4</w:t>
      </w:r>
      <w:r w:rsidRPr="00CB7D3D">
        <w:rPr>
          <w:rFonts w:eastAsia="標楷體" w:hint="eastAsia"/>
          <w:kern w:val="0"/>
          <w:sz w:val="28"/>
          <w:szCs w:val="28"/>
        </w:rPr>
        <w:t>％</w:t>
      </w:r>
      <w:r w:rsidRPr="00CB7D3D">
        <w:rPr>
          <w:rFonts w:eastAsia="標楷體" w:hint="eastAsia"/>
          <w:sz w:val="28"/>
          <w:szCs w:val="28"/>
        </w:rPr>
        <w:t>，</w:t>
      </w:r>
      <w:r w:rsidRPr="00CB7D3D">
        <w:rPr>
          <w:rFonts w:eastAsia="標楷體"/>
          <w:sz w:val="28"/>
          <w:szCs w:val="28"/>
        </w:rPr>
        <w:t>消費者物價上漲率為</w:t>
      </w:r>
      <w:r w:rsidRPr="00CB7D3D">
        <w:rPr>
          <w:rFonts w:eastAsia="標楷體" w:hint="eastAsia"/>
          <w:sz w:val="28"/>
          <w:szCs w:val="28"/>
        </w:rPr>
        <w:t>0.4</w:t>
      </w:r>
      <w:r w:rsidRPr="00CB7D3D">
        <w:rPr>
          <w:rFonts w:eastAsia="標楷體" w:hint="eastAsia"/>
          <w:kern w:val="0"/>
          <w:sz w:val="28"/>
          <w:szCs w:val="28"/>
        </w:rPr>
        <w:t>％</w:t>
      </w:r>
      <w:r w:rsidRPr="00CB7D3D">
        <w:rPr>
          <w:rFonts w:eastAsia="標楷體" w:hint="eastAsia"/>
          <w:sz w:val="28"/>
          <w:szCs w:val="28"/>
        </w:rPr>
        <w:t>。</w:t>
      </w:r>
    </w:p>
    <w:p w:rsidR="00793A24" w:rsidRDefault="00A12534" w:rsidP="00793A24">
      <w:pPr>
        <w:numPr>
          <w:ilvl w:val="0"/>
          <w:numId w:val="9"/>
        </w:numPr>
        <w:snapToGrid w:val="0"/>
        <w:spacing w:beforeLines="50" w:before="180" w:line="300" w:lineRule="auto"/>
        <w:jc w:val="both"/>
        <w:rPr>
          <w:rFonts w:eastAsia="標楷體"/>
          <w:sz w:val="28"/>
          <w:szCs w:val="28"/>
        </w:rPr>
      </w:pPr>
      <w:r w:rsidRPr="00CB7D3D">
        <w:rPr>
          <w:rFonts w:eastAsia="標楷體" w:hint="eastAsia"/>
          <w:sz w:val="28"/>
          <w:szCs w:val="28"/>
        </w:rPr>
        <w:t>為遏止</w:t>
      </w:r>
      <w:r>
        <w:rPr>
          <w:rFonts w:eastAsia="標楷體" w:hint="eastAsia"/>
          <w:sz w:val="28"/>
          <w:szCs w:val="28"/>
        </w:rPr>
        <w:t>武漢肺炎</w:t>
      </w:r>
      <w:r w:rsidRPr="00CB7D3D">
        <w:rPr>
          <w:rFonts w:eastAsia="標楷體" w:hint="eastAsia"/>
          <w:sz w:val="28"/>
          <w:szCs w:val="28"/>
        </w:rPr>
        <w:t>疫情持續</w:t>
      </w:r>
      <w:r>
        <w:rPr>
          <w:rFonts w:eastAsia="標楷體" w:hint="eastAsia"/>
          <w:sz w:val="28"/>
          <w:szCs w:val="28"/>
        </w:rPr>
        <w:t>擴散</w:t>
      </w:r>
      <w:r w:rsidRPr="00CB7D3D">
        <w:rPr>
          <w:rFonts w:eastAsia="標楷體" w:hint="eastAsia"/>
          <w:sz w:val="28"/>
          <w:szCs w:val="28"/>
        </w:rPr>
        <w:t>，日本政府於今年</w:t>
      </w:r>
      <w:r w:rsidRPr="00CB7D3D">
        <w:rPr>
          <w:rFonts w:eastAsia="標楷體" w:hint="eastAsia"/>
          <w:sz w:val="28"/>
          <w:szCs w:val="28"/>
        </w:rPr>
        <w:t>4</w:t>
      </w:r>
      <w:r w:rsidRPr="00CB7D3D">
        <w:rPr>
          <w:rFonts w:eastAsia="標楷體" w:hint="eastAsia"/>
          <w:sz w:val="28"/>
          <w:szCs w:val="28"/>
        </w:rPr>
        <w:t>月</w:t>
      </w:r>
      <w:r w:rsidRPr="00CB7D3D">
        <w:rPr>
          <w:rFonts w:eastAsia="標楷體" w:hint="eastAsia"/>
          <w:sz w:val="28"/>
          <w:szCs w:val="28"/>
        </w:rPr>
        <w:t>16</w:t>
      </w:r>
      <w:r w:rsidRPr="00CB7D3D">
        <w:rPr>
          <w:rFonts w:eastAsia="標楷體" w:hint="eastAsia"/>
          <w:sz w:val="28"/>
          <w:szCs w:val="28"/>
        </w:rPr>
        <w:t>日宣布，至</w:t>
      </w:r>
      <w:r w:rsidRPr="00CB7D3D">
        <w:rPr>
          <w:rFonts w:eastAsia="標楷體" w:hint="eastAsia"/>
          <w:sz w:val="28"/>
          <w:szCs w:val="28"/>
        </w:rPr>
        <w:t>5</w:t>
      </w:r>
      <w:r w:rsidRPr="00CB7D3D">
        <w:rPr>
          <w:rFonts w:eastAsia="標楷體" w:hint="eastAsia"/>
          <w:sz w:val="28"/>
          <w:szCs w:val="28"/>
        </w:rPr>
        <w:t>月</w:t>
      </w:r>
      <w:r w:rsidRPr="00CB7D3D">
        <w:rPr>
          <w:rFonts w:eastAsia="標楷體" w:hint="eastAsia"/>
          <w:sz w:val="28"/>
          <w:szCs w:val="28"/>
        </w:rPr>
        <w:t>6</w:t>
      </w:r>
      <w:r w:rsidRPr="00CB7D3D">
        <w:rPr>
          <w:rFonts w:eastAsia="標楷體" w:hint="eastAsia"/>
          <w:sz w:val="28"/>
          <w:szCs w:val="28"/>
        </w:rPr>
        <w:t>日止，全境</w:t>
      </w:r>
      <w:r w:rsidRPr="00CB7D3D">
        <w:rPr>
          <w:rFonts w:eastAsia="標楷體" w:hint="eastAsia"/>
          <w:sz w:val="28"/>
          <w:szCs w:val="28"/>
        </w:rPr>
        <w:t>47</w:t>
      </w:r>
      <w:r w:rsidRPr="00CB7D3D">
        <w:rPr>
          <w:rFonts w:eastAsia="標楷體" w:hint="eastAsia"/>
          <w:sz w:val="28"/>
          <w:szCs w:val="28"/>
        </w:rPr>
        <w:t>都道府縣皆納入「緊急事態宣言」實施對象。各地方政府可以要求民眾減少外出，且可在防疫需求下，要求學校停課或</w:t>
      </w:r>
      <w:r w:rsidRPr="00CB7D3D">
        <w:rPr>
          <w:rFonts w:eastAsia="標楷體"/>
          <w:sz w:val="28"/>
          <w:szCs w:val="28"/>
        </w:rPr>
        <w:t>超過</w:t>
      </w:r>
      <w:r w:rsidRPr="00CB7D3D">
        <w:rPr>
          <w:rFonts w:eastAsia="標楷體"/>
          <w:sz w:val="28"/>
          <w:szCs w:val="28"/>
        </w:rPr>
        <w:t>1,000</w:t>
      </w:r>
      <w:r w:rsidRPr="00CB7D3D">
        <w:rPr>
          <w:rFonts w:eastAsia="標楷體"/>
          <w:sz w:val="28"/>
          <w:szCs w:val="28"/>
        </w:rPr>
        <w:t>平方公尺</w:t>
      </w:r>
      <w:r w:rsidRPr="00CB7D3D">
        <w:rPr>
          <w:rFonts w:eastAsia="標楷體" w:hint="eastAsia"/>
          <w:sz w:val="28"/>
          <w:szCs w:val="28"/>
        </w:rPr>
        <w:t>之商城及電影院等暫時停業。</w:t>
      </w:r>
    </w:p>
    <w:p w:rsidR="00476958" w:rsidRPr="00793A24" w:rsidRDefault="00A12534" w:rsidP="00793A24">
      <w:pPr>
        <w:numPr>
          <w:ilvl w:val="0"/>
          <w:numId w:val="9"/>
        </w:numPr>
        <w:snapToGrid w:val="0"/>
        <w:spacing w:beforeLines="50" w:before="180" w:line="300" w:lineRule="auto"/>
        <w:jc w:val="both"/>
        <w:rPr>
          <w:rFonts w:eastAsia="標楷體"/>
          <w:sz w:val="28"/>
          <w:szCs w:val="28"/>
        </w:rPr>
      </w:pPr>
      <w:r w:rsidRPr="00CB7D3D">
        <w:rPr>
          <w:rFonts w:eastAsia="標楷體" w:hint="eastAsia"/>
          <w:sz w:val="28"/>
          <w:szCs w:val="28"/>
        </w:rPr>
        <w:t>日本政府於今年</w:t>
      </w:r>
      <w:r w:rsidRPr="00CB7D3D">
        <w:rPr>
          <w:rFonts w:eastAsia="標楷體" w:hint="eastAsia"/>
          <w:sz w:val="28"/>
          <w:szCs w:val="28"/>
        </w:rPr>
        <w:t>4</w:t>
      </w:r>
      <w:r w:rsidRPr="00CB7D3D">
        <w:rPr>
          <w:rFonts w:eastAsia="標楷體" w:hint="eastAsia"/>
          <w:sz w:val="28"/>
          <w:szCs w:val="28"/>
        </w:rPr>
        <w:t>月</w:t>
      </w:r>
      <w:r w:rsidRPr="00CB7D3D">
        <w:rPr>
          <w:rFonts w:eastAsia="標楷體" w:hint="eastAsia"/>
          <w:sz w:val="28"/>
          <w:szCs w:val="28"/>
        </w:rPr>
        <w:t>7</w:t>
      </w:r>
      <w:r w:rsidRPr="00CB7D3D">
        <w:rPr>
          <w:rFonts w:eastAsia="標楷體" w:hint="eastAsia"/>
          <w:sz w:val="28"/>
          <w:szCs w:val="28"/>
        </w:rPr>
        <w:t>日宣布推出規模達</w:t>
      </w:r>
      <w:r w:rsidRPr="00CB7D3D">
        <w:rPr>
          <w:rFonts w:eastAsia="標楷體" w:hint="eastAsia"/>
          <w:sz w:val="28"/>
          <w:szCs w:val="28"/>
        </w:rPr>
        <w:t>108</w:t>
      </w:r>
      <w:r w:rsidRPr="00CB7D3D">
        <w:rPr>
          <w:rFonts w:eastAsia="標楷體" w:hint="eastAsia"/>
          <w:sz w:val="28"/>
          <w:szCs w:val="28"/>
        </w:rPr>
        <w:t>兆日圓的緊急經濟對策，此金額相當於日本國內生產毛額之</w:t>
      </w:r>
      <w:r w:rsidR="005A02F0">
        <w:rPr>
          <w:rFonts w:eastAsia="標楷體" w:hint="eastAsia"/>
          <w:sz w:val="28"/>
          <w:szCs w:val="28"/>
        </w:rPr>
        <w:t>2</w:t>
      </w:r>
      <w:r w:rsidRPr="00CB7D3D">
        <w:rPr>
          <w:rFonts w:eastAsia="標楷體" w:hint="eastAsia"/>
          <w:sz w:val="28"/>
          <w:szCs w:val="28"/>
        </w:rPr>
        <w:t>成，將針對收入減少的家庭與中小企業提供逾</w:t>
      </w:r>
      <w:r w:rsidRPr="00CB7D3D">
        <w:rPr>
          <w:rFonts w:eastAsia="標楷體" w:hint="eastAsia"/>
          <w:sz w:val="28"/>
          <w:szCs w:val="28"/>
        </w:rPr>
        <w:t>6</w:t>
      </w:r>
      <w:r w:rsidRPr="00CB7D3D">
        <w:rPr>
          <w:rFonts w:eastAsia="標楷體" w:hint="eastAsia"/>
          <w:sz w:val="28"/>
          <w:szCs w:val="28"/>
        </w:rPr>
        <w:t>兆日圓現金補助，並擴大民間融資為企業紓困。</w:t>
      </w:r>
    </w:p>
    <w:p w:rsidR="00441B3E" w:rsidRPr="006053B8" w:rsidRDefault="00441B3E" w:rsidP="00F5556F">
      <w:pPr>
        <w:numPr>
          <w:ilvl w:val="0"/>
          <w:numId w:val="9"/>
        </w:numPr>
        <w:snapToGrid w:val="0"/>
        <w:spacing w:beforeLines="50" w:before="180" w:line="300" w:lineRule="auto"/>
        <w:ind w:left="851" w:hanging="389"/>
        <w:jc w:val="both"/>
        <w:rPr>
          <w:rFonts w:eastAsia="標楷體"/>
          <w:color w:val="000000" w:themeColor="text1"/>
          <w:sz w:val="28"/>
          <w:szCs w:val="28"/>
        </w:rPr>
      </w:pPr>
      <w:r w:rsidRPr="006053B8">
        <w:rPr>
          <w:rFonts w:eastAsia="標楷體"/>
          <w:color w:val="000000" w:themeColor="text1"/>
          <w:sz w:val="28"/>
          <w:szCs w:val="28"/>
        </w:rPr>
        <w:br w:type="page"/>
      </w:r>
    </w:p>
    <w:p w:rsidR="00147E40" w:rsidRPr="006053B8" w:rsidRDefault="00147E40" w:rsidP="00C4669D">
      <w:pPr>
        <w:pStyle w:val="afffff5"/>
        <w:snapToGrid w:val="0"/>
        <w:spacing w:before="180" w:line="300" w:lineRule="auto"/>
        <w:ind w:leftChars="0" w:left="786" w:right="-227" w:firstLineChars="0" w:firstLine="0"/>
        <w:jc w:val="center"/>
        <w:rPr>
          <w:rFonts w:ascii="Times New Roman" w:eastAsia="標楷體" w:hAnsi="Times New Roman"/>
          <w:color w:val="000000" w:themeColor="text1"/>
          <w:sz w:val="28"/>
          <w:szCs w:val="32"/>
          <w:lang w:val="zh-TW"/>
        </w:rPr>
      </w:pPr>
      <w:r w:rsidRPr="006053B8">
        <w:rPr>
          <w:rFonts w:ascii="Times New Roman" w:eastAsia="標楷體" w:hAnsi="Times New Roman"/>
          <w:b/>
          <w:bCs/>
          <w:color w:val="000000" w:themeColor="text1"/>
          <w:sz w:val="28"/>
          <w:szCs w:val="32"/>
          <w:lang w:val="zh-TW"/>
        </w:rPr>
        <w:lastRenderedPageBreak/>
        <w:t>表</w:t>
      </w:r>
      <w:r w:rsidRPr="006053B8">
        <w:rPr>
          <w:rFonts w:ascii="Times New Roman" w:eastAsia="標楷體" w:hAnsi="Times New Roman"/>
          <w:b/>
          <w:bCs/>
          <w:color w:val="000000" w:themeColor="text1"/>
          <w:sz w:val="28"/>
          <w:szCs w:val="32"/>
          <w:lang w:val="zh-TW"/>
        </w:rPr>
        <w:t xml:space="preserve">1-3-1 </w:t>
      </w:r>
      <w:r w:rsidRPr="006053B8">
        <w:rPr>
          <w:rFonts w:ascii="Times New Roman" w:eastAsia="標楷體" w:hAnsi="Times New Roman"/>
          <w:b/>
          <w:bCs/>
          <w:color w:val="000000" w:themeColor="text1"/>
          <w:sz w:val="28"/>
          <w:szCs w:val="32"/>
          <w:lang w:val="zh-TW"/>
        </w:rPr>
        <w:t>日本重要經濟指標</w:t>
      </w:r>
    </w:p>
    <w:p w:rsidR="005C41DC" w:rsidRPr="005C41DC" w:rsidRDefault="005C41DC" w:rsidP="005C41DC">
      <w:pPr>
        <w:snapToGrid w:val="0"/>
        <w:ind w:rightChars="-300" w:right="-720"/>
        <w:jc w:val="right"/>
        <w:rPr>
          <w:rFonts w:eastAsia="標楷體"/>
          <w:lang w:val="zh-TW"/>
        </w:rPr>
      </w:pPr>
      <w:r w:rsidRPr="005C41DC">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A12534" w:rsidRPr="00CB7D3D" w:rsidTr="008101FE">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lang w:val="zh-TW"/>
              </w:rPr>
            </w:pPr>
            <w:r w:rsidRPr="00CB7D3D">
              <w:rPr>
                <w:rFonts w:eastAsia="標楷體"/>
                <w:sz w:val="22"/>
                <w:lang w:val="zh-TW"/>
              </w:rPr>
              <w:t>實質</w:t>
            </w:r>
          </w:p>
          <w:p w:rsidR="00A12534" w:rsidRPr="00CB7D3D" w:rsidRDefault="00A12534" w:rsidP="008101FE">
            <w:pPr>
              <w:autoSpaceDE w:val="0"/>
              <w:autoSpaceDN w:val="0"/>
              <w:adjustRightInd w:val="0"/>
              <w:snapToGrid w:val="0"/>
              <w:spacing w:line="280" w:lineRule="exact"/>
              <w:jc w:val="center"/>
              <w:rPr>
                <w:rFonts w:eastAsia="標楷體"/>
                <w:sz w:val="22"/>
              </w:rPr>
            </w:pPr>
            <w:r w:rsidRPr="00CB7D3D">
              <w:rPr>
                <w:rFonts w:eastAsia="標楷體"/>
                <w:sz w:val="22"/>
                <w:lang w:val="zh-TW"/>
              </w:rPr>
              <w:t>GD</w:t>
            </w:r>
            <w:r w:rsidRPr="00CB7D3D">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lang w:val="zh-TW"/>
              </w:rPr>
            </w:pPr>
            <w:r w:rsidRPr="00CB7D3D">
              <w:rPr>
                <w:rFonts w:eastAsia="標楷體"/>
                <w:sz w:val="22"/>
                <w:lang w:val="zh-TW"/>
              </w:rPr>
              <w:t>工業</w:t>
            </w:r>
          </w:p>
          <w:p w:rsidR="00A12534" w:rsidRPr="00CB7D3D" w:rsidRDefault="00A12534" w:rsidP="008101FE">
            <w:pPr>
              <w:autoSpaceDE w:val="0"/>
              <w:autoSpaceDN w:val="0"/>
              <w:adjustRightInd w:val="0"/>
              <w:snapToGrid w:val="0"/>
              <w:spacing w:line="280" w:lineRule="exact"/>
              <w:jc w:val="center"/>
              <w:rPr>
                <w:rFonts w:eastAsia="標楷體"/>
                <w:sz w:val="22"/>
              </w:rPr>
            </w:pPr>
            <w:r w:rsidRPr="00CB7D3D">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szCs w:val="20"/>
              </w:rPr>
            </w:pPr>
            <w:r w:rsidRPr="00CB7D3D">
              <w:rPr>
                <w:rFonts w:eastAsia="標楷體"/>
                <w:sz w:val="22"/>
                <w:szCs w:val="20"/>
              </w:rPr>
              <w:t>貿</w:t>
            </w:r>
            <w:r w:rsidRPr="00CB7D3D">
              <w:rPr>
                <w:rFonts w:eastAsia="標楷體"/>
                <w:sz w:val="22"/>
                <w:szCs w:val="20"/>
              </w:rPr>
              <w:t xml:space="preserve">    </w:t>
            </w:r>
            <w:r w:rsidRPr="00CB7D3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lang w:val="zh-TW"/>
              </w:rPr>
            </w:pPr>
            <w:r w:rsidRPr="00CB7D3D">
              <w:rPr>
                <w:rFonts w:eastAsia="標楷體"/>
                <w:sz w:val="22"/>
                <w:lang w:val="zh-TW"/>
              </w:rPr>
              <w:t>消費者</w:t>
            </w:r>
          </w:p>
          <w:p w:rsidR="00A12534" w:rsidRPr="00CB7D3D" w:rsidRDefault="00A12534" w:rsidP="008101FE">
            <w:pPr>
              <w:autoSpaceDE w:val="0"/>
              <w:autoSpaceDN w:val="0"/>
              <w:adjustRightInd w:val="0"/>
              <w:snapToGrid w:val="0"/>
              <w:spacing w:line="280" w:lineRule="exact"/>
              <w:jc w:val="center"/>
              <w:rPr>
                <w:rFonts w:eastAsia="標楷體"/>
                <w:sz w:val="22"/>
                <w:lang w:val="zh-TW"/>
              </w:rPr>
            </w:pPr>
            <w:r w:rsidRPr="00CB7D3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lang w:val="zh-TW"/>
              </w:rPr>
            </w:pPr>
            <w:r w:rsidRPr="00CB7D3D">
              <w:rPr>
                <w:rFonts w:eastAsia="標楷體"/>
                <w:sz w:val="22"/>
                <w:lang w:val="zh-TW"/>
              </w:rPr>
              <w:t>失業率</w:t>
            </w:r>
          </w:p>
        </w:tc>
      </w:tr>
      <w:tr w:rsidR="00A12534" w:rsidRPr="00CB7D3D" w:rsidTr="008101FE">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A12534" w:rsidRPr="00CB7D3D" w:rsidRDefault="00A12534" w:rsidP="008101FE">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rPr>
            </w:pPr>
            <w:r w:rsidRPr="00CB7D3D">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rPr>
            </w:pPr>
            <w:r w:rsidRPr="00CB7D3D">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lang w:val="zh-TW"/>
              </w:rPr>
            </w:pPr>
            <w:r w:rsidRPr="00CB7D3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12534" w:rsidRPr="00CB7D3D" w:rsidRDefault="00A12534" w:rsidP="008101FE">
            <w:pPr>
              <w:widowControl/>
              <w:rPr>
                <w:rFonts w:eastAsia="標楷體"/>
                <w:sz w:val="22"/>
                <w:lang w:val="zh-TW"/>
              </w:rPr>
            </w:pPr>
          </w:p>
        </w:tc>
      </w:tr>
      <w:tr w:rsidR="00A12534" w:rsidRPr="00CB7D3D" w:rsidTr="008101FE">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A12534" w:rsidRPr="00CB7D3D" w:rsidRDefault="00A12534" w:rsidP="008101FE">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rPr>
            </w:pPr>
            <w:r w:rsidRPr="00CB7D3D">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rPr>
            </w:pPr>
            <w:r w:rsidRPr="00CB7D3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rPr>
            </w:pPr>
            <w:r w:rsidRPr="00CB7D3D">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autoSpaceDE w:val="0"/>
              <w:autoSpaceDN w:val="0"/>
              <w:adjustRightInd w:val="0"/>
              <w:snapToGrid w:val="0"/>
              <w:spacing w:line="280" w:lineRule="exact"/>
              <w:jc w:val="center"/>
              <w:rPr>
                <w:rFonts w:eastAsia="標楷體"/>
                <w:sz w:val="22"/>
              </w:rPr>
            </w:pPr>
            <w:r w:rsidRPr="00CB7D3D">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12534" w:rsidRPr="00CB7D3D" w:rsidRDefault="00A12534" w:rsidP="008101FE">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12534" w:rsidRPr="00CB7D3D" w:rsidRDefault="00A12534" w:rsidP="008101FE">
            <w:pPr>
              <w:widowControl/>
              <w:rPr>
                <w:rFonts w:eastAsia="標楷體"/>
                <w:sz w:val="22"/>
                <w:lang w:val="zh-TW"/>
              </w:rPr>
            </w:pPr>
          </w:p>
        </w:tc>
      </w:tr>
      <w:tr w:rsidR="00A12534" w:rsidRPr="00CB7D3D" w:rsidTr="008101FE">
        <w:trPr>
          <w:cantSplit/>
        </w:trPr>
        <w:tc>
          <w:tcPr>
            <w:tcW w:w="1402" w:type="dxa"/>
            <w:tcBorders>
              <w:top w:val="nil"/>
              <w:left w:val="nil"/>
              <w:bottom w:val="nil"/>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2013</w:t>
            </w:r>
            <w:r w:rsidRPr="00CB7D3D">
              <w:rPr>
                <w:rFonts w:eastAsia="標楷體"/>
                <w:sz w:val="22"/>
              </w:rPr>
              <w:t>年</w:t>
            </w:r>
          </w:p>
        </w:tc>
        <w:tc>
          <w:tcPr>
            <w:tcW w:w="1080" w:type="dxa"/>
            <w:tcBorders>
              <w:top w:val="nil"/>
              <w:left w:val="single" w:sz="6" w:space="0" w:color="auto"/>
              <w:bottom w:val="nil"/>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1.6</w:t>
            </w:r>
          </w:p>
        </w:tc>
        <w:tc>
          <w:tcPr>
            <w:tcW w:w="779" w:type="dxa"/>
            <w:tcBorders>
              <w:top w:val="nil"/>
              <w:left w:val="single" w:sz="6" w:space="0" w:color="auto"/>
              <w:bottom w:val="nil"/>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-0.8</w:t>
            </w:r>
          </w:p>
        </w:tc>
        <w:tc>
          <w:tcPr>
            <w:tcW w:w="850" w:type="dxa"/>
            <w:tcBorders>
              <w:top w:val="nil"/>
              <w:left w:val="single" w:sz="6" w:space="0" w:color="auto"/>
              <w:bottom w:val="nil"/>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69.8</w:t>
            </w:r>
          </w:p>
        </w:tc>
        <w:tc>
          <w:tcPr>
            <w:tcW w:w="767" w:type="dxa"/>
            <w:tcBorders>
              <w:top w:val="nil"/>
              <w:left w:val="single" w:sz="6" w:space="0" w:color="auto"/>
              <w:bottom w:val="nil"/>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9.5</w:t>
            </w:r>
          </w:p>
        </w:tc>
        <w:tc>
          <w:tcPr>
            <w:tcW w:w="853" w:type="dxa"/>
            <w:tcBorders>
              <w:top w:val="nil"/>
              <w:left w:val="single" w:sz="6" w:space="0" w:color="auto"/>
              <w:bottom w:val="nil"/>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81.3</w:t>
            </w:r>
          </w:p>
        </w:tc>
        <w:tc>
          <w:tcPr>
            <w:tcW w:w="790" w:type="dxa"/>
            <w:tcBorders>
              <w:top w:val="nil"/>
              <w:left w:val="single" w:sz="6" w:space="0" w:color="auto"/>
              <w:bottom w:val="nil"/>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15.0</w:t>
            </w:r>
          </w:p>
        </w:tc>
        <w:tc>
          <w:tcPr>
            <w:tcW w:w="904" w:type="dxa"/>
            <w:tcBorders>
              <w:top w:val="nil"/>
              <w:left w:val="single" w:sz="6" w:space="0" w:color="auto"/>
              <w:bottom w:val="nil"/>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-11.5</w:t>
            </w:r>
          </w:p>
        </w:tc>
        <w:tc>
          <w:tcPr>
            <w:tcW w:w="854" w:type="dxa"/>
            <w:tcBorders>
              <w:top w:val="nil"/>
              <w:left w:val="single" w:sz="6" w:space="0" w:color="auto"/>
              <w:bottom w:val="nil"/>
              <w:right w:val="single" w:sz="6" w:space="0" w:color="auto"/>
            </w:tcBorders>
            <w:vAlign w:val="center"/>
            <w:hideMark/>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sz w:val="22"/>
              </w:rPr>
              <w:t>0.4</w:t>
            </w:r>
          </w:p>
        </w:tc>
        <w:tc>
          <w:tcPr>
            <w:tcW w:w="835" w:type="dxa"/>
            <w:tcBorders>
              <w:top w:val="nil"/>
              <w:left w:val="single" w:sz="6" w:space="0" w:color="auto"/>
              <w:bottom w:val="nil"/>
              <w:right w:val="nil"/>
            </w:tcBorders>
            <w:vAlign w:val="center"/>
            <w:hideMark/>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sz w:val="22"/>
              </w:rPr>
              <w:t>4.0</w:t>
            </w:r>
          </w:p>
        </w:tc>
      </w:tr>
      <w:tr w:rsidR="00A12534" w:rsidRPr="00CB7D3D" w:rsidTr="008101FE">
        <w:trPr>
          <w:cantSplit/>
        </w:trPr>
        <w:tc>
          <w:tcPr>
            <w:tcW w:w="1402" w:type="dxa"/>
            <w:tcBorders>
              <w:top w:val="nil"/>
              <w:left w:val="nil"/>
              <w:bottom w:val="nil"/>
              <w:right w:val="single" w:sz="6" w:space="0" w:color="auto"/>
            </w:tcBorders>
            <w:vAlign w:val="center"/>
            <w:hideMark/>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2014</w:t>
            </w:r>
            <w:r w:rsidRPr="00CB7D3D">
              <w:rPr>
                <w:rFonts w:eastAsia="標楷體"/>
                <w:sz w:val="22"/>
              </w:rPr>
              <w:t>年</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0.0</w:t>
            </w:r>
          </w:p>
        </w:tc>
        <w:tc>
          <w:tcPr>
            <w:tcW w:w="779"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2.1</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73.1</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4.7</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85.8</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5.5</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-12.7</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sz w:val="22"/>
              </w:rPr>
              <w:t>2.7</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sz w:val="22"/>
              </w:rPr>
              <w:t>3.6</w:t>
            </w:r>
          </w:p>
        </w:tc>
      </w:tr>
      <w:tr w:rsidR="00A12534" w:rsidRPr="00CB7D3D" w:rsidTr="008101FE">
        <w:trPr>
          <w:cantSplit/>
        </w:trPr>
        <w:tc>
          <w:tcPr>
            <w:tcW w:w="1402" w:type="dxa"/>
            <w:tcBorders>
              <w:top w:val="nil"/>
              <w:left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2015</w:t>
            </w:r>
            <w:r w:rsidRPr="00CB7D3D">
              <w:rPr>
                <w:rFonts w:eastAsia="標楷體"/>
                <w:sz w:val="22"/>
              </w:rPr>
              <w:t>年</w:t>
            </w:r>
          </w:p>
        </w:tc>
        <w:tc>
          <w:tcPr>
            <w:tcW w:w="1080" w:type="dxa"/>
            <w:tcBorders>
              <w:top w:val="nil"/>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0.6</w:t>
            </w:r>
          </w:p>
        </w:tc>
        <w:tc>
          <w:tcPr>
            <w:tcW w:w="779" w:type="dxa"/>
            <w:tcBorders>
              <w:top w:val="nil"/>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-1.1</w:t>
            </w:r>
          </w:p>
        </w:tc>
        <w:tc>
          <w:tcPr>
            <w:tcW w:w="850" w:type="dxa"/>
            <w:tcBorders>
              <w:top w:val="nil"/>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75.6</w:t>
            </w:r>
          </w:p>
        </w:tc>
        <w:tc>
          <w:tcPr>
            <w:tcW w:w="767" w:type="dxa"/>
            <w:tcBorders>
              <w:top w:val="nil"/>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3.4</w:t>
            </w:r>
          </w:p>
        </w:tc>
        <w:tc>
          <w:tcPr>
            <w:tcW w:w="853" w:type="dxa"/>
            <w:tcBorders>
              <w:top w:val="nil"/>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78.4</w:t>
            </w:r>
          </w:p>
        </w:tc>
        <w:tc>
          <w:tcPr>
            <w:tcW w:w="790" w:type="dxa"/>
            <w:tcBorders>
              <w:top w:val="nil"/>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-8.6</w:t>
            </w:r>
          </w:p>
        </w:tc>
        <w:tc>
          <w:tcPr>
            <w:tcW w:w="904" w:type="dxa"/>
            <w:tcBorders>
              <w:top w:val="nil"/>
              <w:left w:val="single" w:sz="6"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-2.54</w:t>
            </w:r>
          </w:p>
        </w:tc>
        <w:tc>
          <w:tcPr>
            <w:tcW w:w="854" w:type="dxa"/>
            <w:tcBorders>
              <w:top w:val="nil"/>
              <w:left w:val="single" w:sz="6" w:space="0" w:color="auto"/>
              <w:right w:val="single" w:sz="6" w:space="0" w:color="auto"/>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sz w:val="22"/>
              </w:rPr>
              <w:t>0.5</w:t>
            </w:r>
          </w:p>
        </w:tc>
        <w:tc>
          <w:tcPr>
            <w:tcW w:w="835" w:type="dxa"/>
            <w:tcBorders>
              <w:top w:val="nil"/>
              <w:left w:val="single" w:sz="6" w:space="0" w:color="auto"/>
              <w:right w:val="nil"/>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sz w:val="22"/>
              </w:rPr>
              <w:t>3.4</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2016</w:t>
            </w:r>
            <w:r w:rsidRPr="00CB7D3D">
              <w:rPr>
                <w:rFonts w:eastAsia="標楷體"/>
                <w:sz w:val="22"/>
              </w:rPr>
              <w:t>年</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w:t>
            </w:r>
            <w:r w:rsidRPr="00CB7D3D">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w:t>
            </w:r>
            <w:r w:rsidRPr="00CB7D3D">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sz w:val="22"/>
              </w:rPr>
              <w:t>-1</w:t>
            </w:r>
            <w:r w:rsidRPr="00CB7D3D">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sz w:val="22"/>
              </w:rPr>
              <w:t>-</w:t>
            </w:r>
            <w:r w:rsidRPr="00CB7D3D">
              <w:rPr>
                <w:rFonts w:eastAsia="標楷體" w:hint="eastAsia"/>
                <w:sz w:val="22"/>
              </w:rPr>
              <w:t>0.1</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hint="eastAsia"/>
                <w:sz w:val="22"/>
              </w:rPr>
              <w:t>3.1</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2017</w:t>
            </w:r>
            <w:r w:rsidRPr="00CB7D3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78.26</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11.8</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75.25</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14.2</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3.01</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hint="eastAsia"/>
                <w:sz w:val="22"/>
              </w:rPr>
              <w:t>0.5</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hint="eastAsia"/>
                <w:sz w:val="22"/>
              </w:rPr>
              <w:t>2.8</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2018</w:t>
            </w:r>
            <w:r w:rsidRPr="00CB7D3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81.48</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4.1</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82.63</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9.8</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-1.15</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hint="eastAsia"/>
                <w:sz w:val="22"/>
              </w:rPr>
              <w:t>1.0</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rFonts w:eastAsia="標楷體"/>
                <w:sz w:val="22"/>
              </w:rPr>
            </w:pPr>
            <w:r w:rsidRPr="00CB7D3D">
              <w:rPr>
                <w:rFonts w:eastAsia="標楷體" w:hint="eastAsia"/>
                <w:sz w:val="22"/>
              </w:rPr>
              <w:t>2.4</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2019</w:t>
            </w:r>
            <w:r w:rsidRPr="00CB7D3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77.47</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-4.9</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79.69</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-3.6</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-2.22</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0.6</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2.4</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2</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-1.2</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6.38</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-1.2</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6.04</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-6.7</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0.34</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0.5</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2.3</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3</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2.2</w:t>
            </w:r>
            <w:r w:rsidRPr="00CB7D3D">
              <w:rPr>
                <w:rFonts w:eastAsia="標楷體"/>
                <w:sz w:val="22"/>
              </w:rPr>
              <w:t>（</w:t>
            </w:r>
            <w:r w:rsidRPr="00CB7D3D">
              <w:rPr>
                <w:rFonts w:eastAsia="標楷體"/>
                <w:sz w:val="22"/>
              </w:rPr>
              <w:t>I</w:t>
            </w:r>
            <w:r w:rsidRPr="00CB7D3D">
              <w:rPr>
                <w:rFonts w:eastAsia="標楷體"/>
                <w:sz w:val="22"/>
              </w:rPr>
              <w:t>）</w:t>
            </w: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-4.3</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7.20</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-2.4</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6.67</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1.1</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0.53</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0.5</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2.5</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4</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-1.1</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6.66</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-2.4</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6.6</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6.4</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0.06</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0.9</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2.4</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5</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-2.1</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5.84</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-7.8</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6.8</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-1.5</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-0.96</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0.7</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2.4</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6</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1.3</w:t>
            </w:r>
            <w:r w:rsidRPr="00CB7D3D">
              <w:rPr>
                <w:rFonts w:eastAsia="標楷體"/>
                <w:sz w:val="22"/>
              </w:rPr>
              <w:t>（</w:t>
            </w:r>
            <w:r w:rsidRPr="00CB7D3D">
              <w:rPr>
                <w:rFonts w:eastAsia="標楷體"/>
                <w:sz w:val="22"/>
              </w:rPr>
              <w:t>II</w:t>
            </w:r>
            <w:r w:rsidRPr="00CB7D3D">
              <w:rPr>
                <w:rFonts w:eastAsia="標楷體"/>
                <w:sz w:val="22"/>
              </w:rPr>
              <w:t>）</w:t>
            </w: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-4.1</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6.58</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-6.7</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5.99</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-5.2</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0.59</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0.7</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2.3</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7</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0.7</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6.64</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-1.6</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6.89</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-1.2</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-0.25</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0.8</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2.2</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8</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-4.7</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6.14</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-8.2</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6.27</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-12.0</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-0.13</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0.2</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2.2</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9</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1.8</w:t>
            </w:r>
            <w:r w:rsidRPr="00CB7D3D">
              <w:rPr>
                <w:rFonts w:eastAsia="標楷體"/>
                <w:sz w:val="22"/>
              </w:rPr>
              <w:t>（</w:t>
            </w:r>
            <w:r w:rsidRPr="00CB7D3D">
              <w:rPr>
                <w:rFonts w:eastAsia="標楷體"/>
                <w:sz w:val="22"/>
              </w:rPr>
              <w:t>III</w:t>
            </w:r>
            <w:r w:rsidRPr="00CB7D3D">
              <w:rPr>
                <w:rFonts w:eastAsia="標楷體"/>
                <w:sz w:val="22"/>
              </w:rPr>
              <w:t>）</w:t>
            </w: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1.7</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6.37</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-5.2</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6.49</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-1.5</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-0.12</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0.2</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2.5</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10</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-4.5</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6.58</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-9.2</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6.56</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-14.8</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0.02</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0.5</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2.4</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11</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-1.0</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6.93</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-7.9</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7.67</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-15.7</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-0.74</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0.8</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2.2</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12</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-1.8</w:t>
            </w:r>
            <w:r w:rsidRPr="00CB7D3D">
              <w:rPr>
                <w:rFonts w:eastAsia="標楷體"/>
                <w:sz w:val="22"/>
              </w:rPr>
              <w:t>（</w:t>
            </w:r>
            <w:r w:rsidRPr="00CB7D3D">
              <w:rPr>
                <w:rFonts w:eastAsia="標楷體"/>
                <w:sz w:val="22"/>
              </w:rPr>
              <w:t>IV</w:t>
            </w:r>
            <w:r w:rsidRPr="00CB7D3D">
              <w:rPr>
                <w:rFonts w:eastAsia="標楷體"/>
                <w:sz w:val="22"/>
              </w:rPr>
              <w:t>）</w:t>
            </w:r>
          </w:p>
        </w:tc>
        <w:tc>
          <w:tcPr>
            <w:tcW w:w="779"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1.2</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6.58</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-6.3</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6.73</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-4.9</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-0.15</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0.8</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2.2</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2020</w:t>
            </w:r>
            <w:r w:rsidRPr="00CB7D3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11.75</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-1.6</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11.95</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-8.2</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-1.2</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1</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1.0</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5.43</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-2.6</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6.74</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-3.6</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-1.31</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0.4</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2.4</w:t>
            </w:r>
          </w:p>
        </w:tc>
      </w:tr>
      <w:tr w:rsidR="00A12534" w:rsidRPr="00CB7D3D" w:rsidTr="008101FE">
        <w:trPr>
          <w:cantSplit/>
        </w:trPr>
        <w:tc>
          <w:tcPr>
            <w:tcW w:w="1402" w:type="dxa"/>
            <w:tcBorders>
              <w:top w:val="nil"/>
              <w:left w:val="nil"/>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2</w:t>
            </w:r>
            <w:r w:rsidRPr="00CB7D3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-0.3</w:t>
            </w:r>
          </w:p>
        </w:tc>
        <w:tc>
          <w:tcPr>
            <w:tcW w:w="85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6.32</w:t>
            </w:r>
          </w:p>
        </w:tc>
        <w:tc>
          <w:tcPr>
            <w:tcW w:w="767"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-1.0</w:t>
            </w:r>
          </w:p>
        </w:tc>
        <w:tc>
          <w:tcPr>
            <w:tcW w:w="853"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5.21</w:t>
            </w:r>
          </w:p>
        </w:tc>
        <w:tc>
          <w:tcPr>
            <w:tcW w:w="790"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-14.0</w:t>
            </w:r>
          </w:p>
        </w:tc>
        <w:tc>
          <w:tcPr>
            <w:tcW w:w="904" w:type="dxa"/>
            <w:tcBorders>
              <w:top w:val="nil"/>
              <w:left w:val="single" w:sz="6" w:space="0" w:color="auto"/>
              <w:bottom w:val="nil"/>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0.11</w:t>
            </w:r>
          </w:p>
        </w:tc>
        <w:tc>
          <w:tcPr>
            <w:tcW w:w="854" w:type="dxa"/>
            <w:tcBorders>
              <w:top w:val="nil"/>
              <w:left w:val="single" w:sz="6" w:space="0" w:color="auto"/>
              <w:bottom w:val="nil"/>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0.4</w:t>
            </w:r>
          </w:p>
        </w:tc>
        <w:tc>
          <w:tcPr>
            <w:tcW w:w="835" w:type="dxa"/>
            <w:tcBorders>
              <w:top w:val="nil"/>
              <w:left w:val="single" w:sz="6" w:space="0" w:color="auto"/>
              <w:bottom w:val="nil"/>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2.4</w:t>
            </w:r>
          </w:p>
        </w:tc>
      </w:tr>
      <w:tr w:rsidR="00A12534" w:rsidRPr="00CB7D3D" w:rsidTr="008101FE">
        <w:trPr>
          <w:cantSplit/>
        </w:trPr>
        <w:tc>
          <w:tcPr>
            <w:tcW w:w="1402" w:type="dxa"/>
            <w:tcBorders>
              <w:top w:val="nil"/>
              <w:left w:val="nil"/>
              <w:bottom w:val="single" w:sz="4"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r w:rsidRPr="00CB7D3D">
              <w:rPr>
                <w:rFonts w:eastAsia="標楷體" w:hint="eastAsia"/>
                <w:sz w:val="22"/>
              </w:rPr>
              <w:t>3</w:t>
            </w:r>
            <w:r w:rsidRPr="00CB7D3D">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A12534" w:rsidRPr="00CB7D3D" w:rsidRDefault="00A12534" w:rsidP="008101F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6.36</w:t>
            </w:r>
          </w:p>
        </w:tc>
        <w:tc>
          <w:tcPr>
            <w:tcW w:w="767" w:type="dxa"/>
            <w:tcBorders>
              <w:top w:val="nil"/>
              <w:left w:val="single" w:sz="6" w:space="0" w:color="auto"/>
              <w:bottom w:val="single" w:sz="4" w:space="0" w:color="auto"/>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-11.7</w:t>
            </w:r>
          </w:p>
        </w:tc>
        <w:tc>
          <w:tcPr>
            <w:tcW w:w="853" w:type="dxa"/>
            <w:tcBorders>
              <w:top w:val="nil"/>
              <w:left w:val="single" w:sz="6" w:space="0" w:color="auto"/>
              <w:bottom w:val="single" w:sz="4" w:space="0" w:color="auto"/>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6.35</w:t>
            </w:r>
          </w:p>
        </w:tc>
        <w:tc>
          <w:tcPr>
            <w:tcW w:w="790" w:type="dxa"/>
            <w:tcBorders>
              <w:top w:val="nil"/>
              <w:left w:val="single" w:sz="6" w:space="0" w:color="auto"/>
              <w:bottom w:val="single" w:sz="4" w:space="0" w:color="auto"/>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-5.0</w:t>
            </w:r>
          </w:p>
        </w:tc>
        <w:tc>
          <w:tcPr>
            <w:tcW w:w="904" w:type="dxa"/>
            <w:tcBorders>
              <w:top w:val="nil"/>
              <w:left w:val="single" w:sz="6" w:space="0" w:color="auto"/>
              <w:bottom w:val="single" w:sz="4" w:space="0" w:color="auto"/>
              <w:right w:val="single" w:sz="6" w:space="0" w:color="auto"/>
            </w:tcBorders>
            <w:vAlign w:val="center"/>
          </w:tcPr>
          <w:p w:rsidR="00A12534" w:rsidRPr="00CB7D3D" w:rsidRDefault="00A12534" w:rsidP="008101FE">
            <w:pPr>
              <w:jc w:val="center"/>
              <w:rPr>
                <w:sz w:val="22"/>
                <w:szCs w:val="22"/>
              </w:rPr>
            </w:pPr>
            <w:r w:rsidRPr="00CB7D3D">
              <w:rPr>
                <w:rFonts w:hint="eastAsia"/>
                <w:sz w:val="22"/>
                <w:szCs w:val="22"/>
              </w:rPr>
              <w:t>0.01</w:t>
            </w:r>
          </w:p>
        </w:tc>
        <w:tc>
          <w:tcPr>
            <w:tcW w:w="854" w:type="dxa"/>
            <w:tcBorders>
              <w:top w:val="nil"/>
              <w:left w:val="single" w:sz="6" w:space="0" w:color="auto"/>
              <w:bottom w:val="single" w:sz="4" w:space="0" w:color="auto"/>
              <w:right w:val="single" w:sz="6" w:space="0" w:color="auto"/>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w:t>
            </w:r>
          </w:p>
        </w:tc>
        <w:tc>
          <w:tcPr>
            <w:tcW w:w="835" w:type="dxa"/>
            <w:tcBorders>
              <w:top w:val="nil"/>
              <w:left w:val="single" w:sz="6" w:space="0" w:color="auto"/>
              <w:bottom w:val="single" w:sz="4" w:space="0" w:color="auto"/>
              <w:right w:val="nil"/>
            </w:tcBorders>
            <w:vAlign w:val="center"/>
          </w:tcPr>
          <w:p w:rsidR="00A12534" w:rsidRPr="00CB7D3D" w:rsidRDefault="00A12534" w:rsidP="008101FE">
            <w:pPr>
              <w:autoSpaceDE w:val="0"/>
              <w:autoSpaceDN w:val="0"/>
              <w:adjustRightInd w:val="0"/>
              <w:snapToGrid w:val="0"/>
              <w:jc w:val="center"/>
              <w:rPr>
                <w:sz w:val="22"/>
                <w:szCs w:val="22"/>
              </w:rPr>
            </w:pPr>
            <w:r w:rsidRPr="00CB7D3D">
              <w:rPr>
                <w:rFonts w:hint="eastAsia"/>
                <w:sz w:val="22"/>
                <w:szCs w:val="22"/>
              </w:rPr>
              <w:t>-</w:t>
            </w:r>
          </w:p>
        </w:tc>
      </w:tr>
    </w:tbl>
    <w:p w:rsidR="005C41DC" w:rsidRPr="005C41DC" w:rsidRDefault="005C41DC" w:rsidP="005C41DC">
      <w:pPr>
        <w:widowControl/>
        <w:snapToGrid w:val="0"/>
        <w:spacing w:line="280" w:lineRule="exact"/>
        <w:ind w:left="447" w:rightChars="-295" w:right="-708" w:hangingChars="203" w:hanging="447"/>
        <w:rPr>
          <w:rFonts w:eastAsia="標楷體"/>
          <w:kern w:val="0"/>
          <w:sz w:val="22"/>
          <w:szCs w:val="22"/>
        </w:rPr>
      </w:pPr>
      <w:r w:rsidRPr="005C41DC">
        <w:rPr>
          <w:rFonts w:eastAsia="標楷體"/>
          <w:kern w:val="0"/>
          <w:sz w:val="22"/>
          <w:szCs w:val="22"/>
        </w:rPr>
        <w:t>註：除實質</w:t>
      </w:r>
      <w:r w:rsidRPr="005C41DC">
        <w:rPr>
          <w:rFonts w:eastAsia="標楷體"/>
          <w:kern w:val="0"/>
          <w:sz w:val="22"/>
          <w:szCs w:val="22"/>
        </w:rPr>
        <w:t>GDP</w:t>
      </w:r>
      <w:r w:rsidRPr="005C41DC">
        <w:rPr>
          <w:rFonts w:eastAsia="標楷體"/>
          <w:kern w:val="0"/>
          <w:sz w:val="22"/>
          <w:szCs w:val="22"/>
        </w:rPr>
        <w:t>經濟成長率為較前期比換算為年率、失業率為與前月相比之季節調整值外，其餘成長率皆為與上年同期相比資料。</w:t>
      </w:r>
    </w:p>
    <w:p w:rsidR="00F5556F" w:rsidRPr="00D64EE6" w:rsidRDefault="005C41DC" w:rsidP="005C41DC">
      <w:pPr>
        <w:widowControl/>
        <w:snapToGrid w:val="0"/>
        <w:spacing w:line="280" w:lineRule="exact"/>
        <w:ind w:left="110" w:rightChars="-295" w:right="-708" w:hangingChars="50" w:hanging="110"/>
        <w:rPr>
          <w:rFonts w:eastAsia="標楷體"/>
          <w:kern w:val="0"/>
          <w:sz w:val="22"/>
          <w:szCs w:val="22"/>
        </w:rPr>
      </w:pPr>
      <w:r w:rsidRPr="005C41DC">
        <w:rPr>
          <w:rFonts w:eastAsia="標楷體"/>
          <w:kern w:val="0"/>
          <w:sz w:val="22"/>
          <w:szCs w:val="22"/>
        </w:rPr>
        <w:t>資料來源：日本內閣府、經濟產業省、財務省、總務省。</w:t>
      </w:r>
    </w:p>
    <w:p w:rsidR="002130D2" w:rsidRPr="006053B8" w:rsidRDefault="002130D2">
      <w:pPr>
        <w:widowControl/>
        <w:rPr>
          <w:rFonts w:eastAsia="標楷體"/>
          <w:b/>
          <w:bCs/>
          <w:color w:val="000000" w:themeColor="text1"/>
          <w:kern w:val="0"/>
          <w:sz w:val="28"/>
          <w:szCs w:val="28"/>
        </w:rPr>
      </w:pPr>
      <w:r w:rsidRPr="006053B8">
        <w:rPr>
          <w:rFonts w:eastAsia="標楷體"/>
          <w:b/>
          <w:bCs/>
          <w:color w:val="000000" w:themeColor="text1"/>
          <w:kern w:val="0"/>
          <w:sz w:val="28"/>
          <w:szCs w:val="28"/>
        </w:rPr>
        <w:br w:type="page"/>
      </w:r>
    </w:p>
    <w:p w:rsidR="00885F09" w:rsidRPr="00FB5B8A"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２</w:t>
      </w:r>
      <w:r w:rsidR="00885F09" w:rsidRPr="006053B8">
        <w:rPr>
          <w:rFonts w:eastAsia="標楷體"/>
          <w:b/>
          <w:bCs/>
          <w:color w:val="000000" w:themeColor="text1"/>
          <w:kern w:val="0"/>
          <w:sz w:val="28"/>
          <w:szCs w:val="28"/>
        </w:rPr>
        <w:t>、南韓</w:t>
      </w:r>
    </w:p>
    <w:p w:rsidR="00A12534" w:rsidRPr="00A12534" w:rsidRDefault="00A12534" w:rsidP="00A12534">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A12534">
        <w:rPr>
          <w:rFonts w:ascii="Times New Roman" w:eastAsia="標楷體" w:hAnsi="Times New Roman" w:hint="eastAsia"/>
          <w:color w:val="000000" w:themeColor="text1"/>
          <w:sz w:val="28"/>
          <w:szCs w:val="28"/>
          <w:lang w:eastAsia="zh-HK"/>
        </w:rPr>
        <w:t>韓國央行今年</w:t>
      </w:r>
      <w:r w:rsidRPr="00A12534">
        <w:rPr>
          <w:rFonts w:ascii="Times New Roman" w:eastAsia="標楷體" w:hAnsi="Times New Roman" w:hint="eastAsia"/>
          <w:color w:val="000000" w:themeColor="text1"/>
          <w:sz w:val="28"/>
          <w:szCs w:val="28"/>
          <w:lang w:eastAsia="zh-HK"/>
        </w:rPr>
        <w:t>4</w:t>
      </w:r>
      <w:r w:rsidRPr="00A12534">
        <w:rPr>
          <w:rFonts w:ascii="Times New Roman" w:eastAsia="標楷體" w:hAnsi="Times New Roman" w:hint="eastAsia"/>
          <w:color w:val="000000" w:themeColor="text1"/>
          <w:sz w:val="28"/>
          <w:szCs w:val="28"/>
          <w:lang w:eastAsia="zh-HK"/>
        </w:rPr>
        <w:t>月</w:t>
      </w:r>
      <w:r w:rsidRPr="00A12534">
        <w:rPr>
          <w:rFonts w:ascii="Times New Roman" w:eastAsia="標楷體" w:hAnsi="Times New Roman" w:hint="eastAsia"/>
          <w:color w:val="000000" w:themeColor="text1"/>
          <w:sz w:val="28"/>
          <w:szCs w:val="28"/>
          <w:lang w:eastAsia="zh-HK"/>
        </w:rPr>
        <w:t>2</w:t>
      </w:r>
      <w:r w:rsidRPr="00A12534">
        <w:rPr>
          <w:rFonts w:ascii="Times New Roman" w:eastAsia="標楷體" w:hAnsi="Times New Roman" w:hint="eastAsia"/>
          <w:color w:val="000000" w:themeColor="text1"/>
          <w:sz w:val="28"/>
          <w:szCs w:val="28"/>
        </w:rPr>
        <w:t>3</w:t>
      </w:r>
      <w:r w:rsidRPr="00A12534">
        <w:rPr>
          <w:rFonts w:ascii="Times New Roman" w:eastAsia="標楷體" w:hAnsi="Times New Roman" w:hint="eastAsia"/>
          <w:color w:val="000000" w:themeColor="text1"/>
          <w:sz w:val="28"/>
          <w:szCs w:val="28"/>
          <w:lang w:eastAsia="zh-HK"/>
        </w:rPr>
        <w:t>日發布今年第</w:t>
      </w:r>
      <w:r w:rsidRPr="00A12534">
        <w:rPr>
          <w:rFonts w:ascii="Times New Roman" w:eastAsia="標楷體" w:hAnsi="Times New Roman" w:hint="eastAsia"/>
          <w:color w:val="000000" w:themeColor="text1"/>
          <w:sz w:val="28"/>
          <w:szCs w:val="28"/>
          <w:lang w:eastAsia="zh-HK"/>
        </w:rPr>
        <w:t>1</w:t>
      </w:r>
      <w:r w:rsidRPr="00A12534">
        <w:rPr>
          <w:rFonts w:ascii="Times New Roman" w:eastAsia="標楷體" w:hAnsi="Times New Roman" w:hint="eastAsia"/>
          <w:color w:val="000000" w:themeColor="text1"/>
          <w:sz w:val="28"/>
          <w:szCs w:val="28"/>
          <w:lang w:eastAsia="zh-HK"/>
        </w:rPr>
        <w:t>季經濟成長率，季減</w:t>
      </w:r>
      <w:r w:rsidRPr="00A12534">
        <w:rPr>
          <w:rFonts w:ascii="Times New Roman" w:eastAsia="標楷體" w:hAnsi="Times New Roman" w:hint="eastAsia"/>
          <w:color w:val="000000" w:themeColor="text1"/>
          <w:sz w:val="28"/>
          <w:szCs w:val="28"/>
        </w:rPr>
        <w:t>1.4</w:t>
      </w:r>
      <w:r w:rsidRPr="00A12534">
        <w:rPr>
          <w:rFonts w:ascii="Times New Roman" w:eastAsia="標楷體" w:hAnsi="Times New Roman" w:hint="eastAsia"/>
          <w:color w:val="000000" w:themeColor="text1"/>
          <w:sz w:val="28"/>
          <w:szCs w:val="28"/>
          <w:lang w:eastAsia="zh-HK"/>
        </w:rPr>
        <w:t>%</w:t>
      </w:r>
      <w:r w:rsidRPr="00A12534">
        <w:rPr>
          <w:rFonts w:ascii="Times New Roman" w:eastAsia="標楷體" w:hAnsi="Times New Roman" w:hint="eastAsia"/>
          <w:color w:val="000000" w:themeColor="text1"/>
          <w:sz w:val="28"/>
          <w:szCs w:val="28"/>
          <w:lang w:eastAsia="zh-HK"/>
        </w:rPr>
        <w:t>，年增</w:t>
      </w:r>
      <w:r w:rsidRPr="00A12534">
        <w:rPr>
          <w:rFonts w:ascii="Times New Roman" w:eastAsia="標楷體" w:hAnsi="Times New Roman" w:hint="eastAsia"/>
          <w:color w:val="000000" w:themeColor="text1"/>
          <w:sz w:val="28"/>
          <w:szCs w:val="28"/>
          <w:lang w:eastAsia="zh-HK"/>
        </w:rPr>
        <w:t>1.</w:t>
      </w:r>
      <w:r w:rsidRPr="00A12534">
        <w:rPr>
          <w:rFonts w:ascii="Times New Roman" w:eastAsia="標楷體" w:hAnsi="Times New Roman" w:hint="eastAsia"/>
          <w:color w:val="000000" w:themeColor="text1"/>
          <w:sz w:val="28"/>
          <w:szCs w:val="28"/>
        </w:rPr>
        <w:t>3</w:t>
      </w:r>
      <w:r w:rsidRPr="00A12534">
        <w:rPr>
          <w:rFonts w:ascii="Times New Roman" w:eastAsia="標楷體" w:hAnsi="Times New Roman" w:hint="eastAsia"/>
          <w:color w:val="000000" w:themeColor="text1"/>
          <w:sz w:val="28"/>
          <w:szCs w:val="28"/>
          <w:lang w:eastAsia="zh-HK"/>
        </w:rPr>
        <w:t>%</w:t>
      </w:r>
      <w:r w:rsidRPr="00A12534">
        <w:rPr>
          <w:rFonts w:ascii="標楷體" w:eastAsia="標楷體" w:hAnsi="標楷體" w:hint="eastAsia"/>
          <w:color w:val="000000" w:themeColor="text1"/>
          <w:sz w:val="28"/>
          <w:szCs w:val="28"/>
          <w:lang w:eastAsia="zh-HK"/>
        </w:rPr>
        <w:t>。</w:t>
      </w:r>
      <w:r w:rsidRPr="00A12534">
        <w:rPr>
          <w:rFonts w:ascii="Times New Roman" w:eastAsia="標楷體" w:hAnsi="Times New Roman" w:hint="eastAsia"/>
          <w:color w:val="000000" w:themeColor="text1"/>
          <w:sz w:val="28"/>
          <w:szCs w:val="28"/>
          <w:lang w:eastAsia="zh-HK"/>
        </w:rPr>
        <w:t>IMF</w:t>
      </w:r>
      <w:r w:rsidRPr="00A12534">
        <w:rPr>
          <w:rFonts w:ascii="Times New Roman" w:eastAsia="標楷體" w:hAnsi="Times New Roman" w:hint="eastAsia"/>
          <w:color w:val="000000" w:themeColor="text1"/>
          <w:sz w:val="28"/>
          <w:szCs w:val="28"/>
          <w:lang w:eastAsia="zh-HK"/>
        </w:rPr>
        <w:t>今年</w:t>
      </w:r>
      <w:r w:rsidRPr="00A12534">
        <w:rPr>
          <w:rFonts w:ascii="Times New Roman" w:eastAsia="標楷體" w:hAnsi="Times New Roman" w:hint="eastAsia"/>
          <w:color w:val="000000" w:themeColor="text1"/>
          <w:sz w:val="28"/>
          <w:szCs w:val="28"/>
          <w:lang w:eastAsia="zh-HK"/>
        </w:rPr>
        <w:t>4</w:t>
      </w:r>
      <w:r w:rsidRPr="00A12534">
        <w:rPr>
          <w:rFonts w:ascii="Times New Roman" w:eastAsia="標楷體" w:hAnsi="Times New Roman" w:hint="eastAsia"/>
          <w:color w:val="000000" w:themeColor="text1"/>
          <w:sz w:val="28"/>
          <w:szCs w:val="28"/>
          <w:lang w:eastAsia="zh-HK"/>
        </w:rPr>
        <w:t>月預測，韓國今年及明年經濟成長率分別為</w:t>
      </w:r>
      <w:r w:rsidRPr="00A12534">
        <w:rPr>
          <w:rFonts w:ascii="Times New Roman" w:eastAsia="標楷體" w:hAnsi="Times New Roman" w:hint="eastAsia"/>
          <w:color w:val="000000" w:themeColor="text1"/>
          <w:sz w:val="28"/>
          <w:szCs w:val="28"/>
          <w:lang w:eastAsia="zh-HK"/>
        </w:rPr>
        <w:t>-1.2%</w:t>
      </w:r>
      <w:r w:rsidRPr="00A12534">
        <w:rPr>
          <w:rFonts w:ascii="Times New Roman" w:eastAsia="標楷體" w:hAnsi="Times New Roman" w:hint="eastAsia"/>
          <w:color w:val="000000" w:themeColor="text1"/>
          <w:sz w:val="28"/>
          <w:szCs w:val="28"/>
          <w:lang w:eastAsia="zh-HK"/>
        </w:rPr>
        <w:t>及</w:t>
      </w:r>
      <w:r w:rsidRPr="00A12534">
        <w:rPr>
          <w:rFonts w:ascii="Times New Roman" w:eastAsia="標楷體" w:hAnsi="Times New Roman" w:hint="eastAsia"/>
          <w:color w:val="000000" w:themeColor="text1"/>
          <w:sz w:val="28"/>
          <w:szCs w:val="28"/>
          <w:lang w:eastAsia="zh-HK"/>
        </w:rPr>
        <w:t>3.4%</w:t>
      </w:r>
      <w:r w:rsidRPr="00A12534">
        <w:rPr>
          <w:rFonts w:ascii="Times New Roman" w:eastAsia="標楷體" w:hAnsi="Times New Roman" w:hint="eastAsia"/>
          <w:color w:val="000000" w:themeColor="text1"/>
          <w:sz w:val="28"/>
          <w:szCs w:val="28"/>
          <w:lang w:eastAsia="zh-HK"/>
        </w:rPr>
        <w:t>；</w:t>
      </w:r>
      <w:r w:rsidRPr="00A12534">
        <w:rPr>
          <w:rFonts w:ascii="Times New Roman" w:eastAsia="標楷體" w:hAnsi="Times New Roman"/>
          <w:color w:val="000000" w:themeColor="text1"/>
          <w:sz w:val="28"/>
          <w:szCs w:val="28"/>
          <w:lang w:eastAsia="zh-HK"/>
        </w:rPr>
        <w:t>IHS Markit</w:t>
      </w:r>
      <w:r w:rsidRPr="00A12534">
        <w:rPr>
          <w:rFonts w:ascii="Times New Roman" w:eastAsia="標楷體" w:hAnsi="Times New Roman"/>
          <w:color w:val="000000" w:themeColor="text1"/>
          <w:sz w:val="28"/>
          <w:szCs w:val="28"/>
          <w:lang w:eastAsia="zh-HK"/>
        </w:rPr>
        <w:t>今年</w:t>
      </w:r>
      <w:r w:rsidRPr="00A12534">
        <w:rPr>
          <w:rFonts w:ascii="Times New Roman" w:eastAsia="標楷體" w:hAnsi="Times New Roman" w:hint="eastAsia"/>
          <w:color w:val="000000" w:themeColor="text1"/>
          <w:sz w:val="28"/>
          <w:szCs w:val="28"/>
        </w:rPr>
        <w:t>4</w:t>
      </w:r>
      <w:r w:rsidRPr="00A12534">
        <w:rPr>
          <w:rFonts w:ascii="Times New Roman" w:eastAsia="標楷體" w:hAnsi="Times New Roman"/>
          <w:color w:val="000000" w:themeColor="text1"/>
          <w:sz w:val="28"/>
          <w:szCs w:val="28"/>
          <w:lang w:eastAsia="zh-HK"/>
        </w:rPr>
        <w:t>月預測，韓國今年及明年經濟成長率分別為</w:t>
      </w:r>
      <w:r w:rsidRPr="00A12534">
        <w:rPr>
          <w:rFonts w:ascii="Times New Roman" w:eastAsia="標楷體" w:hAnsi="Times New Roman" w:hint="eastAsia"/>
          <w:color w:val="000000" w:themeColor="text1"/>
          <w:sz w:val="28"/>
          <w:szCs w:val="28"/>
        </w:rPr>
        <w:t>-0.06</w:t>
      </w:r>
      <w:r w:rsidRPr="00A12534">
        <w:rPr>
          <w:rFonts w:ascii="Times New Roman" w:eastAsia="標楷體" w:hAnsi="Times New Roman"/>
          <w:color w:val="000000" w:themeColor="text1"/>
          <w:sz w:val="28"/>
          <w:szCs w:val="28"/>
          <w:lang w:eastAsia="zh-HK"/>
        </w:rPr>
        <w:t>%</w:t>
      </w:r>
      <w:r w:rsidRPr="00A12534">
        <w:rPr>
          <w:rFonts w:ascii="Times New Roman" w:eastAsia="標楷體" w:hAnsi="Times New Roman"/>
          <w:color w:val="000000" w:themeColor="text1"/>
          <w:sz w:val="28"/>
          <w:szCs w:val="28"/>
          <w:lang w:eastAsia="zh-HK"/>
        </w:rPr>
        <w:t>及</w:t>
      </w:r>
      <w:r w:rsidRPr="00A12534">
        <w:rPr>
          <w:rFonts w:ascii="Times New Roman" w:eastAsia="標楷體" w:hAnsi="Times New Roman"/>
          <w:color w:val="000000" w:themeColor="text1"/>
          <w:sz w:val="28"/>
          <w:szCs w:val="28"/>
          <w:lang w:eastAsia="zh-HK"/>
        </w:rPr>
        <w:t>1.</w:t>
      </w:r>
      <w:r w:rsidRPr="00A12534">
        <w:rPr>
          <w:rFonts w:ascii="Times New Roman" w:eastAsia="標楷體" w:hAnsi="Times New Roman" w:hint="eastAsia"/>
          <w:color w:val="000000" w:themeColor="text1"/>
          <w:sz w:val="28"/>
          <w:szCs w:val="28"/>
        </w:rPr>
        <w:t>79</w:t>
      </w:r>
      <w:r w:rsidRPr="00A12534">
        <w:rPr>
          <w:rFonts w:ascii="Times New Roman" w:eastAsia="標楷體" w:hAnsi="Times New Roman"/>
          <w:color w:val="000000" w:themeColor="text1"/>
          <w:sz w:val="28"/>
          <w:szCs w:val="28"/>
          <w:lang w:eastAsia="zh-HK"/>
        </w:rPr>
        <w:t>%</w:t>
      </w:r>
      <w:r w:rsidRPr="00A12534">
        <w:rPr>
          <w:rFonts w:ascii="Times New Roman" w:eastAsia="標楷體" w:hAnsi="Times New Roman"/>
          <w:color w:val="000000" w:themeColor="text1"/>
          <w:sz w:val="28"/>
          <w:szCs w:val="28"/>
          <w:lang w:eastAsia="zh-HK"/>
        </w:rPr>
        <w:t>。</w:t>
      </w:r>
    </w:p>
    <w:p w:rsidR="00A12534" w:rsidRPr="00A12534" w:rsidRDefault="00A12534" w:rsidP="00A12534">
      <w:pPr>
        <w:numPr>
          <w:ilvl w:val="0"/>
          <w:numId w:val="10"/>
        </w:numPr>
        <w:snapToGrid w:val="0"/>
        <w:spacing w:beforeLines="50" w:before="180" w:line="300" w:lineRule="auto"/>
        <w:jc w:val="both"/>
        <w:rPr>
          <w:rFonts w:eastAsia="標楷體"/>
          <w:color w:val="000000" w:themeColor="text1"/>
          <w:sz w:val="28"/>
          <w:szCs w:val="28"/>
        </w:rPr>
      </w:pPr>
      <w:r w:rsidRPr="00A12534">
        <w:rPr>
          <w:rFonts w:eastAsia="標楷體"/>
          <w:color w:val="000000" w:themeColor="text1"/>
          <w:sz w:val="28"/>
          <w:szCs w:val="28"/>
        </w:rPr>
        <w:t>韓國</w:t>
      </w:r>
      <w:r w:rsidRPr="00A12534">
        <w:rPr>
          <w:rFonts w:eastAsia="標楷體" w:hint="eastAsia"/>
          <w:color w:val="000000" w:themeColor="text1"/>
          <w:sz w:val="28"/>
          <w:szCs w:val="28"/>
          <w:lang w:eastAsia="zh-HK"/>
        </w:rPr>
        <w:t>今</w:t>
      </w:r>
      <w:r w:rsidRPr="00A12534">
        <w:rPr>
          <w:rFonts w:eastAsia="標楷體"/>
          <w:color w:val="000000" w:themeColor="text1"/>
          <w:sz w:val="28"/>
          <w:szCs w:val="28"/>
        </w:rPr>
        <w:t>年</w:t>
      </w:r>
      <w:r w:rsidRPr="00A12534">
        <w:rPr>
          <w:rFonts w:eastAsia="標楷體"/>
          <w:color w:val="000000" w:themeColor="text1"/>
          <w:sz w:val="28"/>
          <w:szCs w:val="28"/>
        </w:rPr>
        <w:t>3</w:t>
      </w:r>
      <w:r w:rsidRPr="00A12534">
        <w:rPr>
          <w:rFonts w:eastAsia="標楷體"/>
          <w:color w:val="000000" w:themeColor="text1"/>
          <w:sz w:val="28"/>
          <w:szCs w:val="28"/>
        </w:rPr>
        <w:t>月出口金額</w:t>
      </w:r>
      <w:r w:rsidRPr="00A12534">
        <w:rPr>
          <w:rFonts w:eastAsia="標楷體"/>
          <w:color w:val="000000" w:themeColor="text1"/>
          <w:sz w:val="28"/>
          <w:szCs w:val="28"/>
        </w:rPr>
        <w:t>469.1</w:t>
      </w:r>
      <w:r w:rsidRPr="00A12534">
        <w:rPr>
          <w:rFonts w:eastAsia="標楷體"/>
          <w:color w:val="000000" w:themeColor="text1"/>
          <w:sz w:val="28"/>
          <w:szCs w:val="28"/>
        </w:rPr>
        <w:t>億美元，較上年同月</w:t>
      </w:r>
      <w:r w:rsidRPr="00A12534">
        <w:rPr>
          <w:rFonts w:eastAsia="標楷體" w:hint="eastAsia"/>
          <w:color w:val="000000" w:themeColor="text1"/>
          <w:sz w:val="28"/>
          <w:szCs w:val="28"/>
          <w:lang w:eastAsia="zh-HK"/>
        </w:rPr>
        <w:t>減少</w:t>
      </w:r>
      <w:r w:rsidRPr="00A12534">
        <w:rPr>
          <w:rFonts w:eastAsia="標楷體" w:hint="eastAsia"/>
          <w:color w:val="000000" w:themeColor="text1"/>
          <w:sz w:val="28"/>
          <w:szCs w:val="28"/>
          <w:lang w:eastAsia="zh-HK"/>
        </w:rPr>
        <w:t>0.2</w:t>
      </w:r>
      <w:r w:rsidRPr="00A12534">
        <w:rPr>
          <w:rFonts w:eastAsia="標楷體"/>
          <w:color w:val="000000" w:themeColor="text1"/>
          <w:sz w:val="28"/>
          <w:szCs w:val="28"/>
        </w:rPr>
        <w:t>%</w:t>
      </w:r>
      <w:r w:rsidRPr="00A12534">
        <w:rPr>
          <w:rFonts w:eastAsia="標楷體"/>
          <w:color w:val="000000" w:themeColor="text1"/>
          <w:sz w:val="28"/>
          <w:szCs w:val="28"/>
        </w:rPr>
        <w:t>，進口金額</w:t>
      </w:r>
      <w:r w:rsidRPr="00A12534">
        <w:rPr>
          <w:rFonts w:eastAsia="標楷體"/>
          <w:color w:val="000000" w:themeColor="text1"/>
          <w:sz w:val="28"/>
          <w:szCs w:val="28"/>
        </w:rPr>
        <w:t>418.7</w:t>
      </w:r>
      <w:r w:rsidRPr="00A12534">
        <w:rPr>
          <w:rFonts w:eastAsia="標楷體"/>
          <w:color w:val="000000" w:themeColor="text1"/>
          <w:sz w:val="28"/>
          <w:szCs w:val="28"/>
        </w:rPr>
        <w:t>億美元，</w:t>
      </w:r>
      <w:r w:rsidRPr="00A12534">
        <w:rPr>
          <w:rFonts w:eastAsia="標楷體" w:hint="eastAsia"/>
          <w:color w:val="000000" w:themeColor="text1"/>
          <w:sz w:val="28"/>
          <w:szCs w:val="28"/>
          <w:lang w:eastAsia="zh-HK"/>
        </w:rPr>
        <w:t>減少</w:t>
      </w:r>
      <w:r w:rsidRPr="00A12534">
        <w:rPr>
          <w:rFonts w:eastAsia="標楷體" w:hint="eastAsia"/>
          <w:color w:val="000000" w:themeColor="text1"/>
          <w:sz w:val="28"/>
          <w:szCs w:val="28"/>
          <w:lang w:eastAsia="zh-HK"/>
        </w:rPr>
        <w:t>0.3</w:t>
      </w:r>
      <w:r w:rsidRPr="00A12534">
        <w:rPr>
          <w:rFonts w:eastAsia="標楷體"/>
          <w:color w:val="000000" w:themeColor="text1"/>
          <w:sz w:val="28"/>
          <w:szCs w:val="28"/>
        </w:rPr>
        <w:t>%</w:t>
      </w:r>
      <w:r w:rsidRPr="00A12534">
        <w:rPr>
          <w:rFonts w:eastAsia="標楷體"/>
          <w:color w:val="000000" w:themeColor="text1"/>
          <w:sz w:val="28"/>
          <w:szCs w:val="28"/>
        </w:rPr>
        <w:t>。</w:t>
      </w:r>
      <w:r w:rsidRPr="00A12534">
        <w:rPr>
          <w:rFonts w:eastAsia="標楷體" w:hint="eastAsia"/>
          <w:color w:val="000000" w:themeColor="text1"/>
          <w:sz w:val="28"/>
          <w:szCs w:val="28"/>
        </w:rPr>
        <w:t>20</w:t>
      </w:r>
      <w:r w:rsidRPr="00A12534">
        <w:rPr>
          <w:rFonts w:eastAsia="標楷體" w:hint="eastAsia"/>
          <w:color w:val="000000" w:themeColor="text1"/>
          <w:sz w:val="28"/>
          <w:szCs w:val="28"/>
        </w:rPr>
        <w:t>大主要出口項目中，僅電腦</w:t>
      </w:r>
      <w:r w:rsidRPr="00A12534">
        <w:rPr>
          <w:rFonts w:eastAsia="標楷體" w:hint="eastAsia"/>
          <w:color w:val="000000" w:themeColor="text1"/>
          <w:sz w:val="28"/>
          <w:szCs w:val="28"/>
        </w:rPr>
        <w:t>(82.3%)</w:t>
      </w:r>
      <w:r w:rsidRPr="00A12534">
        <w:rPr>
          <w:rFonts w:eastAsia="標楷體" w:hint="eastAsia"/>
          <w:color w:val="000000" w:themeColor="text1"/>
          <w:sz w:val="28"/>
          <w:szCs w:val="28"/>
        </w:rPr>
        <w:t>、化妝品</w:t>
      </w:r>
      <w:r w:rsidRPr="00A12534">
        <w:rPr>
          <w:rFonts w:eastAsia="標楷體" w:hint="eastAsia"/>
          <w:color w:val="000000" w:themeColor="text1"/>
          <w:sz w:val="28"/>
          <w:szCs w:val="28"/>
        </w:rPr>
        <w:t>(30.7%)</w:t>
      </w:r>
      <w:r w:rsidRPr="00A12534">
        <w:rPr>
          <w:rFonts w:eastAsia="標楷體" w:hint="eastAsia"/>
          <w:color w:val="000000" w:themeColor="text1"/>
          <w:sz w:val="28"/>
          <w:szCs w:val="28"/>
        </w:rPr>
        <w:t>、生技保健</w:t>
      </w:r>
      <w:r w:rsidRPr="00A12534">
        <w:rPr>
          <w:rFonts w:eastAsia="標楷體" w:hint="eastAsia"/>
          <w:color w:val="000000" w:themeColor="text1"/>
          <w:sz w:val="28"/>
          <w:szCs w:val="28"/>
        </w:rPr>
        <w:t>(23.7%)</w:t>
      </w:r>
      <w:r w:rsidRPr="00A12534">
        <w:rPr>
          <w:rFonts w:eastAsia="標楷體" w:hint="eastAsia"/>
          <w:color w:val="000000" w:themeColor="text1"/>
          <w:sz w:val="28"/>
          <w:szCs w:val="28"/>
        </w:rPr>
        <w:t>、無線通訊機器</w:t>
      </w:r>
      <w:r w:rsidRPr="00A12534">
        <w:rPr>
          <w:rFonts w:eastAsia="標楷體" w:hint="eastAsia"/>
          <w:color w:val="000000" w:themeColor="text1"/>
          <w:sz w:val="28"/>
          <w:szCs w:val="28"/>
        </w:rPr>
        <w:t>(13.3%)</w:t>
      </w:r>
      <w:r w:rsidRPr="00A12534">
        <w:rPr>
          <w:rFonts w:eastAsia="標楷體" w:hint="eastAsia"/>
          <w:color w:val="000000" w:themeColor="text1"/>
          <w:sz w:val="28"/>
          <w:szCs w:val="28"/>
        </w:rPr>
        <w:t>、農水產食品</w:t>
      </w:r>
      <w:r w:rsidRPr="00A12534">
        <w:rPr>
          <w:rFonts w:eastAsia="標楷體" w:hint="eastAsia"/>
          <w:color w:val="000000" w:themeColor="text1"/>
          <w:sz w:val="28"/>
          <w:szCs w:val="28"/>
        </w:rPr>
        <w:t>(12.6%)</w:t>
      </w:r>
      <w:r w:rsidRPr="00A12534">
        <w:rPr>
          <w:rFonts w:eastAsia="標楷體" w:hint="eastAsia"/>
          <w:color w:val="000000" w:themeColor="text1"/>
          <w:sz w:val="28"/>
          <w:szCs w:val="28"/>
        </w:rPr>
        <w:t>、塑膠製品</w:t>
      </w:r>
      <w:r w:rsidRPr="00A12534">
        <w:rPr>
          <w:rFonts w:eastAsia="標楷體" w:hint="eastAsia"/>
          <w:color w:val="000000" w:themeColor="text1"/>
          <w:sz w:val="28"/>
          <w:szCs w:val="28"/>
        </w:rPr>
        <w:t>(10.9%)</w:t>
      </w:r>
      <w:r w:rsidRPr="00A12534">
        <w:rPr>
          <w:rFonts w:eastAsia="標楷體" w:hint="eastAsia"/>
          <w:color w:val="000000" w:themeColor="text1"/>
          <w:sz w:val="28"/>
          <w:szCs w:val="28"/>
        </w:rPr>
        <w:t>、精密化學原料</w:t>
      </w:r>
      <w:r w:rsidRPr="00A12534">
        <w:rPr>
          <w:rFonts w:eastAsia="標楷體" w:hint="eastAsia"/>
          <w:color w:val="000000" w:themeColor="text1"/>
          <w:sz w:val="28"/>
          <w:szCs w:val="28"/>
        </w:rPr>
        <w:t>(8.1%)</w:t>
      </w:r>
      <w:r w:rsidRPr="00A12534">
        <w:rPr>
          <w:rFonts w:eastAsia="標楷體" w:hint="eastAsia"/>
          <w:color w:val="000000" w:themeColor="text1"/>
          <w:sz w:val="28"/>
          <w:szCs w:val="28"/>
        </w:rPr>
        <w:t>、汽車</w:t>
      </w:r>
      <w:r w:rsidRPr="00A12534">
        <w:rPr>
          <w:rFonts w:eastAsia="標楷體" w:hint="eastAsia"/>
          <w:color w:val="000000" w:themeColor="text1"/>
          <w:sz w:val="28"/>
          <w:szCs w:val="28"/>
        </w:rPr>
        <w:t>(3.0%)</w:t>
      </w:r>
      <w:r w:rsidRPr="00A12534">
        <w:rPr>
          <w:rFonts w:eastAsia="標楷體" w:hint="eastAsia"/>
          <w:color w:val="000000" w:themeColor="text1"/>
          <w:sz w:val="28"/>
          <w:szCs w:val="28"/>
        </w:rPr>
        <w:t>及汽車零件</w:t>
      </w:r>
      <w:r w:rsidRPr="00A12534">
        <w:rPr>
          <w:rFonts w:eastAsia="標楷體" w:hint="eastAsia"/>
          <w:color w:val="000000" w:themeColor="text1"/>
          <w:sz w:val="28"/>
          <w:szCs w:val="28"/>
        </w:rPr>
        <w:t>(0.6%)</w:t>
      </w:r>
      <w:r w:rsidRPr="00A12534">
        <w:rPr>
          <w:rFonts w:eastAsia="標楷體" w:hint="eastAsia"/>
          <w:color w:val="000000" w:themeColor="text1"/>
          <w:sz w:val="28"/>
          <w:szCs w:val="28"/>
        </w:rPr>
        <w:t>等</w:t>
      </w:r>
      <w:r w:rsidRPr="00A12534">
        <w:rPr>
          <w:rFonts w:eastAsia="標楷體" w:hint="eastAsia"/>
          <w:color w:val="000000" w:themeColor="text1"/>
          <w:sz w:val="28"/>
          <w:szCs w:val="28"/>
        </w:rPr>
        <w:t>9</w:t>
      </w:r>
      <w:r w:rsidRPr="00A12534">
        <w:rPr>
          <w:rFonts w:eastAsia="標楷體" w:hint="eastAsia"/>
          <w:color w:val="000000" w:themeColor="text1"/>
          <w:sz w:val="28"/>
          <w:szCs w:val="28"/>
        </w:rPr>
        <w:t>項產品出口增加，其餘項目出口均減少，尤以船舶減少</w:t>
      </w:r>
      <w:r w:rsidRPr="00A12534">
        <w:rPr>
          <w:rFonts w:eastAsia="標楷體" w:hint="eastAsia"/>
          <w:color w:val="000000" w:themeColor="text1"/>
          <w:sz w:val="28"/>
          <w:szCs w:val="28"/>
        </w:rPr>
        <w:t>31.4%</w:t>
      </w:r>
      <w:r w:rsidRPr="00A12534">
        <w:rPr>
          <w:rFonts w:eastAsia="標楷體" w:hint="eastAsia"/>
          <w:color w:val="000000" w:themeColor="text1"/>
          <w:sz w:val="28"/>
          <w:szCs w:val="28"/>
        </w:rPr>
        <w:t>幅度最大。</w:t>
      </w:r>
      <w:r w:rsidRPr="00A12534">
        <w:rPr>
          <w:rFonts w:eastAsia="標楷體" w:hint="eastAsia"/>
          <w:color w:val="000000" w:themeColor="text1"/>
          <w:sz w:val="28"/>
          <w:szCs w:val="28"/>
          <w:lang w:eastAsia="zh-HK"/>
        </w:rPr>
        <w:t>今</w:t>
      </w:r>
      <w:r w:rsidRPr="00A12534">
        <w:rPr>
          <w:rFonts w:eastAsia="標楷體"/>
          <w:color w:val="000000" w:themeColor="text1"/>
          <w:sz w:val="28"/>
          <w:szCs w:val="28"/>
        </w:rPr>
        <w:t>年</w:t>
      </w:r>
      <w:r w:rsidRPr="00A12534">
        <w:rPr>
          <w:rFonts w:eastAsia="標楷體"/>
          <w:color w:val="000000" w:themeColor="text1"/>
          <w:sz w:val="28"/>
          <w:szCs w:val="28"/>
        </w:rPr>
        <w:t>2</w:t>
      </w:r>
      <w:r w:rsidRPr="00A12534">
        <w:rPr>
          <w:rFonts w:eastAsia="標楷體"/>
          <w:color w:val="000000" w:themeColor="text1"/>
          <w:sz w:val="28"/>
          <w:szCs w:val="28"/>
          <w:lang w:eastAsia="zh-HK"/>
        </w:rPr>
        <w:t>月</w:t>
      </w:r>
      <w:r w:rsidRPr="00A12534">
        <w:rPr>
          <w:rFonts w:eastAsia="標楷體"/>
          <w:color w:val="000000" w:themeColor="text1"/>
          <w:sz w:val="28"/>
          <w:szCs w:val="28"/>
        </w:rPr>
        <w:t>工業生產</w:t>
      </w:r>
      <w:r w:rsidRPr="00A12534">
        <w:rPr>
          <w:rFonts w:eastAsia="標楷體" w:hint="eastAsia"/>
          <w:color w:val="000000" w:themeColor="text1"/>
          <w:sz w:val="28"/>
          <w:szCs w:val="28"/>
          <w:lang w:eastAsia="zh-HK"/>
        </w:rPr>
        <w:t>增加</w:t>
      </w:r>
      <w:r w:rsidRPr="00A12534">
        <w:rPr>
          <w:rFonts w:eastAsia="標楷體" w:hint="eastAsia"/>
          <w:color w:val="000000" w:themeColor="text1"/>
          <w:sz w:val="28"/>
          <w:szCs w:val="28"/>
          <w:lang w:eastAsia="zh-HK"/>
        </w:rPr>
        <w:t>11.4</w:t>
      </w:r>
      <w:r w:rsidRPr="00A12534">
        <w:rPr>
          <w:rFonts w:eastAsia="標楷體"/>
          <w:color w:val="000000" w:themeColor="text1"/>
          <w:sz w:val="28"/>
          <w:szCs w:val="28"/>
          <w:lang w:eastAsia="zh-HK"/>
        </w:rPr>
        <w:t>%</w:t>
      </w:r>
      <w:r w:rsidRPr="00A12534">
        <w:rPr>
          <w:rFonts w:eastAsia="標楷體"/>
          <w:color w:val="000000" w:themeColor="text1"/>
          <w:sz w:val="28"/>
          <w:szCs w:val="28"/>
        </w:rPr>
        <w:t>；</w:t>
      </w:r>
      <w:r w:rsidRPr="00A12534">
        <w:rPr>
          <w:rFonts w:eastAsia="標楷體" w:hint="eastAsia"/>
          <w:color w:val="000000" w:themeColor="text1"/>
          <w:sz w:val="28"/>
          <w:szCs w:val="28"/>
          <w:lang w:eastAsia="zh-HK"/>
        </w:rPr>
        <w:t>今</w:t>
      </w:r>
      <w:r w:rsidRPr="00A12534">
        <w:rPr>
          <w:rFonts w:eastAsia="標楷體"/>
          <w:color w:val="000000" w:themeColor="text1"/>
          <w:sz w:val="28"/>
          <w:szCs w:val="28"/>
          <w:lang w:eastAsia="zh-HK"/>
        </w:rPr>
        <w:t>年</w:t>
      </w:r>
      <w:r w:rsidRPr="00A12534">
        <w:rPr>
          <w:rFonts w:eastAsia="標楷體"/>
          <w:color w:val="000000" w:themeColor="text1"/>
          <w:sz w:val="28"/>
          <w:szCs w:val="28"/>
          <w:lang w:eastAsia="zh-HK"/>
        </w:rPr>
        <w:t>3</w:t>
      </w:r>
      <w:r w:rsidRPr="00A12534">
        <w:rPr>
          <w:rFonts w:eastAsia="標楷體"/>
          <w:color w:val="000000" w:themeColor="text1"/>
          <w:sz w:val="28"/>
          <w:szCs w:val="28"/>
        </w:rPr>
        <w:t>月經季節調整後之失業率為</w:t>
      </w:r>
      <w:r w:rsidRPr="00A12534">
        <w:rPr>
          <w:rFonts w:eastAsia="標楷體"/>
          <w:color w:val="000000" w:themeColor="text1"/>
          <w:sz w:val="28"/>
          <w:szCs w:val="28"/>
        </w:rPr>
        <w:t>3.8%</w:t>
      </w:r>
      <w:r w:rsidRPr="00A12534">
        <w:rPr>
          <w:rFonts w:eastAsia="標楷體"/>
          <w:color w:val="000000" w:themeColor="text1"/>
          <w:sz w:val="28"/>
          <w:szCs w:val="28"/>
        </w:rPr>
        <w:t>，消費者物價</w:t>
      </w:r>
      <w:r w:rsidRPr="00A12534">
        <w:rPr>
          <w:rFonts w:eastAsia="標楷體" w:hint="eastAsia"/>
          <w:color w:val="000000" w:themeColor="text1"/>
          <w:sz w:val="28"/>
          <w:szCs w:val="28"/>
        </w:rPr>
        <w:t>上漲</w:t>
      </w:r>
      <w:r w:rsidRPr="00A12534">
        <w:rPr>
          <w:rFonts w:eastAsia="標楷體" w:hint="eastAsia"/>
          <w:color w:val="000000" w:themeColor="text1"/>
          <w:sz w:val="28"/>
          <w:szCs w:val="28"/>
        </w:rPr>
        <w:t>1.0</w:t>
      </w:r>
      <w:r w:rsidRPr="00A12534">
        <w:rPr>
          <w:rFonts w:eastAsia="標楷體" w:hint="eastAsia"/>
          <w:color w:val="000000" w:themeColor="text1"/>
          <w:sz w:val="28"/>
          <w:szCs w:val="28"/>
          <w:lang w:eastAsia="zh-HK"/>
        </w:rPr>
        <w:t>%</w:t>
      </w:r>
      <w:r w:rsidRPr="00A12534">
        <w:rPr>
          <w:rFonts w:eastAsia="標楷體"/>
          <w:color w:val="000000" w:themeColor="text1"/>
          <w:sz w:val="28"/>
          <w:szCs w:val="28"/>
        </w:rPr>
        <w:t>。</w:t>
      </w:r>
    </w:p>
    <w:p w:rsidR="00A12534" w:rsidRPr="00A12534" w:rsidRDefault="00A12534" w:rsidP="00A12534">
      <w:pPr>
        <w:widowControl/>
        <w:numPr>
          <w:ilvl w:val="0"/>
          <w:numId w:val="10"/>
        </w:numPr>
        <w:snapToGrid w:val="0"/>
        <w:spacing w:beforeLines="50" w:before="180" w:line="300" w:lineRule="auto"/>
        <w:jc w:val="both"/>
        <w:rPr>
          <w:rFonts w:eastAsia="標楷體"/>
          <w:color w:val="000000" w:themeColor="text1"/>
          <w:sz w:val="28"/>
          <w:szCs w:val="28"/>
        </w:rPr>
      </w:pPr>
      <w:r w:rsidRPr="00A12534">
        <w:rPr>
          <w:rFonts w:eastAsia="標楷體"/>
          <w:color w:val="000000" w:themeColor="text1"/>
          <w:sz w:val="28"/>
          <w:szCs w:val="28"/>
          <w:lang w:eastAsia="zh-HK"/>
        </w:rPr>
        <w:t>韓國於</w:t>
      </w:r>
      <w:r w:rsidRPr="00A12534">
        <w:rPr>
          <w:rFonts w:eastAsia="標楷體" w:hint="eastAsia"/>
          <w:color w:val="000000" w:themeColor="text1"/>
          <w:sz w:val="28"/>
          <w:szCs w:val="28"/>
          <w:lang w:eastAsia="zh-HK"/>
        </w:rPr>
        <w:t>今</w:t>
      </w:r>
      <w:r w:rsidRPr="00A12534">
        <w:rPr>
          <w:rFonts w:eastAsia="標楷體"/>
          <w:color w:val="000000" w:themeColor="text1"/>
          <w:sz w:val="28"/>
          <w:szCs w:val="28"/>
          <w:lang w:eastAsia="zh-HK"/>
        </w:rPr>
        <w:t>年</w:t>
      </w:r>
      <w:r w:rsidRPr="00A12534">
        <w:rPr>
          <w:rFonts w:eastAsia="標楷體"/>
          <w:color w:val="000000" w:themeColor="text1"/>
          <w:sz w:val="28"/>
          <w:szCs w:val="28"/>
        </w:rPr>
        <w:t>4</w:t>
      </w:r>
      <w:r w:rsidRPr="00A12534">
        <w:rPr>
          <w:rFonts w:eastAsia="標楷體"/>
          <w:color w:val="000000" w:themeColor="text1"/>
          <w:sz w:val="28"/>
          <w:szCs w:val="28"/>
          <w:lang w:eastAsia="zh-HK"/>
        </w:rPr>
        <w:t>月</w:t>
      </w:r>
      <w:r w:rsidRPr="00A12534">
        <w:rPr>
          <w:rFonts w:eastAsia="標楷體"/>
          <w:color w:val="000000" w:themeColor="text1"/>
          <w:sz w:val="28"/>
          <w:szCs w:val="28"/>
        </w:rPr>
        <w:t>8</w:t>
      </w:r>
      <w:r w:rsidRPr="00A12534">
        <w:rPr>
          <w:rFonts w:eastAsia="標楷體"/>
          <w:color w:val="000000" w:themeColor="text1"/>
          <w:sz w:val="28"/>
          <w:szCs w:val="28"/>
          <w:lang w:eastAsia="zh-HK"/>
        </w:rPr>
        <w:t>日公布「提振出口活力方案」，將增加至少</w:t>
      </w:r>
      <w:r w:rsidRPr="00A12534">
        <w:rPr>
          <w:rFonts w:eastAsia="標楷體"/>
          <w:color w:val="000000" w:themeColor="text1"/>
          <w:sz w:val="28"/>
          <w:szCs w:val="28"/>
          <w:lang w:eastAsia="zh-HK"/>
        </w:rPr>
        <w:t>36</w:t>
      </w:r>
      <w:r w:rsidRPr="00A12534">
        <w:rPr>
          <w:rFonts w:eastAsia="標楷體"/>
          <w:color w:val="000000" w:themeColor="text1"/>
          <w:sz w:val="28"/>
          <w:szCs w:val="28"/>
          <w:lang w:eastAsia="zh-HK"/>
        </w:rPr>
        <w:t>兆韓元支援解決出口問題，建立線上數位貿易平</w:t>
      </w:r>
      <w:r w:rsidRPr="00A12534">
        <w:rPr>
          <w:rFonts w:eastAsia="標楷體" w:hint="eastAsia"/>
          <w:color w:val="000000" w:themeColor="text1"/>
          <w:sz w:val="28"/>
          <w:szCs w:val="28"/>
          <w:lang w:eastAsia="zh-HK"/>
        </w:rPr>
        <w:t>臺</w:t>
      </w:r>
      <w:r w:rsidRPr="00A12534">
        <w:rPr>
          <w:rFonts w:eastAsia="標楷體"/>
          <w:color w:val="000000" w:themeColor="text1"/>
          <w:sz w:val="28"/>
          <w:szCs w:val="28"/>
          <w:lang w:eastAsia="zh-HK"/>
        </w:rPr>
        <w:t>，啟動「非直接面對面」出口輔導機制，檢視及重組供應鏈，期</w:t>
      </w:r>
      <w:r w:rsidRPr="00A12534">
        <w:rPr>
          <w:rFonts w:eastAsia="標楷體" w:hint="eastAsia"/>
          <w:color w:val="000000" w:themeColor="text1"/>
          <w:sz w:val="28"/>
          <w:szCs w:val="28"/>
          <w:lang w:eastAsia="zh-HK"/>
        </w:rPr>
        <w:t>能</w:t>
      </w:r>
      <w:r w:rsidRPr="00A12534">
        <w:rPr>
          <w:rFonts w:eastAsia="標楷體"/>
          <w:color w:val="000000" w:themeColor="text1"/>
          <w:sz w:val="28"/>
          <w:szCs w:val="28"/>
          <w:lang w:eastAsia="zh-HK"/>
        </w:rPr>
        <w:t>穩定全球供應鏈，以及提供</w:t>
      </w:r>
      <w:r w:rsidRPr="00A12534">
        <w:rPr>
          <w:rFonts w:eastAsia="標楷體"/>
          <w:color w:val="000000" w:themeColor="text1"/>
          <w:sz w:val="28"/>
          <w:szCs w:val="28"/>
          <w:lang w:eastAsia="zh-HK"/>
        </w:rPr>
        <w:t>2.2</w:t>
      </w:r>
      <w:r w:rsidRPr="00A12534">
        <w:rPr>
          <w:rFonts w:eastAsia="標楷體"/>
          <w:color w:val="000000" w:themeColor="text1"/>
          <w:sz w:val="28"/>
          <w:szCs w:val="28"/>
          <w:lang w:eastAsia="zh-HK"/>
        </w:rPr>
        <w:t>兆韓元支援研究人才之人事費用</w:t>
      </w:r>
      <w:r w:rsidRPr="00A12534">
        <w:rPr>
          <w:rFonts w:eastAsia="標楷體" w:hint="eastAsia"/>
          <w:color w:val="000000" w:themeColor="text1"/>
          <w:sz w:val="28"/>
          <w:szCs w:val="28"/>
          <w:lang w:eastAsia="zh-HK"/>
        </w:rPr>
        <w:t>與</w:t>
      </w:r>
      <w:r w:rsidRPr="00A12534">
        <w:rPr>
          <w:rFonts w:eastAsia="標楷體"/>
          <w:color w:val="000000" w:themeColor="text1"/>
          <w:sz w:val="28"/>
          <w:szCs w:val="28"/>
          <w:lang w:eastAsia="zh-HK"/>
        </w:rPr>
        <w:t>減免民間分攤金額之比重</w:t>
      </w:r>
      <w:r w:rsidRPr="00A12534">
        <w:rPr>
          <w:rFonts w:eastAsia="標楷體"/>
          <w:color w:val="000000" w:themeColor="text1"/>
          <w:sz w:val="28"/>
          <w:szCs w:val="28"/>
          <w:lang w:eastAsia="zh-HK"/>
        </w:rPr>
        <w:t>(</w:t>
      </w:r>
      <w:r w:rsidRPr="00A12534">
        <w:rPr>
          <w:rFonts w:eastAsia="標楷體"/>
          <w:color w:val="000000" w:themeColor="text1"/>
          <w:sz w:val="28"/>
          <w:szCs w:val="28"/>
          <w:lang w:eastAsia="zh-HK"/>
        </w:rPr>
        <w:t>自</w:t>
      </w:r>
      <w:r w:rsidRPr="00A12534">
        <w:rPr>
          <w:rFonts w:eastAsia="標楷體"/>
          <w:color w:val="000000" w:themeColor="text1"/>
          <w:sz w:val="28"/>
          <w:szCs w:val="28"/>
          <w:lang w:eastAsia="zh-HK"/>
        </w:rPr>
        <w:t>35%</w:t>
      </w:r>
      <w:r w:rsidRPr="00A12534">
        <w:rPr>
          <w:rFonts w:eastAsia="標楷體"/>
          <w:color w:val="000000" w:themeColor="text1"/>
          <w:sz w:val="28"/>
          <w:szCs w:val="28"/>
          <w:lang w:eastAsia="zh-HK"/>
        </w:rPr>
        <w:t>減至</w:t>
      </w:r>
      <w:r w:rsidRPr="00A12534">
        <w:rPr>
          <w:rFonts w:eastAsia="標楷體"/>
          <w:color w:val="000000" w:themeColor="text1"/>
          <w:sz w:val="28"/>
          <w:szCs w:val="28"/>
          <w:lang w:eastAsia="zh-HK"/>
        </w:rPr>
        <w:t>20%)</w:t>
      </w:r>
      <w:r w:rsidRPr="00A12534">
        <w:rPr>
          <w:rFonts w:eastAsia="標楷體"/>
          <w:color w:val="000000" w:themeColor="text1"/>
          <w:sz w:val="28"/>
          <w:szCs w:val="28"/>
          <w:lang w:eastAsia="zh-HK"/>
        </w:rPr>
        <w:t>，減輕企業之研發負擔。</w:t>
      </w:r>
    </w:p>
    <w:p w:rsidR="00476958" w:rsidRPr="00A12534" w:rsidRDefault="00A12534" w:rsidP="00A12534">
      <w:pPr>
        <w:numPr>
          <w:ilvl w:val="0"/>
          <w:numId w:val="10"/>
        </w:numPr>
        <w:snapToGrid w:val="0"/>
        <w:spacing w:beforeLines="50" w:before="180" w:line="300" w:lineRule="auto"/>
        <w:jc w:val="both"/>
        <w:rPr>
          <w:rFonts w:eastAsia="標楷體"/>
          <w:color w:val="000000" w:themeColor="text1"/>
          <w:sz w:val="28"/>
          <w:szCs w:val="28"/>
          <w:lang w:eastAsia="zh-HK"/>
        </w:rPr>
      </w:pPr>
      <w:r w:rsidRPr="00A12534">
        <w:rPr>
          <w:rFonts w:eastAsia="標楷體" w:hint="eastAsia"/>
          <w:color w:val="000000" w:themeColor="text1"/>
          <w:sz w:val="28"/>
          <w:szCs w:val="28"/>
        </w:rPr>
        <w:t>韓國為提高素材、零組件及設備產業之國際競爭力，成立由</w:t>
      </w:r>
      <w:r w:rsidRPr="00A12534">
        <w:rPr>
          <w:rFonts w:eastAsia="標楷體" w:hint="eastAsia"/>
          <w:color w:val="000000" w:themeColor="text1"/>
          <w:sz w:val="28"/>
          <w:szCs w:val="28"/>
        </w:rPr>
        <w:t>32</w:t>
      </w:r>
      <w:r w:rsidRPr="00A12534">
        <w:rPr>
          <w:rFonts w:eastAsia="標楷體" w:hint="eastAsia"/>
          <w:color w:val="000000" w:themeColor="text1"/>
          <w:sz w:val="28"/>
          <w:szCs w:val="28"/>
        </w:rPr>
        <w:t>個公共研究機構組成之「融合創新小組」，並設執行委員會，負責媒合小組服務及提供企業需求等實質支援業務。另將編列</w:t>
      </w:r>
      <w:r w:rsidRPr="00A12534">
        <w:rPr>
          <w:rFonts w:eastAsia="標楷體" w:hint="eastAsia"/>
          <w:color w:val="000000" w:themeColor="text1"/>
          <w:sz w:val="28"/>
          <w:szCs w:val="28"/>
        </w:rPr>
        <w:t>2,000</w:t>
      </w:r>
      <w:r w:rsidRPr="00A12534">
        <w:rPr>
          <w:rFonts w:eastAsia="標楷體" w:hint="eastAsia"/>
          <w:color w:val="000000" w:themeColor="text1"/>
          <w:sz w:val="28"/>
          <w:szCs w:val="28"/>
        </w:rPr>
        <w:t>億韓元預算，支援測試床裝備、信賴性及量產測試，協助素材、零組件及設備等</w:t>
      </w:r>
      <w:r w:rsidRPr="00A12534">
        <w:rPr>
          <w:rFonts w:eastAsia="標楷體" w:hint="eastAsia"/>
          <w:color w:val="000000" w:themeColor="text1"/>
          <w:sz w:val="28"/>
          <w:szCs w:val="28"/>
        </w:rPr>
        <w:t>100</w:t>
      </w:r>
      <w:r w:rsidRPr="00A12534">
        <w:rPr>
          <w:rFonts w:eastAsia="標楷體" w:hint="eastAsia"/>
          <w:color w:val="000000" w:themeColor="text1"/>
          <w:sz w:val="28"/>
          <w:szCs w:val="28"/>
        </w:rPr>
        <w:t>大核心產品項目之技術開發及實際量產</w:t>
      </w:r>
      <w:r w:rsidRPr="00A12534">
        <w:rPr>
          <w:rFonts w:ascii="標楷體" w:eastAsia="標楷體" w:hAnsi="標楷體" w:hint="eastAsia"/>
          <w:color w:val="000000" w:themeColor="text1"/>
          <w:sz w:val="28"/>
          <w:szCs w:val="28"/>
        </w:rPr>
        <w:t>。</w:t>
      </w:r>
    </w:p>
    <w:p w:rsidR="00476958" w:rsidRPr="005C41DC" w:rsidRDefault="00476958" w:rsidP="00476958">
      <w:pPr>
        <w:widowControl/>
        <w:numPr>
          <w:ilvl w:val="0"/>
          <w:numId w:val="10"/>
        </w:numPr>
        <w:snapToGrid w:val="0"/>
        <w:spacing w:beforeLines="50" w:before="180" w:line="300" w:lineRule="auto"/>
        <w:jc w:val="both"/>
        <w:rPr>
          <w:rFonts w:eastAsia="標楷體"/>
          <w:color w:val="000000" w:themeColor="text1"/>
          <w:sz w:val="28"/>
          <w:szCs w:val="28"/>
        </w:rPr>
      </w:pPr>
      <w:r w:rsidRPr="005C41DC">
        <w:rPr>
          <w:rFonts w:eastAsia="標楷體"/>
          <w:color w:val="000000" w:themeColor="text1"/>
          <w:sz w:val="28"/>
          <w:szCs w:val="28"/>
        </w:rPr>
        <w:br w:type="page"/>
      </w:r>
    </w:p>
    <w:p w:rsidR="00476958" w:rsidRPr="00C03123" w:rsidRDefault="00476958" w:rsidP="00476958">
      <w:pPr>
        <w:snapToGrid w:val="0"/>
        <w:spacing w:before="120" w:line="300" w:lineRule="auto"/>
        <w:ind w:right="-227" w:firstLineChars="750" w:firstLine="2102"/>
        <w:rPr>
          <w:rFonts w:eastAsia="標楷體"/>
          <w:sz w:val="28"/>
          <w:szCs w:val="28"/>
        </w:rPr>
      </w:pPr>
      <w:r w:rsidRPr="00C03123">
        <w:rPr>
          <w:rFonts w:eastAsia="標楷體"/>
          <w:b/>
          <w:bCs/>
          <w:sz w:val="28"/>
          <w:szCs w:val="32"/>
          <w:lang w:val="zh-TW"/>
        </w:rPr>
        <w:lastRenderedPageBreak/>
        <w:t>表</w:t>
      </w:r>
      <w:r w:rsidRPr="00C03123">
        <w:rPr>
          <w:rFonts w:eastAsia="標楷體"/>
          <w:b/>
          <w:bCs/>
          <w:sz w:val="28"/>
          <w:szCs w:val="32"/>
          <w:lang w:val="zh-TW"/>
        </w:rPr>
        <w:t xml:space="preserve">1-3-2   </w:t>
      </w:r>
      <w:r w:rsidRPr="00C03123">
        <w:rPr>
          <w:rFonts w:eastAsia="標楷體"/>
          <w:b/>
          <w:bCs/>
          <w:sz w:val="28"/>
          <w:szCs w:val="32"/>
          <w:lang w:val="zh-TW"/>
        </w:rPr>
        <w:t>南韓重要經濟指標</w:t>
      </w:r>
    </w:p>
    <w:p w:rsidR="00476958" w:rsidRPr="00C03123" w:rsidRDefault="00476958" w:rsidP="00476958">
      <w:pPr>
        <w:snapToGrid w:val="0"/>
        <w:jc w:val="right"/>
        <w:rPr>
          <w:rFonts w:eastAsia="標楷體"/>
          <w:szCs w:val="28"/>
        </w:rPr>
      </w:pPr>
      <w:r w:rsidRPr="00C03123">
        <w:rPr>
          <w:rFonts w:eastAsia="標楷體"/>
          <w:sz w:val="28"/>
          <w:szCs w:val="32"/>
          <w:lang w:val="zh-TW"/>
        </w:rPr>
        <w:t xml:space="preserve">        </w:t>
      </w:r>
      <w:r w:rsidRPr="00C03123">
        <w:rPr>
          <w:rFonts w:eastAsia="標楷體"/>
          <w:szCs w:val="28"/>
          <w:lang w:val="zh-TW"/>
        </w:rPr>
        <w:t>單位：億美元；</w:t>
      </w:r>
      <w:r w:rsidRPr="00C03123">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A12534" w:rsidRPr="00A12534" w:rsidTr="008101FE">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lang w:val="zh-TW"/>
              </w:rPr>
              <w:t>年</w:t>
            </w:r>
            <w:r w:rsidRPr="00A12534">
              <w:rPr>
                <w:rFonts w:eastAsia="標楷體"/>
                <w:color w:val="000000" w:themeColor="text1"/>
                <w:sz w:val="22"/>
              </w:rPr>
              <w:t>(</w:t>
            </w:r>
            <w:r w:rsidRPr="00A12534">
              <w:rPr>
                <w:rFonts w:eastAsia="標楷體"/>
                <w:color w:val="000000" w:themeColor="text1"/>
                <w:sz w:val="22"/>
                <w:lang w:val="zh-TW"/>
              </w:rPr>
              <w:t>月</w:t>
            </w:r>
            <w:r w:rsidRPr="00A12534">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lang w:val="zh-TW"/>
              </w:rPr>
              <w:t>實質</w:t>
            </w:r>
          </w:p>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lang w:val="zh-TW"/>
              </w:rPr>
              <w:t>工業</w:t>
            </w:r>
          </w:p>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szCs w:val="20"/>
              </w:rPr>
            </w:pPr>
            <w:r w:rsidRPr="00A12534">
              <w:rPr>
                <w:rFonts w:eastAsia="標楷體"/>
                <w:color w:val="000000" w:themeColor="text1"/>
                <w:sz w:val="22"/>
                <w:szCs w:val="20"/>
              </w:rPr>
              <w:t>貿</w:t>
            </w:r>
            <w:r w:rsidRPr="00A12534">
              <w:rPr>
                <w:rFonts w:eastAsia="標楷體"/>
                <w:color w:val="000000" w:themeColor="text1"/>
                <w:sz w:val="22"/>
                <w:szCs w:val="20"/>
              </w:rPr>
              <w:t xml:space="preserve">    </w:t>
            </w:r>
            <w:r w:rsidRPr="00A12534">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lang w:val="zh-TW"/>
              </w:rPr>
            </w:pPr>
            <w:r w:rsidRPr="00A12534">
              <w:rPr>
                <w:rFonts w:eastAsia="標楷體"/>
                <w:color w:val="000000" w:themeColor="text1"/>
                <w:sz w:val="22"/>
                <w:lang w:val="zh-TW"/>
              </w:rPr>
              <w:t>消費者</w:t>
            </w:r>
          </w:p>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lang w:val="zh-TW"/>
              </w:rPr>
              <w:t>失業率</w:t>
            </w:r>
          </w:p>
        </w:tc>
      </w:tr>
      <w:tr w:rsidR="00A12534" w:rsidRPr="00A12534" w:rsidTr="008101FE">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A12534" w:rsidRPr="00A12534" w:rsidRDefault="00A12534" w:rsidP="008101FE">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A12534" w:rsidRPr="00A12534" w:rsidRDefault="00A12534" w:rsidP="008101FE">
            <w:pPr>
              <w:tabs>
                <w:tab w:val="left" w:pos="403"/>
                <w:tab w:val="center" w:pos="861"/>
              </w:tabs>
              <w:autoSpaceDE w:val="0"/>
              <w:autoSpaceDN w:val="0"/>
              <w:adjustRightInd w:val="0"/>
              <w:snapToGrid w:val="0"/>
              <w:spacing w:line="380" w:lineRule="exact"/>
              <w:rPr>
                <w:rFonts w:eastAsia="標楷體"/>
                <w:color w:val="000000" w:themeColor="text1"/>
                <w:sz w:val="22"/>
              </w:rPr>
            </w:pPr>
            <w:r w:rsidRPr="00A12534">
              <w:rPr>
                <w:rFonts w:eastAsia="標楷體"/>
                <w:color w:val="000000" w:themeColor="text1"/>
                <w:sz w:val="22"/>
              </w:rPr>
              <w:tab/>
            </w:r>
            <w:r w:rsidRPr="00A12534">
              <w:rPr>
                <w:rFonts w:eastAsia="標楷體"/>
                <w:color w:val="000000" w:themeColor="text1"/>
                <w:sz w:val="22"/>
              </w:rPr>
              <w:tab/>
            </w:r>
            <w:r w:rsidRPr="00A12534">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A12534">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A12534">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A12534" w:rsidRPr="00A12534" w:rsidRDefault="00A12534" w:rsidP="008101FE">
            <w:pPr>
              <w:widowControl/>
              <w:rPr>
                <w:rFonts w:eastAsia="標楷體"/>
                <w:color w:val="000000" w:themeColor="text1"/>
                <w:sz w:val="22"/>
              </w:rPr>
            </w:pPr>
          </w:p>
        </w:tc>
      </w:tr>
      <w:tr w:rsidR="00A12534" w:rsidRPr="00A12534" w:rsidTr="008101FE">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A12534" w:rsidRPr="00A12534" w:rsidRDefault="00A12534" w:rsidP="008101FE">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A12534" w:rsidRPr="00A12534" w:rsidRDefault="00A12534" w:rsidP="008101FE">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A12534" w:rsidRPr="00A12534" w:rsidRDefault="00A12534" w:rsidP="008101FE">
            <w:pPr>
              <w:widowControl/>
              <w:rPr>
                <w:rFonts w:eastAsia="標楷體"/>
                <w:color w:val="000000" w:themeColor="text1"/>
                <w:sz w:val="22"/>
              </w:rPr>
            </w:pPr>
          </w:p>
        </w:tc>
      </w:tr>
      <w:tr w:rsidR="00A12534" w:rsidRPr="00A12534" w:rsidTr="008101FE">
        <w:trPr>
          <w:cantSplit/>
          <w:trHeight w:val="141"/>
        </w:trPr>
        <w:tc>
          <w:tcPr>
            <w:tcW w:w="1215" w:type="dxa"/>
            <w:tcBorders>
              <w:top w:val="nil"/>
              <w:left w:val="nil"/>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2013</w:t>
            </w:r>
            <w:r w:rsidRPr="00A12534">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3.1</w:t>
            </w:r>
          </w:p>
        </w:tc>
      </w:tr>
      <w:tr w:rsidR="00A12534" w:rsidRPr="00A12534" w:rsidTr="008101FE">
        <w:trPr>
          <w:cantSplit/>
          <w:trHeight w:val="141"/>
        </w:trPr>
        <w:tc>
          <w:tcPr>
            <w:tcW w:w="1215" w:type="dxa"/>
            <w:tcBorders>
              <w:top w:val="nil"/>
              <w:left w:val="nil"/>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2014</w:t>
            </w:r>
            <w:r w:rsidRPr="00A12534">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3.5</w:t>
            </w:r>
          </w:p>
        </w:tc>
      </w:tr>
      <w:tr w:rsidR="00A12534" w:rsidRPr="00A12534" w:rsidTr="008101FE">
        <w:trPr>
          <w:cantSplit/>
          <w:trHeight w:val="141"/>
        </w:trPr>
        <w:tc>
          <w:tcPr>
            <w:tcW w:w="1215" w:type="dxa"/>
            <w:tcBorders>
              <w:top w:val="nil"/>
              <w:left w:val="nil"/>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2015</w:t>
            </w:r>
            <w:r w:rsidRPr="00A12534">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3.6</w:t>
            </w:r>
          </w:p>
        </w:tc>
      </w:tr>
      <w:tr w:rsidR="00A12534" w:rsidRPr="00A12534" w:rsidTr="008101FE">
        <w:trPr>
          <w:cantSplit/>
          <w:trHeight w:val="141"/>
        </w:trPr>
        <w:tc>
          <w:tcPr>
            <w:tcW w:w="1215" w:type="dxa"/>
            <w:tcBorders>
              <w:top w:val="nil"/>
              <w:left w:val="nil"/>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2016</w:t>
            </w:r>
            <w:r w:rsidRPr="00A12534">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w:t>
            </w:r>
            <w:r w:rsidRPr="00A12534">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4,0</w:t>
            </w:r>
            <w:r w:rsidRPr="00A12534">
              <w:rPr>
                <w:rFonts w:eastAsia="標楷體" w:hint="eastAsia"/>
                <w:color w:val="000000" w:themeColor="text1"/>
                <w:sz w:val="22"/>
              </w:rPr>
              <w:t>61</w:t>
            </w:r>
            <w:r w:rsidRPr="00A12534">
              <w:rPr>
                <w:rFonts w:eastAsia="標楷體"/>
                <w:color w:val="000000" w:themeColor="text1"/>
                <w:sz w:val="22"/>
              </w:rPr>
              <w:t>.</w:t>
            </w:r>
            <w:r w:rsidRPr="00A12534">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w:t>
            </w:r>
            <w:r w:rsidRPr="00A12534">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89</w:t>
            </w:r>
            <w:r w:rsidRPr="00A12534">
              <w:rPr>
                <w:rFonts w:eastAsia="標楷體" w:hint="eastAsia"/>
                <w:color w:val="000000" w:themeColor="text1"/>
                <w:sz w:val="22"/>
              </w:rPr>
              <w:t>3</w:t>
            </w:r>
            <w:r w:rsidRPr="00A12534">
              <w:rPr>
                <w:rFonts w:eastAsia="標楷體"/>
                <w:color w:val="000000" w:themeColor="text1"/>
                <w:sz w:val="22"/>
              </w:rPr>
              <w:t>.</w:t>
            </w:r>
            <w:r w:rsidRPr="00A12534">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3.7</w:t>
            </w:r>
          </w:p>
        </w:tc>
      </w:tr>
      <w:tr w:rsidR="00A12534" w:rsidRPr="00A12534" w:rsidTr="008101FE">
        <w:trPr>
          <w:cantSplit/>
          <w:trHeight w:val="215"/>
        </w:trPr>
        <w:tc>
          <w:tcPr>
            <w:tcW w:w="1215" w:type="dxa"/>
            <w:tcBorders>
              <w:top w:val="nil"/>
              <w:left w:val="nil"/>
              <w:bottom w:val="nil"/>
              <w:right w:val="single" w:sz="6" w:space="0" w:color="auto"/>
            </w:tcBorders>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2017</w:t>
            </w:r>
            <w:r w:rsidRPr="00A12534">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5,73</w:t>
            </w:r>
            <w:r w:rsidRPr="00A12534">
              <w:rPr>
                <w:rFonts w:eastAsia="標楷體" w:hint="eastAsia"/>
                <w:color w:val="000000" w:themeColor="text1"/>
                <w:sz w:val="22"/>
              </w:rPr>
              <w:t>6</w:t>
            </w:r>
            <w:r w:rsidRPr="00A12534">
              <w:rPr>
                <w:rFonts w:eastAsia="標楷體"/>
                <w:color w:val="000000" w:themeColor="text1"/>
                <w:sz w:val="22"/>
              </w:rPr>
              <w:t>.</w:t>
            </w:r>
            <w:r w:rsidRPr="00A12534">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4,78</w:t>
            </w:r>
            <w:r w:rsidRPr="00A12534">
              <w:rPr>
                <w:rFonts w:eastAsia="標楷體" w:hint="eastAsia"/>
                <w:color w:val="000000" w:themeColor="text1"/>
                <w:sz w:val="22"/>
              </w:rPr>
              <w:t>4</w:t>
            </w:r>
            <w:r w:rsidRPr="00A12534">
              <w:rPr>
                <w:rFonts w:eastAsia="標楷體"/>
                <w:color w:val="000000" w:themeColor="text1"/>
                <w:sz w:val="22"/>
              </w:rPr>
              <w:t>.</w:t>
            </w:r>
            <w:r w:rsidRPr="00A12534">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17.</w:t>
            </w:r>
            <w:r w:rsidRPr="00A12534">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95</w:t>
            </w:r>
            <w:r w:rsidRPr="00A12534">
              <w:rPr>
                <w:rFonts w:eastAsia="標楷體" w:hint="eastAsia"/>
                <w:color w:val="000000" w:themeColor="text1"/>
                <w:sz w:val="22"/>
              </w:rPr>
              <w:t>2</w:t>
            </w:r>
            <w:r w:rsidRPr="00A12534">
              <w:rPr>
                <w:rFonts w:eastAsia="標楷體"/>
                <w:color w:val="000000" w:themeColor="text1"/>
                <w:sz w:val="22"/>
              </w:rPr>
              <w:t>.</w:t>
            </w:r>
            <w:r w:rsidRPr="00A12534">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w:t>
            </w:r>
            <w:r w:rsidRPr="00A12534">
              <w:rPr>
                <w:rFonts w:eastAsia="標楷體"/>
                <w:b/>
                <w:color w:val="000000" w:themeColor="text1"/>
                <w:sz w:val="22"/>
              </w:rPr>
              <w:t>7</w:t>
            </w:r>
          </w:p>
        </w:tc>
      </w:tr>
      <w:tr w:rsidR="00A12534" w:rsidRPr="00A12534" w:rsidTr="008101FE">
        <w:trPr>
          <w:cantSplit/>
          <w:trHeight w:val="215"/>
        </w:trPr>
        <w:tc>
          <w:tcPr>
            <w:tcW w:w="1215" w:type="dxa"/>
            <w:tcBorders>
              <w:top w:val="nil"/>
              <w:left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bCs/>
                <w:color w:val="000000" w:themeColor="text1"/>
                <w:sz w:val="22"/>
              </w:rPr>
              <w:t>2018</w:t>
            </w:r>
            <w:r w:rsidRPr="00A12534">
              <w:rPr>
                <w:rFonts w:eastAsia="標楷體"/>
                <w:bCs/>
                <w:color w:val="000000" w:themeColor="text1"/>
                <w:sz w:val="22"/>
              </w:rPr>
              <w:t>年</w:t>
            </w:r>
          </w:p>
        </w:tc>
        <w:tc>
          <w:tcPr>
            <w:tcW w:w="850" w:type="dxa"/>
            <w:tcBorders>
              <w:top w:val="nil"/>
              <w:left w:val="single" w:sz="6" w:space="0" w:color="auto"/>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2.7</w:t>
            </w:r>
          </w:p>
        </w:tc>
        <w:tc>
          <w:tcPr>
            <w:tcW w:w="801" w:type="dxa"/>
            <w:tcBorders>
              <w:top w:val="nil"/>
              <w:left w:val="single" w:sz="6" w:space="0" w:color="auto"/>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1.5</w:t>
            </w:r>
          </w:p>
        </w:tc>
        <w:tc>
          <w:tcPr>
            <w:tcW w:w="855" w:type="dxa"/>
            <w:tcBorders>
              <w:top w:val="nil"/>
              <w:left w:val="single" w:sz="6" w:space="0" w:color="auto"/>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6,0</w:t>
            </w:r>
            <w:r w:rsidRPr="00A12534">
              <w:rPr>
                <w:rFonts w:eastAsia="標楷體" w:hint="eastAsia"/>
                <w:color w:val="000000" w:themeColor="text1"/>
                <w:sz w:val="22"/>
              </w:rPr>
              <w:t>48</w:t>
            </w:r>
            <w:r w:rsidRPr="00A12534">
              <w:rPr>
                <w:rFonts w:eastAsia="標楷體"/>
                <w:color w:val="000000" w:themeColor="text1"/>
                <w:sz w:val="22"/>
              </w:rPr>
              <w:t>.</w:t>
            </w:r>
            <w:r w:rsidRPr="00A12534">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w:t>
            </w:r>
            <w:r w:rsidRPr="00A12534">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5,352.</w:t>
            </w:r>
            <w:r w:rsidRPr="00A12534">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11.</w:t>
            </w:r>
            <w:r w:rsidRPr="00A12534">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696</w:t>
            </w:r>
            <w:r w:rsidRPr="00A12534">
              <w:rPr>
                <w:rFonts w:eastAsia="標楷體"/>
                <w:color w:val="000000" w:themeColor="text1"/>
                <w:sz w:val="22"/>
              </w:rPr>
              <w:t>.</w:t>
            </w:r>
            <w:r w:rsidRPr="00A12534">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1.5</w:t>
            </w:r>
          </w:p>
        </w:tc>
        <w:tc>
          <w:tcPr>
            <w:tcW w:w="720" w:type="dxa"/>
            <w:tcBorders>
              <w:top w:val="nil"/>
              <w:left w:val="single" w:sz="6" w:space="0" w:color="auto"/>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3.9</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2019</w:t>
            </w:r>
            <w:r w:rsidRPr="00A12534">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highlight w:val="yellow"/>
              </w:rPr>
            </w:pPr>
            <w:r w:rsidRPr="00A12534">
              <w:rPr>
                <w:rFonts w:eastAsia="標楷體" w:hint="eastAsia"/>
                <w:color w:val="000000" w:themeColor="text1"/>
                <w:sz w:val="22"/>
              </w:rPr>
              <w:t>5,422.3</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-10.4</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5,033.4</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w:t>
            </w:r>
            <w:r w:rsidRPr="00A12534">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highlight w:val="yellow"/>
              </w:rPr>
            </w:pPr>
            <w:r w:rsidRPr="00A12534">
              <w:rPr>
                <w:rFonts w:eastAsia="標楷體"/>
                <w:color w:val="000000" w:themeColor="text1"/>
                <w:sz w:val="22"/>
              </w:rPr>
              <w:t>388.9</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3.8</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2</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-3.8</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394.8</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-11.3</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366.2</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-12.2</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28.6</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0.5</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3.7</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3</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1.7(I)</w:t>
            </w: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470.0</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-8.4</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419.8</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-6.5</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50.2</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0.4</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3.8</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4</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487.8</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-2.1</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450.4</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3.1</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37.4</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0.6</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4.1</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5</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457.0</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-9.8</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436.3</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20.7</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0.7</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4.0</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6</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2.0(II)</w:t>
            </w: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-2.8</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44</w:t>
            </w:r>
            <w:r w:rsidRPr="00A12534">
              <w:rPr>
                <w:rFonts w:eastAsia="標楷體" w:hint="eastAsia"/>
                <w:color w:val="000000" w:themeColor="text1"/>
                <w:sz w:val="22"/>
              </w:rPr>
              <w:t>0</w:t>
            </w:r>
            <w:r w:rsidRPr="00A12534">
              <w:rPr>
                <w:rFonts w:eastAsia="標楷體"/>
                <w:color w:val="000000" w:themeColor="text1"/>
                <w:sz w:val="22"/>
              </w:rPr>
              <w:t>.1</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-13.</w:t>
            </w:r>
            <w:r w:rsidRPr="00A12534">
              <w:rPr>
                <w:rFonts w:eastAsia="標楷體" w:hint="eastAsia"/>
                <w:color w:val="000000" w:themeColor="text1"/>
                <w:sz w:val="22"/>
              </w:rPr>
              <w:t>8</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401.1</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-10.9</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0.7</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4.0</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7</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1.0</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460.8</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437.4</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23.4</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0.6</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4.0</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8</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440.2</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-14.0</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424.5</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-4.3</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15.7</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0.0</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3.1</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bCs/>
                <w:color w:val="000000" w:themeColor="text1"/>
                <w:sz w:val="22"/>
              </w:rPr>
              <w:t>9</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0.7</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446.5</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-11.8</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387.4</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-5.6</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59.1</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-0.4</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3.4</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hint="eastAsia"/>
                <w:bCs/>
                <w:color w:val="000000" w:themeColor="text1"/>
                <w:sz w:val="22"/>
              </w:rPr>
              <w:t>10</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-2.1</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466.7</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-14.9</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413.9</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-14.6</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52.8</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0.0</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3.5</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hint="eastAsia"/>
                <w:bCs/>
                <w:color w:val="000000" w:themeColor="text1"/>
                <w:sz w:val="22"/>
              </w:rPr>
              <w:t>11</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440.5</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-14.4</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407.2</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-13.0</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33.3</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0.2</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3.6</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bCs/>
                <w:color w:val="000000" w:themeColor="text1"/>
                <w:sz w:val="22"/>
              </w:rPr>
            </w:pPr>
            <w:r w:rsidRPr="00A12534">
              <w:rPr>
                <w:rFonts w:eastAsia="標楷體" w:hint="eastAsia"/>
                <w:bCs/>
                <w:color w:val="000000" w:themeColor="text1"/>
                <w:sz w:val="22"/>
              </w:rPr>
              <w:t>12</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2.2(IV)</w:t>
            </w: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457.1</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-5.2</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437.0</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-0.7</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20.1</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3.7</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2020</w:t>
            </w:r>
            <w:r w:rsidRPr="00A12534">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1,310.2</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-1.4</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1,218.5</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-1.4</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91.7</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1.2</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3.7</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1</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-2.6</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431.3</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-6.6</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427.9</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-5.2</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3.4</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1.5</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4.0</w:t>
            </w:r>
          </w:p>
        </w:tc>
      </w:tr>
      <w:tr w:rsidR="00A12534" w:rsidRPr="00A12534" w:rsidTr="008101FE">
        <w:trPr>
          <w:cantSplit/>
          <w:trHeight w:val="215"/>
        </w:trPr>
        <w:tc>
          <w:tcPr>
            <w:tcW w:w="1215" w:type="dxa"/>
            <w:tcBorders>
              <w:top w:val="nil"/>
              <w:left w:val="nil"/>
              <w:bottom w:val="nil"/>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2</w:t>
            </w:r>
            <w:r w:rsidRPr="00A12534">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11.4</w:t>
            </w:r>
          </w:p>
        </w:tc>
        <w:tc>
          <w:tcPr>
            <w:tcW w:w="855"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409.8</w:t>
            </w:r>
          </w:p>
        </w:tc>
        <w:tc>
          <w:tcPr>
            <w:tcW w:w="963"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3.8</w:t>
            </w:r>
          </w:p>
        </w:tc>
        <w:tc>
          <w:tcPr>
            <w:tcW w:w="908"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371.9</w:t>
            </w:r>
          </w:p>
        </w:tc>
        <w:tc>
          <w:tcPr>
            <w:tcW w:w="869"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1.5</w:t>
            </w:r>
          </w:p>
        </w:tc>
        <w:tc>
          <w:tcPr>
            <w:tcW w:w="817" w:type="dxa"/>
            <w:tcBorders>
              <w:top w:val="nil"/>
              <w:left w:val="single" w:sz="6" w:space="0" w:color="auto"/>
              <w:bottom w:val="nil"/>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37.9</w:t>
            </w:r>
          </w:p>
        </w:tc>
        <w:tc>
          <w:tcPr>
            <w:tcW w:w="822" w:type="dxa"/>
            <w:tcBorders>
              <w:top w:val="nil"/>
              <w:left w:val="single" w:sz="6" w:space="0" w:color="auto"/>
              <w:bottom w:val="nil"/>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1.1</w:t>
            </w:r>
          </w:p>
        </w:tc>
        <w:tc>
          <w:tcPr>
            <w:tcW w:w="720" w:type="dxa"/>
            <w:tcBorders>
              <w:top w:val="nil"/>
              <w:left w:val="single" w:sz="6" w:space="0" w:color="auto"/>
              <w:bottom w:val="nil"/>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3.3</w:t>
            </w:r>
          </w:p>
        </w:tc>
      </w:tr>
      <w:tr w:rsidR="00A12534" w:rsidRPr="00A12534" w:rsidTr="008101FE">
        <w:trPr>
          <w:cantSplit/>
          <w:trHeight w:val="215"/>
        </w:trPr>
        <w:tc>
          <w:tcPr>
            <w:tcW w:w="1215" w:type="dxa"/>
            <w:tcBorders>
              <w:top w:val="nil"/>
              <w:left w:val="nil"/>
              <w:bottom w:val="single" w:sz="4" w:space="0" w:color="auto"/>
              <w:right w:val="single" w:sz="6" w:space="0" w:color="auto"/>
            </w:tcBorders>
          </w:tcPr>
          <w:p w:rsidR="00A12534" w:rsidRPr="00A12534" w:rsidRDefault="00A12534" w:rsidP="008101FE">
            <w:pPr>
              <w:tabs>
                <w:tab w:val="left" w:pos="6840"/>
              </w:tabs>
              <w:autoSpaceDE w:val="0"/>
              <w:autoSpaceDN w:val="0"/>
              <w:adjustRightInd w:val="0"/>
              <w:snapToGrid w:val="0"/>
              <w:spacing w:line="380" w:lineRule="atLeast"/>
              <w:jc w:val="center"/>
              <w:rPr>
                <w:rFonts w:eastAsia="標楷體"/>
                <w:bCs/>
                <w:color w:val="000000" w:themeColor="text1"/>
                <w:sz w:val="22"/>
              </w:rPr>
            </w:pPr>
            <w:r w:rsidRPr="00A12534">
              <w:rPr>
                <w:rFonts w:eastAsia="標楷體" w:hint="eastAsia"/>
                <w:bCs/>
                <w:color w:val="000000" w:themeColor="text1"/>
                <w:sz w:val="22"/>
              </w:rPr>
              <w:t>3</w:t>
            </w:r>
            <w:r w:rsidRPr="00A12534">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w:t>
            </w:r>
            <w:r w:rsidRPr="00A12534">
              <w:rPr>
                <w:rFonts w:eastAsia="標楷體" w:hint="eastAsia"/>
                <w:color w:val="000000" w:themeColor="text1"/>
                <w:sz w:val="22"/>
              </w:rPr>
              <w:t>3</w:t>
            </w:r>
            <w:r w:rsidRPr="00A12534">
              <w:rPr>
                <w:rFonts w:eastAsia="標楷體"/>
                <w:color w:val="000000" w:themeColor="text1"/>
                <w:sz w:val="22"/>
              </w:rPr>
              <w:t>(I)</w:t>
            </w:r>
          </w:p>
        </w:tc>
        <w:tc>
          <w:tcPr>
            <w:tcW w:w="801" w:type="dxa"/>
            <w:tcBorders>
              <w:top w:val="nil"/>
              <w:left w:val="single" w:sz="6" w:space="0" w:color="auto"/>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469.1</w:t>
            </w:r>
          </w:p>
        </w:tc>
        <w:tc>
          <w:tcPr>
            <w:tcW w:w="963" w:type="dxa"/>
            <w:tcBorders>
              <w:top w:val="nil"/>
              <w:left w:val="single" w:sz="6" w:space="0" w:color="auto"/>
              <w:bottom w:val="single" w:sz="4" w:space="0" w:color="auto"/>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-0.2</w:t>
            </w:r>
          </w:p>
        </w:tc>
        <w:tc>
          <w:tcPr>
            <w:tcW w:w="908" w:type="dxa"/>
            <w:tcBorders>
              <w:top w:val="nil"/>
              <w:left w:val="single" w:sz="6" w:space="0" w:color="auto"/>
              <w:bottom w:val="single" w:sz="4" w:space="0" w:color="auto"/>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418.7</w:t>
            </w:r>
          </w:p>
        </w:tc>
        <w:tc>
          <w:tcPr>
            <w:tcW w:w="869" w:type="dxa"/>
            <w:tcBorders>
              <w:top w:val="nil"/>
              <w:left w:val="single" w:sz="6" w:space="0" w:color="auto"/>
              <w:bottom w:val="single" w:sz="4" w:space="0" w:color="auto"/>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-0.3</w:t>
            </w:r>
          </w:p>
        </w:tc>
        <w:tc>
          <w:tcPr>
            <w:tcW w:w="817" w:type="dxa"/>
            <w:tcBorders>
              <w:top w:val="nil"/>
              <w:left w:val="single" w:sz="6" w:space="0" w:color="auto"/>
              <w:bottom w:val="single" w:sz="4" w:space="0" w:color="auto"/>
              <w:right w:val="single" w:sz="6" w:space="0" w:color="auto"/>
            </w:tcBorders>
            <w:vAlign w:val="bottom"/>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50.4</w:t>
            </w:r>
          </w:p>
        </w:tc>
        <w:tc>
          <w:tcPr>
            <w:tcW w:w="822" w:type="dxa"/>
            <w:tcBorders>
              <w:top w:val="nil"/>
              <w:left w:val="single" w:sz="6" w:space="0" w:color="auto"/>
              <w:bottom w:val="single" w:sz="4" w:space="0" w:color="auto"/>
              <w:right w:val="single" w:sz="6" w:space="0" w:color="auto"/>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1.0</w:t>
            </w:r>
          </w:p>
        </w:tc>
        <w:tc>
          <w:tcPr>
            <w:tcW w:w="720" w:type="dxa"/>
            <w:tcBorders>
              <w:top w:val="nil"/>
              <w:left w:val="single" w:sz="6" w:space="0" w:color="auto"/>
              <w:bottom w:val="single" w:sz="4" w:space="0" w:color="auto"/>
              <w:right w:val="nil"/>
            </w:tcBorders>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3.8</w:t>
            </w:r>
          </w:p>
        </w:tc>
      </w:tr>
    </w:tbl>
    <w:p w:rsidR="00476958" w:rsidRPr="00C03123" w:rsidRDefault="00476958" w:rsidP="00476958">
      <w:pPr>
        <w:snapToGrid w:val="0"/>
        <w:ind w:right="880"/>
        <w:jc w:val="right"/>
        <w:rPr>
          <w:rFonts w:eastAsia="標楷體"/>
          <w:kern w:val="0"/>
          <w:sz w:val="22"/>
          <w:szCs w:val="22"/>
        </w:rPr>
      </w:pPr>
      <w:r w:rsidRPr="00C03123">
        <w:rPr>
          <w:rFonts w:eastAsia="標楷體"/>
          <w:kern w:val="0"/>
          <w:sz w:val="22"/>
          <w:szCs w:val="22"/>
        </w:rPr>
        <w:t>資料來源：韓國產業通商資源部、韓國企劃財政部、韓國銀行、韓國國家統計局。</w:t>
      </w:r>
    </w:p>
    <w:p w:rsidR="00B1736F" w:rsidRPr="00476958" w:rsidRDefault="00B1736F" w:rsidP="00B1736F">
      <w:pPr>
        <w:rPr>
          <w:color w:val="000000" w:themeColor="text1"/>
        </w:rPr>
      </w:pPr>
    </w:p>
    <w:p w:rsidR="00B1736F" w:rsidRPr="006053B8" w:rsidRDefault="00B1736F" w:rsidP="00B1736F">
      <w:pPr>
        <w:rPr>
          <w:color w:val="000000" w:themeColor="text1"/>
        </w:rPr>
      </w:pPr>
    </w:p>
    <w:p w:rsidR="00CE2326" w:rsidRPr="006053B8" w:rsidRDefault="00CE2326" w:rsidP="004F0999">
      <w:pPr>
        <w:rPr>
          <w:rFonts w:eastAsiaTheme="minorEastAsia"/>
          <w:color w:val="000000" w:themeColor="text1"/>
          <w:szCs w:val="22"/>
        </w:rPr>
      </w:pPr>
      <w:r w:rsidRPr="006053B8">
        <w:rPr>
          <w:rFonts w:eastAsiaTheme="minorEastAsia"/>
          <w:color w:val="000000" w:themeColor="text1"/>
          <w:szCs w:val="22"/>
        </w:rPr>
        <w:br w:type="page"/>
      </w:r>
    </w:p>
    <w:p w:rsidR="000360B7" w:rsidRPr="006053B8"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３</w:t>
      </w:r>
      <w:r w:rsidR="000360B7" w:rsidRPr="006053B8">
        <w:rPr>
          <w:rFonts w:eastAsia="標楷體"/>
          <w:b/>
          <w:bCs/>
          <w:color w:val="000000" w:themeColor="text1"/>
          <w:kern w:val="0"/>
          <w:sz w:val="28"/>
          <w:szCs w:val="28"/>
        </w:rPr>
        <w:t>、新加坡</w:t>
      </w:r>
    </w:p>
    <w:p w:rsidR="001B2BBD" w:rsidRPr="00A12534" w:rsidRDefault="00645084" w:rsidP="001B2BBD">
      <w:pPr>
        <w:numPr>
          <w:ilvl w:val="0"/>
          <w:numId w:val="13"/>
        </w:numPr>
        <w:snapToGrid w:val="0"/>
        <w:spacing w:beforeLines="50" w:before="180" w:line="300" w:lineRule="auto"/>
        <w:ind w:left="567" w:hanging="425"/>
        <w:jc w:val="both"/>
        <w:rPr>
          <w:rFonts w:eastAsia="標楷體" w:cstheme="minorBidi"/>
          <w:color w:val="000000" w:themeColor="text1"/>
          <w:kern w:val="0"/>
          <w:sz w:val="28"/>
          <w:szCs w:val="28"/>
        </w:rPr>
      </w:pPr>
      <w:r w:rsidRPr="00645084">
        <w:rPr>
          <w:rFonts w:ascii="標楷體" w:eastAsia="標楷體" w:hAnsi="標楷體" w:hint="eastAsia"/>
          <w:color w:val="000000" w:themeColor="text1"/>
          <w:sz w:val="28"/>
          <w:szCs w:val="28"/>
        </w:rPr>
        <w:t>新加坡貿工部</w:t>
      </w:r>
      <w:r w:rsidRPr="00645084">
        <w:rPr>
          <w:rFonts w:ascii="標楷體" w:eastAsia="標楷體" w:hAnsi="標楷體" w:hint="eastAsia"/>
          <w:color w:val="000000" w:themeColor="text1"/>
          <w:sz w:val="28"/>
          <w:szCs w:val="28"/>
          <w:lang w:eastAsia="zh-HK"/>
        </w:rPr>
        <w:t>今年</w:t>
      </w:r>
      <w:r w:rsidRPr="00645084">
        <w:rPr>
          <w:rFonts w:eastAsia="標楷體"/>
          <w:color w:val="000000" w:themeColor="text1"/>
          <w:sz w:val="28"/>
          <w:szCs w:val="28"/>
        </w:rPr>
        <w:t>3</w:t>
      </w:r>
      <w:r w:rsidRPr="00645084">
        <w:rPr>
          <w:rFonts w:ascii="標楷體" w:eastAsia="標楷體" w:hAnsi="標楷體" w:hint="eastAsia"/>
          <w:color w:val="000000" w:themeColor="text1"/>
          <w:sz w:val="28"/>
          <w:szCs w:val="28"/>
          <w:lang w:eastAsia="zh-HK"/>
        </w:rPr>
        <w:t>月</w:t>
      </w:r>
      <w:r w:rsidRPr="00645084">
        <w:rPr>
          <w:rFonts w:eastAsia="微軟正黑體"/>
          <w:color w:val="000000" w:themeColor="text1"/>
          <w:sz w:val="28"/>
          <w:szCs w:val="28"/>
        </w:rPr>
        <w:t>26</w:t>
      </w:r>
      <w:r w:rsidRPr="00645084">
        <w:rPr>
          <w:rFonts w:ascii="標楷體" w:eastAsia="標楷體" w:hAnsi="標楷體" w:hint="eastAsia"/>
          <w:color w:val="000000" w:themeColor="text1"/>
          <w:sz w:val="28"/>
          <w:szCs w:val="28"/>
          <w:lang w:eastAsia="zh-HK"/>
        </w:rPr>
        <w:t>日發布今年第</w:t>
      </w:r>
      <w:r w:rsidRPr="00645084">
        <w:rPr>
          <w:color w:val="000000" w:themeColor="text1"/>
          <w:sz w:val="28"/>
          <w:szCs w:val="28"/>
          <w:lang w:eastAsia="zh-HK"/>
        </w:rPr>
        <w:t>1</w:t>
      </w:r>
      <w:r w:rsidRPr="00645084">
        <w:rPr>
          <w:rFonts w:ascii="標楷體" w:eastAsia="標楷體" w:hAnsi="標楷體" w:hint="eastAsia"/>
          <w:color w:val="000000" w:themeColor="text1"/>
          <w:sz w:val="28"/>
          <w:szCs w:val="28"/>
          <w:lang w:eastAsia="zh-HK"/>
        </w:rPr>
        <w:t>季經濟成長率</w:t>
      </w:r>
      <w:r w:rsidRPr="00645084">
        <w:rPr>
          <w:rFonts w:ascii="標楷體" w:eastAsia="標楷體" w:hAnsi="標楷體" w:hint="eastAsia"/>
          <w:color w:val="000000" w:themeColor="text1"/>
          <w:sz w:val="28"/>
          <w:szCs w:val="28"/>
        </w:rPr>
        <w:t>為</w:t>
      </w:r>
      <w:r w:rsidRPr="00645084">
        <w:rPr>
          <w:rFonts w:eastAsia="標楷體"/>
          <w:color w:val="000000" w:themeColor="text1"/>
          <w:sz w:val="28"/>
          <w:szCs w:val="28"/>
        </w:rPr>
        <w:t>-2.2</w:t>
      </w:r>
      <w:r w:rsidRPr="00645084">
        <w:rPr>
          <w:color w:val="000000" w:themeColor="text1"/>
          <w:sz w:val="28"/>
          <w:szCs w:val="28"/>
          <w:lang w:eastAsia="zh-HK"/>
        </w:rPr>
        <w:t>%</w:t>
      </w:r>
      <w:r w:rsidRPr="00645084">
        <w:rPr>
          <w:rFonts w:ascii="標楷體" w:eastAsia="標楷體" w:hAnsi="標楷體" w:hint="eastAsia"/>
          <w:color w:val="000000" w:themeColor="text1"/>
          <w:sz w:val="28"/>
          <w:szCs w:val="28"/>
          <w:lang w:eastAsia="zh-HK"/>
        </w:rPr>
        <w:t>。</w:t>
      </w:r>
      <w:r w:rsidRPr="00645084">
        <w:rPr>
          <w:color w:val="000000" w:themeColor="text1"/>
          <w:sz w:val="28"/>
          <w:szCs w:val="28"/>
          <w:lang w:eastAsia="zh-HK"/>
        </w:rPr>
        <w:t>IMF</w:t>
      </w:r>
      <w:r w:rsidRPr="00645084">
        <w:rPr>
          <w:rFonts w:ascii="標楷體" w:eastAsia="標楷體" w:hAnsi="標楷體" w:hint="eastAsia"/>
          <w:color w:val="000000" w:themeColor="text1"/>
          <w:sz w:val="28"/>
          <w:szCs w:val="28"/>
          <w:lang w:eastAsia="zh-HK"/>
        </w:rPr>
        <w:t>今年</w:t>
      </w:r>
      <w:r w:rsidRPr="00645084">
        <w:rPr>
          <w:color w:val="000000" w:themeColor="text1"/>
          <w:sz w:val="28"/>
          <w:szCs w:val="28"/>
          <w:lang w:eastAsia="zh-HK"/>
        </w:rPr>
        <w:t>4</w:t>
      </w:r>
      <w:r w:rsidRPr="00645084">
        <w:rPr>
          <w:rFonts w:ascii="標楷體" w:eastAsia="標楷體" w:hAnsi="標楷體" w:hint="eastAsia"/>
          <w:color w:val="000000" w:themeColor="text1"/>
          <w:sz w:val="28"/>
          <w:szCs w:val="28"/>
          <w:lang w:eastAsia="zh-HK"/>
        </w:rPr>
        <w:t>月預測，</w:t>
      </w:r>
      <w:r w:rsidRPr="00645084">
        <w:rPr>
          <w:rFonts w:ascii="標楷體" w:eastAsia="標楷體" w:hAnsi="標楷體" w:hint="eastAsia"/>
          <w:color w:val="000000" w:themeColor="text1"/>
          <w:sz w:val="28"/>
          <w:szCs w:val="28"/>
        </w:rPr>
        <w:t>新加坡</w:t>
      </w:r>
      <w:r w:rsidRPr="00645084">
        <w:rPr>
          <w:rFonts w:ascii="標楷體" w:eastAsia="標楷體" w:hAnsi="標楷體" w:hint="eastAsia"/>
          <w:color w:val="000000" w:themeColor="text1"/>
          <w:sz w:val="28"/>
          <w:szCs w:val="28"/>
          <w:lang w:eastAsia="zh-HK"/>
        </w:rPr>
        <w:t>今年及明年經濟成長率分別為</w:t>
      </w:r>
      <w:r w:rsidRPr="00645084">
        <w:rPr>
          <w:color w:val="000000" w:themeColor="text1"/>
          <w:sz w:val="28"/>
          <w:szCs w:val="28"/>
          <w:lang w:eastAsia="zh-HK"/>
        </w:rPr>
        <w:t>-</w:t>
      </w:r>
      <w:r w:rsidRPr="00645084">
        <w:rPr>
          <w:rFonts w:hint="eastAsia"/>
          <w:color w:val="000000" w:themeColor="text1"/>
          <w:sz w:val="28"/>
          <w:szCs w:val="28"/>
        </w:rPr>
        <w:t>3.5</w:t>
      </w:r>
      <w:r w:rsidRPr="00645084">
        <w:rPr>
          <w:color w:val="000000" w:themeColor="text1"/>
          <w:sz w:val="28"/>
          <w:szCs w:val="28"/>
          <w:lang w:eastAsia="zh-HK"/>
        </w:rPr>
        <w:t>%</w:t>
      </w:r>
      <w:r w:rsidRPr="00645084">
        <w:rPr>
          <w:rFonts w:ascii="標楷體" w:eastAsia="標楷體" w:hAnsi="標楷體" w:hint="eastAsia"/>
          <w:color w:val="000000" w:themeColor="text1"/>
          <w:sz w:val="28"/>
          <w:szCs w:val="28"/>
          <w:lang w:eastAsia="zh-HK"/>
        </w:rPr>
        <w:t>及</w:t>
      </w:r>
      <w:r w:rsidRPr="00645084">
        <w:rPr>
          <w:color w:val="000000" w:themeColor="text1"/>
          <w:sz w:val="28"/>
          <w:szCs w:val="28"/>
          <w:lang w:eastAsia="zh-HK"/>
        </w:rPr>
        <w:t>3%</w:t>
      </w:r>
      <w:r w:rsidRPr="00645084">
        <w:rPr>
          <w:rFonts w:ascii="標楷體" w:eastAsia="標楷體" w:hAnsi="標楷體" w:hint="eastAsia"/>
          <w:color w:val="000000" w:themeColor="text1"/>
          <w:sz w:val="28"/>
          <w:szCs w:val="28"/>
          <w:lang w:eastAsia="zh-HK"/>
        </w:rPr>
        <w:t>；</w:t>
      </w:r>
      <w:r w:rsidR="00A12534" w:rsidRPr="00F76D62">
        <w:rPr>
          <w:rFonts w:eastAsia="標楷體" w:cstheme="minorBidi" w:hint="eastAsia"/>
          <w:kern w:val="0"/>
          <w:sz w:val="28"/>
          <w:szCs w:val="28"/>
        </w:rPr>
        <w:t>依據</w:t>
      </w:r>
      <w:r w:rsidR="00A12534" w:rsidRPr="00F76D62">
        <w:rPr>
          <w:rFonts w:eastAsia="標楷體" w:hint="eastAsia"/>
          <w:kern w:val="0"/>
          <w:sz w:val="28"/>
          <w:szCs w:val="28"/>
        </w:rPr>
        <w:t>I</w:t>
      </w:r>
      <w:r w:rsidR="00A12534" w:rsidRPr="00F76D62">
        <w:rPr>
          <w:rFonts w:eastAsia="標楷體"/>
          <w:kern w:val="0"/>
          <w:sz w:val="28"/>
          <w:szCs w:val="28"/>
        </w:rPr>
        <w:t>HS</w:t>
      </w:r>
      <w:r w:rsidR="00A12534" w:rsidRPr="00F76D62">
        <w:rPr>
          <w:rFonts w:eastAsia="標楷體" w:hint="eastAsia"/>
          <w:kern w:val="0"/>
          <w:sz w:val="28"/>
          <w:szCs w:val="28"/>
        </w:rPr>
        <w:t xml:space="preserve"> Ma</w:t>
      </w:r>
      <w:r w:rsidR="00A12534" w:rsidRPr="00A12534">
        <w:rPr>
          <w:rFonts w:eastAsia="標楷體" w:hint="eastAsia"/>
          <w:color w:val="000000" w:themeColor="text1"/>
          <w:kern w:val="0"/>
          <w:sz w:val="28"/>
          <w:szCs w:val="28"/>
        </w:rPr>
        <w:t>rkit</w:t>
      </w:r>
      <w:r w:rsidR="00A12534" w:rsidRPr="00A12534">
        <w:rPr>
          <w:rFonts w:eastAsia="標楷體" w:cstheme="minorBidi" w:hint="eastAsia"/>
          <w:color w:val="000000" w:themeColor="text1"/>
          <w:kern w:val="0"/>
          <w:sz w:val="28"/>
          <w:szCs w:val="28"/>
        </w:rPr>
        <w:t>今年</w:t>
      </w:r>
      <w:r w:rsidR="00A12534" w:rsidRPr="00A12534">
        <w:rPr>
          <w:rFonts w:eastAsia="標楷體" w:cstheme="minorBidi"/>
          <w:color w:val="000000" w:themeColor="text1"/>
          <w:kern w:val="0"/>
          <w:sz w:val="28"/>
          <w:szCs w:val="28"/>
        </w:rPr>
        <w:t>4</w:t>
      </w:r>
      <w:r w:rsidR="00A12534" w:rsidRPr="00A12534">
        <w:rPr>
          <w:rFonts w:eastAsia="標楷體" w:cstheme="minorBidi" w:hint="eastAsia"/>
          <w:color w:val="000000" w:themeColor="text1"/>
          <w:kern w:val="0"/>
          <w:sz w:val="28"/>
          <w:szCs w:val="28"/>
        </w:rPr>
        <w:t>月預測資料，新加坡今年及明年經濟成長率分別為</w:t>
      </w:r>
      <w:r w:rsidR="00A12534" w:rsidRPr="00A12534">
        <w:rPr>
          <w:rFonts w:eastAsia="標楷體" w:cstheme="minorBidi"/>
          <w:color w:val="000000" w:themeColor="text1"/>
          <w:kern w:val="0"/>
          <w:sz w:val="28"/>
          <w:szCs w:val="28"/>
        </w:rPr>
        <w:t>-3.36</w:t>
      </w:r>
      <w:r w:rsidR="00A12534" w:rsidRPr="00A12534">
        <w:rPr>
          <w:rFonts w:eastAsia="標楷體" w:cstheme="minorBidi" w:hint="eastAsia"/>
          <w:color w:val="000000" w:themeColor="text1"/>
          <w:kern w:val="0"/>
          <w:sz w:val="28"/>
          <w:szCs w:val="28"/>
        </w:rPr>
        <w:t>%</w:t>
      </w:r>
      <w:r w:rsidR="00A12534" w:rsidRPr="00A12534">
        <w:rPr>
          <w:rFonts w:eastAsia="標楷體" w:cstheme="minorBidi" w:hint="eastAsia"/>
          <w:color w:val="000000" w:themeColor="text1"/>
          <w:kern w:val="0"/>
          <w:sz w:val="28"/>
          <w:szCs w:val="28"/>
        </w:rPr>
        <w:t>及</w:t>
      </w:r>
      <w:r w:rsidR="00A12534" w:rsidRPr="00A12534">
        <w:rPr>
          <w:rFonts w:eastAsia="標楷體" w:cstheme="minorBidi"/>
          <w:color w:val="000000" w:themeColor="text1"/>
          <w:kern w:val="0"/>
          <w:sz w:val="28"/>
          <w:szCs w:val="28"/>
        </w:rPr>
        <w:t>3.76</w:t>
      </w:r>
      <w:r w:rsidR="00A12534" w:rsidRPr="00A12534">
        <w:rPr>
          <w:rFonts w:eastAsia="標楷體" w:cstheme="minorBidi" w:hint="eastAsia"/>
          <w:color w:val="000000" w:themeColor="text1"/>
          <w:kern w:val="0"/>
          <w:sz w:val="28"/>
          <w:szCs w:val="28"/>
        </w:rPr>
        <w:t>%</w:t>
      </w:r>
      <w:r w:rsidR="00A12534" w:rsidRPr="00A12534">
        <w:rPr>
          <w:rFonts w:eastAsia="標楷體" w:cstheme="minorBidi" w:hint="eastAsia"/>
          <w:color w:val="000000" w:themeColor="text1"/>
          <w:kern w:val="0"/>
          <w:sz w:val="28"/>
          <w:szCs w:val="28"/>
        </w:rPr>
        <w:t>。</w:t>
      </w:r>
    </w:p>
    <w:p w:rsidR="005125CF" w:rsidRPr="00A12534" w:rsidRDefault="00A12534" w:rsidP="005125CF">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A12534">
        <w:rPr>
          <w:rFonts w:eastAsia="標楷體"/>
          <w:color w:val="000000" w:themeColor="text1"/>
          <w:kern w:val="0"/>
          <w:sz w:val="28"/>
          <w:szCs w:val="28"/>
        </w:rPr>
        <w:t>新加坡</w:t>
      </w:r>
      <w:r w:rsidRPr="00A12534">
        <w:rPr>
          <w:rFonts w:eastAsia="標楷體" w:hint="eastAsia"/>
          <w:color w:val="000000" w:themeColor="text1"/>
          <w:kern w:val="0"/>
          <w:sz w:val="28"/>
          <w:szCs w:val="28"/>
        </w:rPr>
        <w:t>今</w:t>
      </w:r>
      <w:r w:rsidRPr="00A12534">
        <w:rPr>
          <w:rFonts w:eastAsia="標楷體"/>
          <w:color w:val="000000" w:themeColor="text1"/>
          <w:kern w:val="0"/>
          <w:sz w:val="28"/>
          <w:szCs w:val="28"/>
        </w:rPr>
        <w:t>年</w:t>
      </w:r>
      <w:r w:rsidRPr="00A12534">
        <w:rPr>
          <w:rFonts w:eastAsia="標楷體"/>
          <w:color w:val="000000" w:themeColor="text1"/>
          <w:kern w:val="0"/>
          <w:sz w:val="28"/>
          <w:szCs w:val="28"/>
        </w:rPr>
        <w:t>3</w:t>
      </w:r>
      <w:r w:rsidRPr="00A12534">
        <w:rPr>
          <w:rFonts w:eastAsia="標楷體" w:hint="eastAsia"/>
          <w:color w:val="000000" w:themeColor="text1"/>
          <w:kern w:val="0"/>
          <w:sz w:val="28"/>
          <w:szCs w:val="28"/>
        </w:rPr>
        <w:t>月</w:t>
      </w:r>
      <w:r w:rsidRPr="00A12534">
        <w:rPr>
          <w:rFonts w:eastAsia="標楷體"/>
          <w:color w:val="000000" w:themeColor="text1"/>
          <w:kern w:val="0"/>
          <w:sz w:val="28"/>
          <w:szCs w:val="28"/>
        </w:rPr>
        <w:t>出口額</w:t>
      </w:r>
      <w:r w:rsidRPr="00A12534">
        <w:rPr>
          <w:rFonts w:eastAsia="標楷體" w:hint="eastAsia"/>
          <w:color w:val="000000" w:themeColor="text1"/>
          <w:kern w:val="0"/>
          <w:sz w:val="28"/>
          <w:szCs w:val="28"/>
        </w:rPr>
        <w:t>為</w:t>
      </w:r>
      <w:r w:rsidRPr="00A12534">
        <w:rPr>
          <w:rFonts w:eastAsia="標楷體" w:hint="eastAsia"/>
          <w:color w:val="000000" w:themeColor="text1"/>
          <w:kern w:val="0"/>
          <w:sz w:val="28"/>
          <w:szCs w:val="28"/>
        </w:rPr>
        <w:t>439.5</w:t>
      </w:r>
      <w:r w:rsidRPr="00A12534">
        <w:rPr>
          <w:rFonts w:eastAsia="標楷體"/>
          <w:color w:val="000000" w:themeColor="text1"/>
          <w:kern w:val="0"/>
          <w:sz w:val="28"/>
          <w:szCs w:val="28"/>
        </w:rPr>
        <w:t>億星元，較</w:t>
      </w:r>
      <w:r w:rsidRPr="00A12534">
        <w:rPr>
          <w:rFonts w:eastAsia="標楷體" w:hint="eastAsia"/>
          <w:color w:val="000000" w:themeColor="text1"/>
          <w:kern w:val="0"/>
          <w:sz w:val="28"/>
          <w:szCs w:val="28"/>
        </w:rPr>
        <w:t>上</w:t>
      </w:r>
      <w:r w:rsidRPr="00A12534">
        <w:rPr>
          <w:rFonts w:eastAsia="標楷體"/>
          <w:color w:val="000000" w:themeColor="text1"/>
          <w:kern w:val="0"/>
          <w:sz w:val="28"/>
          <w:szCs w:val="28"/>
        </w:rPr>
        <w:t>年同月</w:t>
      </w:r>
      <w:r w:rsidRPr="00A12534">
        <w:rPr>
          <w:rFonts w:eastAsia="標楷體" w:hint="eastAsia"/>
          <w:color w:val="000000" w:themeColor="text1"/>
          <w:kern w:val="0"/>
          <w:sz w:val="28"/>
          <w:szCs w:val="28"/>
        </w:rPr>
        <w:t>減少</w:t>
      </w:r>
      <w:r w:rsidRPr="00A12534">
        <w:rPr>
          <w:rFonts w:eastAsia="標楷體" w:hint="eastAsia"/>
          <w:color w:val="000000" w:themeColor="text1"/>
          <w:kern w:val="0"/>
          <w:sz w:val="28"/>
          <w:szCs w:val="28"/>
        </w:rPr>
        <w:t>0.6</w:t>
      </w:r>
      <w:r w:rsidRPr="00A12534">
        <w:rPr>
          <w:rFonts w:eastAsia="標楷體"/>
          <w:color w:val="000000" w:themeColor="text1"/>
          <w:kern w:val="0"/>
          <w:sz w:val="28"/>
          <w:szCs w:val="28"/>
        </w:rPr>
        <w:t>%</w:t>
      </w:r>
      <w:r w:rsidRPr="00A12534">
        <w:rPr>
          <w:rFonts w:eastAsia="標楷體"/>
          <w:color w:val="000000" w:themeColor="text1"/>
          <w:kern w:val="0"/>
          <w:sz w:val="28"/>
          <w:szCs w:val="28"/>
        </w:rPr>
        <w:t>，進口</w:t>
      </w:r>
      <w:r w:rsidRPr="00A12534">
        <w:rPr>
          <w:rFonts w:eastAsia="標楷體" w:hint="eastAsia"/>
          <w:color w:val="000000" w:themeColor="text1"/>
          <w:kern w:val="0"/>
          <w:sz w:val="28"/>
          <w:szCs w:val="28"/>
        </w:rPr>
        <w:t>額為</w:t>
      </w:r>
      <w:r w:rsidRPr="00A12534">
        <w:rPr>
          <w:rFonts w:eastAsia="標楷體" w:hint="eastAsia"/>
          <w:color w:val="000000" w:themeColor="text1"/>
          <w:kern w:val="0"/>
          <w:sz w:val="28"/>
          <w:szCs w:val="28"/>
        </w:rPr>
        <w:t>404.4</w:t>
      </w:r>
      <w:r w:rsidRPr="00A12534">
        <w:rPr>
          <w:rFonts w:eastAsia="標楷體"/>
          <w:color w:val="000000" w:themeColor="text1"/>
          <w:kern w:val="0"/>
          <w:sz w:val="28"/>
          <w:szCs w:val="28"/>
        </w:rPr>
        <w:t>億星元，</w:t>
      </w:r>
      <w:r w:rsidRPr="00A12534">
        <w:rPr>
          <w:rFonts w:eastAsia="標楷體" w:hint="eastAsia"/>
          <w:color w:val="000000" w:themeColor="text1"/>
          <w:kern w:val="0"/>
          <w:sz w:val="28"/>
          <w:szCs w:val="28"/>
        </w:rPr>
        <w:t>增加</w:t>
      </w:r>
      <w:r w:rsidRPr="00A12534">
        <w:rPr>
          <w:rFonts w:eastAsia="標楷體" w:hint="eastAsia"/>
          <w:color w:val="000000" w:themeColor="text1"/>
          <w:kern w:val="0"/>
          <w:sz w:val="28"/>
          <w:szCs w:val="28"/>
        </w:rPr>
        <w:t>0.3</w:t>
      </w:r>
      <w:r w:rsidRPr="00A12534">
        <w:rPr>
          <w:rFonts w:eastAsia="標楷體"/>
          <w:color w:val="000000" w:themeColor="text1"/>
          <w:kern w:val="0"/>
          <w:sz w:val="28"/>
          <w:szCs w:val="28"/>
        </w:rPr>
        <w:t>%</w:t>
      </w:r>
      <w:r w:rsidRPr="00A12534">
        <w:rPr>
          <w:rFonts w:eastAsia="標楷體"/>
          <w:color w:val="000000" w:themeColor="text1"/>
          <w:kern w:val="0"/>
          <w:sz w:val="28"/>
          <w:szCs w:val="28"/>
        </w:rPr>
        <w:t>，貿易出超為</w:t>
      </w:r>
      <w:r w:rsidRPr="00A12534">
        <w:rPr>
          <w:rFonts w:eastAsia="標楷體" w:hint="eastAsia"/>
          <w:color w:val="000000" w:themeColor="text1"/>
          <w:kern w:val="0"/>
          <w:sz w:val="28"/>
          <w:szCs w:val="28"/>
        </w:rPr>
        <w:t>35.1</w:t>
      </w:r>
      <w:r w:rsidRPr="00A12534">
        <w:rPr>
          <w:rFonts w:eastAsia="標楷體"/>
          <w:color w:val="000000" w:themeColor="text1"/>
          <w:kern w:val="0"/>
          <w:sz w:val="28"/>
          <w:szCs w:val="28"/>
        </w:rPr>
        <w:t>億星元。國內非石油產品出口</w:t>
      </w:r>
      <w:r w:rsidRPr="00A12534">
        <w:rPr>
          <w:rFonts w:eastAsia="標楷體" w:hint="eastAsia"/>
          <w:color w:val="000000" w:themeColor="text1"/>
          <w:kern w:val="0"/>
          <w:sz w:val="28"/>
          <w:szCs w:val="28"/>
        </w:rPr>
        <w:t>增加</w:t>
      </w:r>
      <w:r w:rsidRPr="00A12534">
        <w:rPr>
          <w:rFonts w:eastAsia="標楷體" w:hint="eastAsia"/>
          <w:color w:val="000000" w:themeColor="text1"/>
          <w:kern w:val="0"/>
          <w:sz w:val="28"/>
          <w:szCs w:val="28"/>
        </w:rPr>
        <w:t>17.6</w:t>
      </w:r>
      <w:r w:rsidRPr="00A12534">
        <w:rPr>
          <w:rFonts w:eastAsia="標楷體"/>
          <w:color w:val="000000" w:themeColor="text1"/>
          <w:kern w:val="0"/>
          <w:sz w:val="28"/>
          <w:szCs w:val="28"/>
        </w:rPr>
        <w:t>%</w:t>
      </w:r>
      <w:r w:rsidRPr="00A12534">
        <w:rPr>
          <w:rFonts w:eastAsia="標楷體"/>
          <w:color w:val="000000" w:themeColor="text1"/>
          <w:kern w:val="0"/>
          <w:sz w:val="28"/>
          <w:szCs w:val="28"/>
        </w:rPr>
        <w:t>，其</w:t>
      </w:r>
      <w:r w:rsidRPr="00A12534">
        <w:rPr>
          <w:rFonts w:eastAsia="標楷體" w:hint="eastAsia"/>
          <w:color w:val="000000" w:themeColor="text1"/>
          <w:kern w:val="0"/>
          <w:sz w:val="28"/>
          <w:szCs w:val="28"/>
        </w:rPr>
        <w:t>中</w:t>
      </w:r>
      <w:r w:rsidRPr="00A12534">
        <w:rPr>
          <w:rFonts w:eastAsia="標楷體"/>
          <w:color w:val="000000" w:themeColor="text1"/>
          <w:kern w:val="0"/>
          <w:sz w:val="28"/>
          <w:szCs w:val="28"/>
        </w:rPr>
        <w:t>電子產品</w:t>
      </w:r>
      <w:r w:rsidRPr="00A12534">
        <w:rPr>
          <w:rFonts w:eastAsia="標楷體" w:hint="eastAsia"/>
          <w:color w:val="000000" w:themeColor="text1"/>
          <w:kern w:val="0"/>
          <w:sz w:val="28"/>
          <w:szCs w:val="28"/>
        </w:rPr>
        <w:t>增加</w:t>
      </w:r>
      <w:r w:rsidRPr="00A12534">
        <w:rPr>
          <w:rFonts w:eastAsia="標楷體" w:hint="eastAsia"/>
          <w:color w:val="000000" w:themeColor="text1"/>
          <w:kern w:val="0"/>
          <w:sz w:val="28"/>
          <w:szCs w:val="28"/>
        </w:rPr>
        <w:t>5.8</w:t>
      </w:r>
      <w:r w:rsidRPr="00A12534">
        <w:rPr>
          <w:rFonts w:eastAsia="標楷體"/>
          <w:color w:val="000000" w:themeColor="text1"/>
          <w:kern w:val="0"/>
          <w:sz w:val="28"/>
          <w:szCs w:val="28"/>
        </w:rPr>
        <w:t>%</w:t>
      </w:r>
      <w:r w:rsidRPr="00A12534">
        <w:rPr>
          <w:rFonts w:eastAsia="標楷體"/>
          <w:color w:val="000000" w:themeColor="text1"/>
          <w:kern w:val="0"/>
          <w:sz w:val="28"/>
          <w:szCs w:val="28"/>
        </w:rPr>
        <w:t>，非電子產品</w:t>
      </w:r>
      <w:r w:rsidRPr="00A12534">
        <w:rPr>
          <w:rFonts w:eastAsia="標楷體" w:hint="eastAsia"/>
          <w:color w:val="000000" w:themeColor="text1"/>
          <w:kern w:val="0"/>
          <w:sz w:val="28"/>
          <w:szCs w:val="28"/>
        </w:rPr>
        <w:t>增加</w:t>
      </w:r>
      <w:r w:rsidRPr="00A12534">
        <w:rPr>
          <w:rFonts w:eastAsia="標楷體" w:hint="eastAsia"/>
          <w:color w:val="000000" w:themeColor="text1"/>
          <w:kern w:val="0"/>
          <w:sz w:val="28"/>
          <w:szCs w:val="28"/>
        </w:rPr>
        <w:t>20.5</w:t>
      </w:r>
      <w:r w:rsidRPr="00A12534">
        <w:rPr>
          <w:rFonts w:eastAsia="標楷體"/>
          <w:color w:val="000000" w:themeColor="text1"/>
          <w:kern w:val="0"/>
          <w:sz w:val="28"/>
          <w:szCs w:val="28"/>
        </w:rPr>
        <w:t>%</w:t>
      </w:r>
      <w:r w:rsidRPr="00A12534">
        <w:rPr>
          <w:rFonts w:eastAsia="標楷體"/>
          <w:color w:val="000000" w:themeColor="text1"/>
          <w:kern w:val="0"/>
          <w:sz w:val="28"/>
          <w:szCs w:val="28"/>
        </w:rPr>
        <w:t>。非石油產品十大出口國中，</w:t>
      </w:r>
      <w:r w:rsidRPr="00A12534">
        <w:rPr>
          <w:rFonts w:eastAsia="標楷體" w:hint="eastAsia"/>
          <w:color w:val="000000" w:themeColor="text1"/>
          <w:kern w:val="0"/>
          <w:sz w:val="28"/>
          <w:szCs w:val="28"/>
        </w:rPr>
        <w:t>對泰國</w:t>
      </w:r>
      <w:r w:rsidRPr="00A12534">
        <w:rPr>
          <w:rFonts w:eastAsia="標楷體" w:hint="eastAsia"/>
          <w:color w:val="000000" w:themeColor="text1"/>
          <w:kern w:val="0"/>
          <w:sz w:val="28"/>
          <w:szCs w:val="28"/>
        </w:rPr>
        <w:t>(147.2%)</w:t>
      </w:r>
      <w:r w:rsidRPr="00A12534">
        <w:rPr>
          <w:rFonts w:eastAsia="標楷體" w:hint="eastAsia"/>
          <w:color w:val="000000" w:themeColor="text1"/>
          <w:kern w:val="0"/>
          <w:sz w:val="28"/>
          <w:szCs w:val="28"/>
        </w:rPr>
        <w:t>、日本</w:t>
      </w:r>
      <w:r w:rsidRPr="00A12534">
        <w:rPr>
          <w:rFonts w:eastAsia="標楷體" w:hint="eastAsia"/>
          <w:color w:val="000000" w:themeColor="text1"/>
          <w:kern w:val="0"/>
          <w:sz w:val="28"/>
          <w:szCs w:val="28"/>
        </w:rPr>
        <w:t>(47.6%)</w:t>
      </w:r>
      <w:r w:rsidRPr="00A12534">
        <w:rPr>
          <w:rFonts w:eastAsia="標楷體" w:hint="eastAsia"/>
          <w:color w:val="000000" w:themeColor="text1"/>
          <w:kern w:val="0"/>
          <w:sz w:val="28"/>
          <w:szCs w:val="28"/>
        </w:rPr>
        <w:t>、我國</w:t>
      </w:r>
      <w:r w:rsidRPr="00A12534">
        <w:rPr>
          <w:rFonts w:eastAsia="標楷體" w:hint="eastAsia"/>
          <w:color w:val="000000" w:themeColor="text1"/>
          <w:kern w:val="0"/>
          <w:sz w:val="28"/>
          <w:szCs w:val="28"/>
        </w:rPr>
        <w:t>(38.9%)</w:t>
      </w:r>
      <w:r w:rsidRPr="00A12534">
        <w:rPr>
          <w:rFonts w:eastAsia="標楷體" w:hint="eastAsia"/>
          <w:color w:val="000000" w:themeColor="text1"/>
          <w:kern w:val="0"/>
          <w:sz w:val="28"/>
          <w:szCs w:val="28"/>
        </w:rPr>
        <w:t>及香港</w:t>
      </w:r>
      <w:r w:rsidRPr="00A12534">
        <w:rPr>
          <w:rFonts w:eastAsia="標楷體" w:hint="eastAsia"/>
          <w:color w:val="000000" w:themeColor="text1"/>
          <w:kern w:val="0"/>
          <w:sz w:val="28"/>
          <w:szCs w:val="28"/>
        </w:rPr>
        <w:t>(34.4%)</w:t>
      </w:r>
      <w:r w:rsidRPr="00A12534">
        <w:rPr>
          <w:rFonts w:eastAsia="標楷體"/>
          <w:color w:val="000000" w:themeColor="text1"/>
          <w:kern w:val="0"/>
          <w:sz w:val="28"/>
          <w:szCs w:val="28"/>
        </w:rPr>
        <w:t>成長明顯，</w:t>
      </w:r>
      <w:r w:rsidRPr="00A12534">
        <w:rPr>
          <w:rFonts w:eastAsia="標楷體" w:hint="eastAsia"/>
          <w:color w:val="000000" w:themeColor="text1"/>
          <w:kern w:val="0"/>
          <w:sz w:val="28"/>
          <w:szCs w:val="28"/>
        </w:rPr>
        <w:t>對馬來西亞</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27</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則</w:t>
      </w:r>
      <w:r w:rsidRPr="00A12534">
        <w:rPr>
          <w:rFonts w:eastAsia="標楷體"/>
          <w:color w:val="000000" w:themeColor="text1"/>
          <w:kern w:val="0"/>
          <w:sz w:val="28"/>
          <w:szCs w:val="28"/>
        </w:rPr>
        <w:t>衰退</w:t>
      </w:r>
      <w:r w:rsidRPr="00A12534">
        <w:rPr>
          <w:rFonts w:eastAsia="標楷體" w:hint="eastAsia"/>
          <w:color w:val="000000" w:themeColor="text1"/>
          <w:kern w:val="0"/>
          <w:sz w:val="28"/>
          <w:szCs w:val="28"/>
        </w:rPr>
        <w:t>。</w:t>
      </w:r>
    </w:p>
    <w:p w:rsidR="005125CF" w:rsidRPr="00A12534" w:rsidRDefault="00A12534" w:rsidP="005125CF">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A12534">
        <w:rPr>
          <w:rFonts w:eastAsia="標楷體"/>
          <w:color w:val="000000" w:themeColor="text1"/>
          <w:kern w:val="0"/>
          <w:sz w:val="28"/>
          <w:szCs w:val="28"/>
        </w:rPr>
        <w:t>新加坡</w:t>
      </w:r>
      <w:r w:rsidRPr="00A12534">
        <w:rPr>
          <w:rFonts w:eastAsia="標楷體" w:hint="eastAsia"/>
          <w:color w:val="000000" w:themeColor="text1"/>
          <w:kern w:val="0"/>
          <w:sz w:val="28"/>
          <w:szCs w:val="28"/>
        </w:rPr>
        <w:t>今</w:t>
      </w:r>
      <w:r w:rsidRPr="00A12534">
        <w:rPr>
          <w:rFonts w:eastAsia="標楷體"/>
          <w:color w:val="000000" w:themeColor="text1"/>
          <w:kern w:val="0"/>
          <w:sz w:val="28"/>
          <w:szCs w:val="28"/>
        </w:rPr>
        <w:t>年</w:t>
      </w:r>
      <w:r w:rsidRPr="00A12534">
        <w:rPr>
          <w:rFonts w:eastAsia="標楷體"/>
          <w:color w:val="000000" w:themeColor="text1"/>
          <w:kern w:val="0"/>
          <w:sz w:val="28"/>
          <w:szCs w:val="28"/>
        </w:rPr>
        <w:t>2</w:t>
      </w:r>
      <w:r w:rsidRPr="00A12534">
        <w:rPr>
          <w:rFonts w:eastAsia="標楷體"/>
          <w:color w:val="000000" w:themeColor="text1"/>
          <w:kern w:val="0"/>
          <w:sz w:val="28"/>
          <w:szCs w:val="28"/>
        </w:rPr>
        <w:t>月工業生產</w:t>
      </w:r>
      <w:r w:rsidRPr="00A12534">
        <w:rPr>
          <w:rFonts w:eastAsia="標楷體" w:hint="eastAsia"/>
          <w:color w:val="000000" w:themeColor="text1"/>
          <w:kern w:val="0"/>
          <w:sz w:val="28"/>
          <w:szCs w:val="28"/>
        </w:rPr>
        <w:t>衰退</w:t>
      </w:r>
      <w:r w:rsidRPr="00A12534">
        <w:rPr>
          <w:rFonts w:eastAsia="標楷體" w:hint="eastAsia"/>
          <w:color w:val="000000" w:themeColor="text1"/>
          <w:kern w:val="0"/>
          <w:sz w:val="28"/>
          <w:szCs w:val="28"/>
        </w:rPr>
        <w:t>1.1%</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其中</w:t>
      </w:r>
      <w:r w:rsidRPr="00A12534">
        <w:rPr>
          <w:rFonts w:eastAsia="標楷體"/>
          <w:color w:val="000000" w:themeColor="text1"/>
          <w:kern w:val="0"/>
          <w:sz w:val="28"/>
          <w:szCs w:val="28"/>
        </w:rPr>
        <w:t>精密工程業</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26.2</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w:t>
      </w:r>
      <w:r w:rsidRPr="00A12534">
        <w:rPr>
          <w:rFonts w:eastAsia="標楷體"/>
          <w:color w:val="000000" w:themeColor="text1"/>
          <w:kern w:val="0"/>
          <w:sz w:val="28"/>
          <w:szCs w:val="28"/>
        </w:rPr>
        <w:t>一般製造業</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16.1%</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w:t>
      </w:r>
      <w:r w:rsidRPr="00A12534">
        <w:rPr>
          <w:rFonts w:eastAsia="標楷體"/>
          <w:color w:val="000000" w:themeColor="text1"/>
          <w:kern w:val="0"/>
          <w:sz w:val="28"/>
          <w:szCs w:val="28"/>
        </w:rPr>
        <w:t>運輸工程業</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10.9%</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w:t>
      </w:r>
      <w:r w:rsidRPr="00A12534">
        <w:rPr>
          <w:rFonts w:eastAsia="標楷體"/>
          <w:color w:val="000000" w:themeColor="text1"/>
          <w:kern w:val="0"/>
          <w:sz w:val="28"/>
          <w:szCs w:val="28"/>
        </w:rPr>
        <w:t>生醫製造業</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6.4%</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及</w:t>
      </w:r>
      <w:r w:rsidRPr="00A12534">
        <w:rPr>
          <w:rFonts w:eastAsia="標楷體"/>
          <w:color w:val="000000" w:themeColor="text1"/>
          <w:kern w:val="0"/>
          <w:sz w:val="28"/>
          <w:szCs w:val="28"/>
        </w:rPr>
        <w:t>化學業</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5.2</w:t>
      </w:r>
      <w:r w:rsidRPr="00A12534">
        <w:rPr>
          <w:rFonts w:eastAsia="標楷體"/>
          <w:color w:val="000000" w:themeColor="text1"/>
          <w:kern w:val="0"/>
          <w:sz w:val="28"/>
          <w:szCs w:val="28"/>
        </w:rPr>
        <w:t>%</w:t>
      </w:r>
      <w:r w:rsidRPr="00A12534">
        <w:rPr>
          <w:rFonts w:eastAsia="標楷體" w:hint="eastAsia"/>
          <w:color w:val="000000" w:themeColor="text1"/>
          <w:kern w:val="0"/>
          <w:sz w:val="28"/>
          <w:szCs w:val="28"/>
        </w:rPr>
        <w:t>)</w:t>
      </w:r>
      <w:r w:rsidRPr="00A12534">
        <w:rPr>
          <w:rFonts w:eastAsia="標楷體" w:hint="eastAsia"/>
          <w:color w:val="000000" w:themeColor="text1"/>
          <w:kern w:val="0"/>
          <w:sz w:val="28"/>
          <w:szCs w:val="28"/>
        </w:rPr>
        <w:t>成長，電子業</w:t>
      </w:r>
      <w:r w:rsidRPr="00A12534">
        <w:rPr>
          <w:rFonts w:eastAsia="標楷體" w:hint="eastAsia"/>
          <w:color w:val="000000" w:themeColor="text1"/>
          <w:kern w:val="0"/>
          <w:sz w:val="28"/>
          <w:szCs w:val="28"/>
        </w:rPr>
        <w:t>(-17.3%)</w:t>
      </w:r>
      <w:r w:rsidRPr="00A12534">
        <w:rPr>
          <w:rFonts w:eastAsia="標楷體" w:hint="eastAsia"/>
          <w:color w:val="000000" w:themeColor="text1"/>
          <w:kern w:val="0"/>
          <w:sz w:val="28"/>
          <w:szCs w:val="28"/>
        </w:rPr>
        <w:t>則衰退</w:t>
      </w:r>
      <w:r w:rsidRPr="00A12534">
        <w:rPr>
          <w:rFonts w:eastAsia="標楷體"/>
          <w:color w:val="000000" w:themeColor="text1"/>
          <w:kern w:val="0"/>
          <w:sz w:val="28"/>
          <w:szCs w:val="28"/>
        </w:rPr>
        <w:t>。依據新加坡採購與材料管理學院</w:t>
      </w:r>
      <w:r w:rsidRPr="00A12534">
        <w:rPr>
          <w:rFonts w:eastAsia="標楷體"/>
          <w:color w:val="000000" w:themeColor="text1"/>
          <w:kern w:val="0"/>
          <w:sz w:val="28"/>
          <w:szCs w:val="28"/>
        </w:rPr>
        <w:t>(SIPMM)</w:t>
      </w:r>
      <w:r w:rsidRPr="00A12534">
        <w:rPr>
          <w:rFonts w:eastAsia="標楷體"/>
          <w:color w:val="000000" w:themeColor="text1"/>
          <w:kern w:val="0"/>
          <w:sz w:val="28"/>
          <w:szCs w:val="28"/>
        </w:rPr>
        <w:t>資料顯示，</w:t>
      </w:r>
      <w:r w:rsidRPr="00A12534">
        <w:rPr>
          <w:rFonts w:eastAsia="標楷體" w:hint="eastAsia"/>
          <w:color w:val="000000" w:themeColor="text1"/>
          <w:kern w:val="0"/>
          <w:sz w:val="28"/>
          <w:szCs w:val="28"/>
        </w:rPr>
        <w:t>今</w:t>
      </w:r>
      <w:r w:rsidRPr="00A12534">
        <w:rPr>
          <w:rFonts w:eastAsia="標楷體"/>
          <w:color w:val="000000" w:themeColor="text1"/>
          <w:kern w:val="0"/>
          <w:sz w:val="28"/>
          <w:szCs w:val="28"/>
        </w:rPr>
        <w:t>年</w:t>
      </w:r>
      <w:r w:rsidRPr="00A12534">
        <w:rPr>
          <w:rFonts w:eastAsia="標楷體"/>
          <w:color w:val="000000" w:themeColor="text1"/>
          <w:kern w:val="0"/>
          <w:sz w:val="28"/>
          <w:szCs w:val="28"/>
        </w:rPr>
        <w:t>3</w:t>
      </w:r>
      <w:r w:rsidRPr="00A12534">
        <w:rPr>
          <w:rFonts w:eastAsia="標楷體" w:hint="eastAsia"/>
          <w:color w:val="000000" w:themeColor="text1"/>
          <w:kern w:val="0"/>
          <w:sz w:val="28"/>
          <w:szCs w:val="28"/>
        </w:rPr>
        <w:t>月</w:t>
      </w:r>
      <w:r w:rsidRPr="00A12534">
        <w:rPr>
          <w:rFonts w:eastAsia="標楷體"/>
          <w:color w:val="000000" w:themeColor="text1"/>
          <w:kern w:val="0"/>
          <w:sz w:val="28"/>
          <w:szCs w:val="28"/>
        </w:rPr>
        <w:t>採購經理人指數</w:t>
      </w:r>
      <w:r w:rsidRPr="00A12534">
        <w:rPr>
          <w:rFonts w:eastAsia="標楷體"/>
          <w:color w:val="000000" w:themeColor="text1"/>
          <w:kern w:val="0"/>
          <w:sz w:val="28"/>
          <w:szCs w:val="28"/>
        </w:rPr>
        <w:t>(PMI)</w:t>
      </w:r>
      <w:r w:rsidRPr="00A12534">
        <w:rPr>
          <w:rFonts w:eastAsia="標楷體" w:hint="eastAsia"/>
          <w:color w:val="000000" w:themeColor="text1"/>
          <w:kern w:val="0"/>
          <w:sz w:val="28"/>
          <w:szCs w:val="28"/>
        </w:rPr>
        <w:t>為</w:t>
      </w:r>
      <w:r w:rsidRPr="00A12534">
        <w:rPr>
          <w:rFonts w:eastAsia="標楷體" w:hint="eastAsia"/>
          <w:color w:val="000000" w:themeColor="text1"/>
          <w:kern w:val="0"/>
          <w:sz w:val="28"/>
          <w:szCs w:val="28"/>
        </w:rPr>
        <w:t>45.4</w:t>
      </w:r>
      <w:r w:rsidRPr="00A12534">
        <w:rPr>
          <w:rFonts w:eastAsia="標楷體"/>
          <w:color w:val="000000" w:themeColor="text1"/>
          <w:kern w:val="0"/>
          <w:sz w:val="28"/>
          <w:szCs w:val="28"/>
        </w:rPr>
        <w:t>，較上月</w:t>
      </w:r>
      <w:r w:rsidRPr="00A12534">
        <w:rPr>
          <w:rFonts w:eastAsia="標楷體" w:hint="eastAsia"/>
          <w:color w:val="000000" w:themeColor="text1"/>
          <w:kern w:val="0"/>
          <w:sz w:val="28"/>
          <w:szCs w:val="28"/>
        </w:rPr>
        <w:t>減少</w:t>
      </w:r>
      <w:r w:rsidRPr="00A12534">
        <w:rPr>
          <w:rFonts w:eastAsia="標楷體" w:hint="eastAsia"/>
          <w:color w:val="000000" w:themeColor="text1"/>
          <w:kern w:val="0"/>
          <w:sz w:val="28"/>
          <w:szCs w:val="28"/>
        </w:rPr>
        <w:t>3.3</w:t>
      </w:r>
      <w:r w:rsidRPr="00A12534">
        <w:rPr>
          <w:rFonts w:eastAsia="標楷體"/>
          <w:color w:val="000000" w:themeColor="text1"/>
          <w:kern w:val="0"/>
          <w:sz w:val="28"/>
          <w:szCs w:val="28"/>
        </w:rPr>
        <w:t>。</w:t>
      </w:r>
    </w:p>
    <w:p w:rsidR="001B2BBD" w:rsidRPr="00A12534" w:rsidRDefault="00A12534" w:rsidP="005125CF">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A12534">
        <w:rPr>
          <w:rFonts w:eastAsia="標楷體"/>
          <w:color w:val="000000" w:themeColor="text1"/>
          <w:kern w:val="0"/>
          <w:sz w:val="28"/>
          <w:szCs w:val="28"/>
        </w:rPr>
        <w:t>今年</w:t>
      </w:r>
      <w:r w:rsidRPr="00A12534">
        <w:rPr>
          <w:rFonts w:eastAsia="標楷體" w:hint="eastAsia"/>
          <w:color w:val="000000" w:themeColor="text1"/>
          <w:kern w:val="0"/>
          <w:sz w:val="28"/>
          <w:szCs w:val="28"/>
        </w:rPr>
        <w:t>4</w:t>
      </w:r>
      <w:r w:rsidRPr="00A12534">
        <w:rPr>
          <w:rFonts w:eastAsia="標楷體"/>
          <w:color w:val="000000" w:themeColor="text1"/>
          <w:kern w:val="0"/>
          <w:sz w:val="28"/>
          <w:szCs w:val="28"/>
        </w:rPr>
        <w:t>月</w:t>
      </w:r>
      <w:r w:rsidRPr="00A12534">
        <w:rPr>
          <w:rFonts w:eastAsia="標楷體"/>
          <w:color w:val="000000" w:themeColor="text1"/>
          <w:kern w:val="0"/>
          <w:sz w:val="28"/>
          <w:szCs w:val="28"/>
        </w:rPr>
        <w:t>1</w:t>
      </w:r>
      <w:r w:rsidRPr="00A12534">
        <w:rPr>
          <w:rFonts w:eastAsia="標楷體" w:hint="eastAsia"/>
          <w:color w:val="000000" w:themeColor="text1"/>
          <w:kern w:val="0"/>
          <w:sz w:val="28"/>
          <w:szCs w:val="28"/>
        </w:rPr>
        <w:t>4</w:t>
      </w:r>
      <w:r w:rsidRPr="00A12534">
        <w:rPr>
          <w:rFonts w:eastAsia="標楷體"/>
          <w:color w:val="000000" w:themeColor="text1"/>
          <w:kern w:val="0"/>
          <w:sz w:val="28"/>
          <w:szCs w:val="28"/>
        </w:rPr>
        <w:t>日</w:t>
      </w:r>
      <w:r w:rsidRPr="00A12534">
        <w:rPr>
          <w:rFonts w:eastAsia="標楷體" w:hint="eastAsia"/>
          <w:color w:val="000000" w:themeColor="text1"/>
          <w:kern w:val="0"/>
          <w:sz w:val="28"/>
          <w:szCs w:val="28"/>
        </w:rPr>
        <w:t>新加坡總理李顯龍透過視訊參與「東協領袖新冠疫情特別峰會」，呼籲各成員國可利用科技</w:t>
      </w:r>
      <w:r w:rsidRPr="00A12534">
        <w:rPr>
          <w:rFonts w:eastAsia="標楷體" w:hint="eastAsia"/>
          <w:color w:val="000000" w:themeColor="text1"/>
          <w:kern w:val="0"/>
          <w:sz w:val="28"/>
          <w:szCs w:val="28"/>
        </w:rPr>
        <w:t>(</w:t>
      </w:r>
      <w:r w:rsidRPr="00A12534">
        <w:rPr>
          <w:rFonts w:eastAsia="標楷體" w:hint="eastAsia"/>
          <w:color w:val="000000" w:themeColor="text1"/>
          <w:kern w:val="0"/>
          <w:sz w:val="28"/>
          <w:szCs w:val="28"/>
        </w:rPr>
        <w:t>如東協智慧城市網平臺</w:t>
      </w:r>
      <w:r w:rsidRPr="00A12534">
        <w:rPr>
          <w:rFonts w:eastAsia="標楷體" w:hint="eastAsia"/>
          <w:color w:val="000000" w:themeColor="text1"/>
          <w:kern w:val="0"/>
          <w:sz w:val="28"/>
          <w:szCs w:val="28"/>
        </w:rPr>
        <w:t>)</w:t>
      </w:r>
      <w:r w:rsidRPr="00A12534">
        <w:rPr>
          <w:rFonts w:eastAsia="標楷體" w:hint="eastAsia"/>
          <w:color w:val="000000" w:themeColor="text1"/>
          <w:kern w:val="0"/>
          <w:sz w:val="28"/>
          <w:szCs w:val="28"/>
        </w:rPr>
        <w:t>提供彼此有關</w:t>
      </w:r>
      <w:r w:rsidR="00EB698E">
        <w:rPr>
          <w:rFonts w:eastAsia="標楷體" w:hint="eastAsia"/>
          <w:color w:val="000000" w:themeColor="text1"/>
          <w:kern w:val="0"/>
          <w:sz w:val="28"/>
          <w:szCs w:val="28"/>
        </w:rPr>
        <w:t>疫情</w:t>
      </w:r>
      <w:r w:rsidRPr="00A12534">
        <w:rPr>
          <w:rFonts w:eastAsia="標楷體" w:hint="eastAsia"/>
          <w:color w:val="000000" w:themeColor="text1"/>
          <w:kern w:val="0"/>
          <w:sz w:val="28"/>
          <w:szCs w:val="28"/>
        </w:rPr>
        <w:t>的最新情況，並合作保持貿易航線及供應鏈通暢，尤其是醫療用品及食品等必要物資的流通性，東協並應制定一套共同準則，敘明如何實施或放鬆旅遊和貿易限制，以及相關保障措施。李顯龍建議，東協仍應力求於今年簽署區域全面經濟夥伴協定</w:t>
      </w:r>
      <w:r w:rsidRPr="00A12534">
        <w:rPr>
          <w:rFonts w:eastAsia="標楷體" w:hint="eastAsia"/>
          <w:color w:val="000000" w:themeColor="text1"/>
          <w:kern w:val="0"/>
          <w:sz w:val="28"/>
          <w:szCs w:val="28"/>
        </w:rPr>
        <w:t>(RCEP)</w:t>
      </w:r>
      <w:r w:rsidRPr="00A12534">
        <w:rPr>
          <w:rFonts w:eastAsia="標楷體" w:hint="eastAsia"/>
          <w:color w:val="000000" w:themeColor="text1"/>
          <w:kern w:val="0"/>
          <w:sz w:val="28"/>
          <w:szCs w:val="28"/>
        </w:rPr>
        <w:t>，並推動與歐盟的全面航空運輸協定磋商。</w:t>
      </w:r>
    </w:p>
    <w:p w:rsidR="001B2BBD" w:rsidRPr="005125CF" w:rsidRDefault="001B2BBD" w:rsidP="005125CF">
      <w:pPr>
        <w:snapToGrid w:val="0"/>
        <w:spacing w:beforeLines="50" w:before="180" w:line="300" w:lineRule="auto"/>
        <w:ind w:left="567"/>
        <w:jc w:val="both"/>
        <w:rPr>
          <w:rFonts w:eastAsia="標楷體" w:cstheme="minorBidi"/>
          <w:kern w:val="0"/>
          <w:sz w:val="28"/>
          <w:szCs w:val="28"/>
        </w:rPr>
      </w:pPr>
    </w:p>
    <w:p w:rsidR="00620ED1" w:rsidRPr="006053B8" w:rsidRDefault="00620ED1">
      <w:pPr>
        <w:widowControl/>
        <w:rPr>
          <w:rFonts w:eastAsia="標楷體"/>
          <w:b/>
          <w:color w:val="000000" w:themeColor="text1"/>
          <w:sz w:val="28"/>
          <w:szCs w:val="28"/>
        </w:rPr>
      </w:pPr>
      <w:r w:rsidRPr="006053B8">
        <w:rPr>
          <w:rFonts w:eastAsia="標楷體"/>
          <w:b/>
          <w:color w:val="000000" w:themeColor="text1"/>
          <w:sz w:val="28"/>
          <w:szCs w:val="28"/>
        </w:rPr>
        <w:br w:type="page"/>
      </w:r>
    </w:p>
    <w:p w:rsidR="0048105B" w:rsidRPr="006053B8" w:rsidRDefault="0048105B" w:rsidP="0048105B">
      <w:pPr>
        <w:widowControl/>
        <w:jc w:val="center"/>
        <w:rPr>
          <w:rFonts w:eastAsia="標楷體"/>
          <w:b/>
          <w:color w:val="000000" w:themeColor="text1"/>
          <w:sz w:val="22"/>
          <w:szCs w:val="28"/>
        </w:rPr>
      </w:pPr>
      <w:r w:rsidRPr="006053B8">
        <w:rPr>
          <w:rFonts w:eastAsia="標楷體"/>
          <w:b/>
          <w:color w:val="000000" w:themeColor="text1"/>
          <w:sz w:val="28"/>
          <w:szCs w:val="28"/>
        </w:rPr>
        <w:lastRenderedPageBreak/>
        <w:t>表</w:t>
      </w:r>
      <w:r w:rsidRPr="006053B8">
        <w:rPr>
          <w:rFonts w:eastAsia="標楷體"/>
          <w:b/>
          <w:color w:val="000000" w:themeColor="text1"/>
          <w:sz w:val="28"/>
          <w:szCs w:val="28"/>
        </w:rPr>
        <w:t xml:space="preserve">1-3-3   </w:t>
      </w:r>
      <w:r w:rsidRPr="006053B8">
        <w:rPr>
          <w:rFonts w:eastAsia="標楷體"/>
          <w:b/>
          <w:color w:val="000000" w:themeColor="text1"/>
          <w:sz w:val="28"/>
          <w:szCs w:val="28"/>
        </w:rPr>
        <w:t>新加坡重要經濟指標</w:t>
      </w:r>
    </w:p>
    <w:p w:rsidR="005125CF" w:rsidRPr="000F6CA9" w:rsidRDefault="0048105B" w:rsidP="005125CF">
      <w:pPr>
        <w:wordWrap w:val="0"/>
        <w:snapToGrid w:val="0"/>
        <w:spacing w:before="120"/>
        <w:ind w:rightChars="13" w:right="31"/>
        <w:jc w:val="right"/>
        <w:rPr>
          <w:rFonts w:eastAsia="標楷體"/>
          <w:sz w:val="22"/>
        </w:rPr>
      </w:pPr>
      <w:r w:rsidRPr="006053B8">
        <w:rPr>
          <w:rFonts w:eastAsia="標楷體"/>
          <w:color w:val="000000" w:themeColor="text1"/>
          <w:sz w:val="22"/>
        </w:rPr>
        <w:t xml:space="preserve">          </w:t>
      </w:r>
      <w:r w:rsidR="005125CF" w:rsidRPr="000F6CA9">
        <w:rPr>
          <w:rFonts w:eastAsia="標楷體"/>
          <w:sz w:val="22"/>
        </w:rPr>
        <w:t>單位：億星元；</w:t>
      </w:r>
      <w:r w:rsidR="005125CF" w:rsidRPr="000F6CA9">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A12534" w:rsidRPr="00F76D62" w:rsidTr="008101FE">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A12534" w:rsidRPr="00F76D62" w:rsidRDefault="00A12534" w:rsidP="008101F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F76D62">
              <w:rPr>
                <w:rFonts w:eastAsia="標楷體"/>
                <w:sz w:val="22"/>
              </w:rPr>
              <w:t>年</w:t>
            </w:r>
            <w:r w:rsidRPr="00F76D62">
              <w:rPr>
                <w:rFonts w:eastAsia="標楷體"/>
                <w:sz w:val="22"/>
              </w:rPr>
              <w:t>(</w:t>
            </w:r>
            <w:r w:rsidRPr="00F76D62">
              <w:rPr>
                <w:rFonts w:eastAsia="標楷體"/>
                <w:sz w:val="22"/>
              </w:rPr>
              <w:t>月</w:t>
            </w:r>
            <w:r w:rsidRPr="00F76D6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實質</w:t>
            </w:r>
          </w:p>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工業</w:t>
            </w:r>
          </w:p>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貿</w:t>
            </w:r>
            <w:r w:rsidRPr="00F76D62">
              <w:rPr>
                <w:rFonts w:eastAsia="標楷體"/>
                <w:sz w:val="22"/>
              </w:rPr>
              <w:t xml:space="preserve">   </w:t>
            </w:r>
            <w:r w:rsidRPr="00F76D62">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消費者</w:t>
            </w:r>
          </w:p>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失業率</w:t>
            </w:r>
          </w:p>
        </w:tc>
      </w:tr>
      <w:tr w:rsidR="00A12534" w:rsidRPr="00F76D62" w:rsidTr="008101FE">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A12534" w:rsidRPr="00F76D62" w:rsidRDefault="00A12534" w:rsidP="008101F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2534" w:rsidRPr="00F76D62" w:rsidRDefault="00A12534" w:rsidP="008101F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2534" w:rsidRPr="00F76D62" w:rsidRDefault="00A12534" w:rsidP="008101FE">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A12534" w:rsidRPr="00F76D62" w:rsidRDefault="00A12534" w:rsidP="00A12534">
            <w:pPr>
              <w:autoSpaceDE w:val="0"/>
              <w:autoSpaceDN w:val="0"/>
              <w:adjustRightInd w:val="0"/>
              <w:snapToGrid w:val="0"/>
              <w:spacing w:beforeLines="30" w:before="108" w:line="380" w:lineRule="exact"/>
              <w:jc w:val="center"/>
              <w:rPr>
                <w:rFonts w:eastAsia="標楷體"/>
                <w:sz w:val="22"/>
              </w:rPr>
            </w:pPr>
            <w:r w:rsidRPr="00F76D62">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2534" w:rsidRPr="00F76D62" w:rsidRDefault="00A12534" w:rsidP="008101F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12534" w:rsidRPr="00F76D62" w:rsidRDefault="00A12534" w:rsidP="008101FE">
            <w:pPr>
              <w:widowControl/>
              <w:spacing w:line="380" w:lineRule="exact"/>
              <w:rPr>
                <w:rFonts w:eastAsia="標楷體"/>
                <w:sz w:val="22"/>
              </w:rPr>
            </w:pPr>
          </w:p>
        </w:tc>
      </w:tr>
      <w:tr w:rsidR="00A12534" w:rsidRPr="00F76D62" w:rsidTr="008101FE">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A12534" w:rsidRPr="00F76D62" w:rsidRDefault="00A12534" w:rsidP="008101F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2534" w:rsidRPr="00F76D62" w:rsidRDefault="00A12534" w:rsidP="008101F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2534" w:rsidRPr="00F76D62" w:rsidRDefault="00A12534" w:rsidP="008101FE">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2534" w:rsidRPr="00F76D62" w:rsidRDefault="00A12534" w:rsidP="008101F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12534" w:rsidRPr="00F76D62" w:rsidRDefault="00A12534" w:rsidP="008101F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12534" w:rsidRPr="00F76D62" w:rsidRDefault="00A12534" w:rsidP="008101FE">
            <w:pPr>
              <w:widowControl/>
              <w:spacing w:line="380" w:lineRule="exact"/>
              <w:rPr>
                <w:rFonts w:eastAsia="標楷體"/>
                <w:sz w:val="22"/>
              </w:rPr>
            </w:pPr>
          </w:p>
        </w:tc>
      </w:tr>
      <w:tr w:rsidR="00A12534" w:rsidRPr="00F76D62" w:rsidTr="008101FE">
        <w:trPr>
          <w:cantSplit/>
          <w:jc w:val="center"/>
        </w:trPr>
        <w:tc>
          <w:tcPr>
            <w:tcW w:w="1341" w:type="dxa"/>
            <w:tcBorders>
              <w:top w:val="nil"/>
              <w:left w:val="nil"/>
              <w:bottom w:val="nil"/>
              <w:right w:val="single" w:sz="6" w:space="0" w:color="auto"/>
            </w:tcBorders>
            <w:shd w:val="clear" w:color="auto" w:fill="auto"/>
            <w:hideMark/>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2013</w:t>
            </w:r>
            <w:r w:rsidRPr="00F76D6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2.4</w:t>
            </w:r>
          </w:p>
        </w:tc>
        <w:tc>
          <w:tcPr>
            <w:tcW w:w="853" w:type="dxa"/>
            <w:tcBorders>
              <w:top w:val="nil"/>
              <w:left w:val="single" w:sz="6" w:space="0" w:color="auto"/>
              <w:bottom w:val="nil"/>
              <w:right w:val="nil"/>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1.9</w:t>
            </w:r>
          </w:p>
        </w:tc>
      </w:tr>
      <w:tr w:rsidR="00A12534" w:rsidRPr="00F76D62" w:rsidTr="008101FE">
        <w:trPr>
          <w:cantSplit/>
          <w:trHeight w:val="283"/>
          <w:jc w:val="center"/>
        </w:trPr>
        <w:tc>
          <w:tcPr>
            <w:tcW w:w="1341" w:type="dxa"/>
            <w:tcBorders>
              <w:top w:val="nil"/>
              <w:left w:val="nil"/>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2014</w:t>
            </w:r>
            <w:r w:rsidRPr="00F76D6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1.0</w:t>
            </w:r>
          </w:p>
        </w:tc>
        <w:tc>
          <w:tcPr>
            <w:tcW w:w="853" w:type="dxa"/>
            <w:tcBorders>
              <w:top w:val="nil"/>
              <w:left w:val="single" w:sz="6" w:space="0" w:color="auto"/>
              <w:bottom w:val="nil"/>
              <w:right w:val="nil"/>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vertAlign w:val="superscript"/>
              </w:rPr>
            </w:pPr>
            <w:r w:rsidRPr="00F76D62">
              <w:rPr>
                <w:rFonts w:eastAsia="標楷體"/>
                <w:sz w:val="22"/>
              </w:rPr>
              <w:t>2.0</w:t>
            </w:r>
          </w:p>
        </w:tc>
      </w:tr>
      <w:tr w:rsidR="00A12534" w:rsidRPr="00F76D62" w:rsidTr="008101FE">
        <w:trPr>
          <w:cantSplit/>
          <w:trHeight w:val="283"/>
          <w:jc w:val="center"/>
        </w:trPr>
        <w:tc>
          <w:tcPr>
            <w:tcW w:w="1341" w:type="dxa"/>
            <w:tcBorders>
              <w:top w:val="nil"/>
              <w:left w:val="nil"/>
              <w:bottom w:val="nil"/>
              <w:right w:val="single" w:sz="6" w:space="0" w:color="auto"/>
            </w:tcBorders>
            <w:shd w:val="clear" w:color="auto" w:fill="auto"/>
            <w:vAlign w:val="bottom"/>
          </w:tcPr>
          <w:p w:rsidR="00A12534" w:rsidRPr="00F76D62" w:rsidRDefault="00A12534" w:rsidP="008101FE">
            <w:pPr>
              <w:autoSpaceDE w:val="0"/>
              <w:autoSpaceDN w:val="0"/>
              <w:adjustRightInd w:val="0"/>
              <w:snapToGrid w:val="0"/>
              <w:spacing w:line="380" w:lineRule="exact"/>
              <w:jc w:val="center"/>
              <w:rPr>
                <w:rFonts w:eastAsia="標楷體"/>
                <w:sz w:val="22"/>
                <w:szCs w:val="22"/>
              </w:rPr>
            </w:pPr>
            <w:r w:rsidRPr="00F76D62">
              <w:rPr>
                <w:rFonts w:eastAsia="標楷體"/>
                <w:sz w:val="22"/>
                <w:szCs w:val="22"/>
              </w:rPr>
              <w:t>2015</w:t>
            </w:r>
            <w:r w:rsidRPr="00F76D62">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-0.5</w:t>
            </w:r>
          </w:p>
        </w:tc>
        <w:tc>
          <w:tcPr>
            <w:tcW w:w="853" w:type="dxa"/>
            <w:tcBorders>
              <w:top w:val="nil"/>
              <w:left w:val="single" w:sz="6" w:space="0" w:color="auto"/>
              <w:bottom w:val="nil"/>
              <w:right w:val="nil"/>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szCs w:val="22"/>
              </w:rPr>
            </w:pPr>
            <w:r w:rsidRPr="00F76D62">
              <w:rPr>
                <w:rFonts w:eastAsia="標楷體"/>
                <w:sz w:val="22"/>
                <w:szCs w:val="22"/>
              </w:rPr>
              <w:t>1.9</w:t>
            </w:r>
          </w:p>
        </w:tc>
      </w:tr>
      <w:tr w:rsidR="00A12534" w:rsidRPr="00F76D62" w:rsidTr="008101FE">
        <w:trPr>
          <w:cantSplit/>
          <w:trHeight w:val="283"/>
          <w:jc w:val="center"/>
        </w:trPr>
        <w:tc>
          <w:tcPr>
            <w:tcW w:w="1341" w:type="dxa"/>
            <w:tcBorders>
              <w:top w:val="nil"/>
              <w:left w:val="nil"/>
              <w:bottom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2016</w:t>
            </w:r>
            <w:r w:rsidRPr="00F76D62">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A12534" w:rsidRPr="00F76D62" w:rsidRDefault="00A12534" w:rsidP="008101FE">
            <w:pPr>
              <w:jc w:val="center"/>
              <w:rPr>
                <w:rFonts w:eastAsia="標楷體"/>
                <w:sz w:val="22"/>
                <w:szCs w:val="22"/>
              </w:rPr>
            </w:pPr>
            <w:r w:rsidRPr="00F76D62">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A12534" w:rsidRPr="00F76D62" w:rsidRDefault="00A12534" w:rsidP="008101FE">
            <w:pPr>
              <w:jc w:val="center"/>
              <w:rPr>
                <w:rFonts w:eastAsia="標楷體"/>
                <w:sz w:val="22"/>
                <w:szCs w:val="22"/>
              </w:rPr>
            </w:pPr>
            <w:r w:rsidRPr="00F76D62">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A12534" w:rsidRPr="00F76D62" w:rsidRDefault="00A12534" w:rsidP="008101FE">
            <w:pPr>
              <w:jc w:val="center"/>
              <w:rPr>
                <w:rFonts w:eastAsia="標楷體"/>
                <w:sz w:val="22"/>
                <w:szCs w:val="22"/>
              </w:rPr>
            </w:pPr>
            <w:r w:rsidRPr="00F76D62">
              <w:rPr>
                <w:rFonts w:eastAsia="標楷體"/>
                <w:sz w:val="22"/>
                <w:szCs w:val="22"/>
              </w:rPr>
              <w:t>4</w:t>
            </w:r>
            <w:r w:rsidRPr="00F76D62">
              <w:rPr>
                <w:rFonts w:eastAsia="標楷體" w:hint="eastAsia"/>
                <w:sz w:val="22"/>
                <w:szCs w:val="22"/>
              </w:rPr>
              <w:t>,</w:t>
            </w:r>
            <w:r w:rsidRPr="00F76D62">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A12534" w:rsidRPr="00F76D62" w:rsidRDefault="00A12534" w:rsidP="008101FE">
            <w:pPr>
              <w:jc w:val="center"/>
              <w:rPr>
                <w:rFonts w:eastAsia="標楷體"/>
                <w:sz w:val="22"/>
                <w:szCs w:val="22"/>
              </w:rPr>
            </w:pPr>
            <w:r w:rsidRPr="00F76D62">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A12534" w:rsidRPr="00F76D62" w:rsidRDefault="00A12534" w:rsidP="008101FE">
            <w:pPr>
              <w:jc w:val="center"/>
              <w:rPr>
                <w:rFonts w:eastAsia="標楷體"/>
                <w:sz w:val="22"/>
                <w:szCs w:val="22"/>
              </w:rPr>
            </w:pPr>
            <w:r w:rsidRPr="00F76D62">
              <w:rPr>
                <w:rFonts w:eastAsia="標楷體"/>
                <w:sz w:val="22"/>
                <w:szCs w:val="22"/>
              </w:rPr>
              <w:t>4</w:t>
            </w:r>
            <w:r w:rsidRPr="00F76D62">
              <w:rPr>
                <w:rFonts w:eastAsia="標楷體" w:hint="eastAsia"/>
                <w:sz w:val="22"/>
                <w:szCs w:val="22"/>
              </w:rPr>
              <w:t>,</w:t>
            </w:r>
            <w:r w:rsidRPr="00F76D62">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A12534" w:rsidRPr="00F76D62" w:rsidRDefault="00A12534" w:rsidP="008101FE">
            <w:pPr>
              <w:jc w:val="center"/>
              <w:rPr>
                <w:rFonts w:eastAsia="標楷體"/>
                <w:sz w:val="22"/>
                <w:szCs w:val="22"/>
              </w:rPr>
            </w:pPr>
            <w:r w:rsidRPr="00F76D62">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A12534" w:rsidRPr="00F76D62" w:rsidRDefault="00A12534" w:rsidP="008101FE">
            <w:pPr>
              <w:jc w:val="center"/>
              <w:rPr>
                <w:rFonts w:eastAsia="標楷體"/>
                <w:sz w:val="22"/>
                <w:szCs w:val="22"/>
              </w:rPr>
            </w:pPr>
            <w:r w:rsidRPr="00F76D62">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A12534" w:rsidRPr="00F76D62" w:rsidRDefault="00A12534" w:rsidP="008101FE">
            <w:pPr>
              <w:jc w:val="center"/>
              <w:rPr>
                <w:rFonts w:eastAsia="標楷體"/>
                <w:sz w:val="22"/>
                <w:szCs w:val="22"/>
              </w:rPr>
            </w:pPr>
            <w:r w:rsidRPr="00F76D62">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A12534" w:rsidRPr="00F76D62" w:rsidRDefault="00A12534" w:rsidP="008101FE">
            <w:pPr>
              <w:jc w:val="center"/>
              <w:rPr>
                <w:rFonts w:eastAsia="標楷體"/>
                <w:sz w:val="22"/>
                <w:szCs w:val="22"/>
              </w:rPr>
            </w:pPr>
            <w:r w:rsidRPr="00F76D62">
              <w:rPr>
                <w:rFonts w:eastAsia="標楷體"/>
                <w:sz w:val="22"/>
                <w:szCs w:val="22"/>
              </w:rPr>
              <w:t>2.1</w:t>
            </w:r>
          </w:p>
        </w:tc>
      </w:tr>
      <w:tr w:rsidR="00A12534" w:rsidRPr="00F76D62" w:rsidTr="008101FE">
        <w:trPr>
          <w:cantSplit/>
          <w:trHeight w:val="283"/>
          <w:jc w:val="center"/>
        </w:trPr>
        <w:tc>
          <w:tcPr>
            <w:tcW w:w="1341" w:type="dxa"/>
            <w:tcBorders>
              <w:top w:val="nil"/>
              <w:left w:val="nil"/>
              <w:right w:val="single" w:sz="8"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2017</w:t>
            </w:r>
            <w:r w:rsidRPr="00F76D62">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0.6</w:t>
            </w:r>
          </w:p>
        </w:tc>
        <w:tc>
          <w:tcPr>
            <w:tcW w:w="853" w:type="dxa"/>
            <w:tcBorders>
              <w:top w:val="nil"/>
              <w:left w:val="single" w:sz="8" w:space="0" w:color="auto"/>
              <w:right w:val="nil"/>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sz w:val="22"/>
              </w:rPr>
              <w:t>2.2</w:t>
            </w: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2018</w:t>
            </w:r>
            <w:r w:rsidRPr="00F76D62">
              <w:rPr>
                <w:rFonts w:eastAsia="標楷體" w:hint="eastAsia"/>
                <w:sz w:val="22"/>
              </w:rPr>
              <w:t>年</w:t>
            </w:r>
          </w:p>
        </w:tc>
        <w:tc>
          <w:tcPr>
            <w:tcW w:w="931" w:type="dxa"/>
            <w:tcBorders>
              <w:left w:val="single" w:sz="6" w:space="0" w:color="auto"/>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3.</w:t>
            </w:r>
            <w:r w:rsidRPr="00F76D62">
              <w:rPr>
                <w:rFonts w:eastAsia="標楷體"/>
                <w:sz w:val="22"/>
              </w:rPr>
              <w:t>4</w:t>
            </w:r>
          </w:p>
        </w:tc>
        <w:tc>
          <w:tcPr>
            <w:tcW w:w="671" w:type="dxa"/>
            <w:tcBorders>
              <w:left w:val="single" w:sz="6" w:space="0" w:color="auto"/>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554.7</w:t>
            </w:r>
          </w:p>
        </w:tc>
        <w:tc>
          <w:tcPr>
            <w:tcW w:w="931" w:type="dxa"/>
            <w:tcBorders>
              <w:left w:val="single" w:sz="6" w:space="0" w:color="auto"/>
              <w:right w:val="single" w:sz="6" w:space="0" w:color="auto"/>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0.4</w:t>
            </w:r>
          </w:p>
        </w:tc>
        <w:tc>
          <w:tcPr>
            <w:tcW w:w="853" w:type="dxa"/>
            <w:tcBorders>
              <w:left w:val="single" w:sz="6" w:space="0" w:color="auto"/>
              <w:right w:val="nil"/>
            </w:tcBorders>
            <w:shd w:val="clear" w:color="auto" w:fill="auto"/>
          </w:tcPr>
          <w:p w:rsidR="00A12534" w:rsidRPr="00F76D62" w:rsidRDefault="00A12534" w:rsidP="008101FE">
            <w:pPr>
              <w:autoSpaceDE w:val="0"/>
              <w:autoSpaceDN w:val="0"/>
              <w:adjustRightInd w:val="0"/>
              <w:snapToGrid w:val="0"/>
              <w:spacing w:line="380" w:lineRule="exact"/>
              <w:jc w:val="center"/>
              <w:rPr>
                <w:rFonts w:eastAsia="標楷體"/>
                <w:sz w:val="22"/>
              </w:rPr>
            </w:pPr>
            <w:r w:rsidRPr="00F76D62">
              <w:rPr>
                <w:rFonts w:eastAsia="標楷體" w:hint="eastAsia"/>
                <w:sz w:val="22"/>
              </w:rPr>
              <w:t>2.1</w:t>
            </w: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2019</w:t>
            </w:r>
            <w:r w:rsidRPr="00A12534">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0.7</w:t>
            </w: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5,326.7</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-4.1</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4,898.2</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-2.1</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428.5</w:t>
            </w:r>
          </w:p>
        </w:tc>
        <w:tc>
          <w:tcPr>
            <w:tcW w:w="931" w:type="dxa"/>
            <w:tcBorders>
              <w:left w:val="single" w:sz="6" w:space="0" w:color="auto"/>
              <w:right w:val="single" w:sz="6" w:space="0" w:color="auto"/>
            </w:tcBorders>
            <w:shd w:val="clear" w:color="auto" w:fill="auto"/>
          </w:tcPr>
          <w:p w:rsidR="00A12534" w:rsidRPr="00A12534" w:rsidRDefault="00A12534" w:rsidP="008101FE">
            <w:pPr>
              <w:tabs>
                <w:tab w:val="left" w:pos="284"/>
                <w:tab w:val="center" w:pos="437"/>
              </w:tabs>
              <w:autoSpaceDE w:val="0"/>
              <w:autoSpaceDN w:val="0"/>
              <w:adjustRightInd w:val="0"/>
              <w:snapToGrid w:val="0"/>
              <w:spacing w:line="380" w:lineRule="exact"/>
              <w:rPr>
                <w:rFonts w:eastAsia="標楷體"/>
                <w:color w:val="000000" w:themeColor="text1"/>
                <w:sz w:val="22"/>
              </w:rPr>
            </w:pPr>
            <w:r w:rsidRPr="00A12534">
              <w:rPr>
                <w:rFonts w:eastAsia="標楷體"/>
                <w:color w:val="000000" w:themeColor="text1"/>
                <w:sz w:val="22"/>
              </w:rPr>
              <w:tab/>
            </w:r>
            <w:r w:rsidRPr="00A12534">
              <w:rPr>
                <w:rFonts w:eastAsia="標楷體"/>
                <w:color w:val="000000" w:themeColor="text1"/>
                <w:sz w:val="22"/>
              </w:rPr>
              <w:tab/>
            </w:r>
            <w:r w:rsidRPr="00A12534">
              <w:rPr>
                <w:rFonts w:eastAsia="標楷體" w:hint="eastAsia"/>
                <w:color w:val="000000" w:themeColor="text1"/>
                <w:sz w:val="22"/>
              </w:rPr>
              <w:t>0.6</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2.3</w:t>
            </w: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398.7</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361.2</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4.4</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37.5</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0.5</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w:t>
            </w:r>
            <w:r w:rsidRPr="00A12534">
              <w:rPr>
                <w:rFonts w:eastAsia="標楷體"/>
                <w:color w:val="000000" w:themeColor="text1"/>
                <w:sz w:val="22"/>
              </w:rPr>
              <w:t>0(I)</w:t>
            </w: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-4.8</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442.3</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-3.0</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403.5</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1.5</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38.8</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0.6</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w:t>
            </w:r>
            <w:r w:rsidRPr="00A12534">
              <w:rPr>
                <w:rFonts w:eastAsia="標楷體" w:hint="eastAsia"/>
                <w:color w:val="000000" w:themeColor="text1"/>
                <w:sz w:val="22"/>
              </w:rPr>
              <w:t>2</w:t>
            </w:r>
            <w:r w:rsidRPr="00A12534">
              <w:rPr>
                <w:rFonts w:eastAsia="標楷體"/>
                <w:color w:val="000000" w:themeColor="text1"/>
                <w:sz w:val="22"/>
              </w:rPr>
              <w:t>(I)</w:t>
            </w: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0.1</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442.5</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413.1</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7.6</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29.4</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0.8</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-2.0</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466.3</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426.4</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39.9</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0.9</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6</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0.2</w:t>
            </w:r>
            <w:r w:rsidRPr="00A12534">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-8.1</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414.2</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389.8</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-5.1</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24.4</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0.6</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2.2</w:t>
            </w:r>
            <w:r w:rsidRPr="00A12534">
              <w:rPr>
                <w:rFonts w:eastAsia="標楷體"/>
                <w:color w:val="000000" w:themeColor="text1"/>
                <w:sz w:val="22"/>
              </w:rPr>
              <w:t>(II)</w:t>
            </w: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7</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-0.4</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454.2</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420.4</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-6.5</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33.8</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0.4</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8</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-6.0</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451.6</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-10.5</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410.0</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-6.4</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41.6</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0.5</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9</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w:t>
            </w:r>
            <w:r w:rsidRPr="00A12534">
              <w:rPr>
                <w:rFonts w:eastAsia="標楷體"/>
                <w:color w:val="000000" w:themeColor="text1"/>
                <w:sz w:val="22"/>
              </w:rPr>
              <w:t>7(III</w:t>
            </w:r>
            <w:r w:rsidRPr="00A12534">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435.0</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-5.1</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394.7</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40.3</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0.5</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2.3</w:t>
            </w:r>
            <w:r w:rsidRPr="00A12534">
              <w:rPr>
                <w:rFonts w:eastAsia="標楷體"/>
                <w:color w:val="000000" w:themeColor="text1"/>
                <w:sz w:val="22"/>
              </w:rPr>
              <w:t>(III)</w:t>
            </w: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10</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2.8</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468.3</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422.8</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-10.3</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45.5</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0.6</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11</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457.6</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424.9</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-5.8</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32.7</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0.6</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12</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1.0(IV)</w:t>
            </w: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450.6</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415.8</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-2.3</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34.8</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0.8</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w:t>
            </w:r>
            <w:r w:rsidRPr="00A12534">
              <w:rPr>
                <w:rFonts w:eastAsia="標楷體" w:hint="eastAsia"/>
                <w:color w:val="000000" w:themeColor="text1"/>
                <w:sz w:val="22"/>
              </w:rPr>
              <w:t>3</w:t>
            </w:r>
            <w:r w:rsidRPr="00A12534">
              <w:rPr>
                <w:rFonts w:eastAsia="標楷體"/>
                <w:color w:val="000000" w:themeColor="text1"/>
                <w:sz w:val="22"/>
              </w:rPr>
              <w:t>(IV)</w:t>
            </w: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2020</w:t>
            </w:r>
            <w:r w:rsidRPr="00A12534">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1,269.4</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-1.3</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1,211.0</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2.6</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58.4</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0.6</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3.4</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421.7</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-5.3</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411.8</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-0.9</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9.9</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0.8</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w:t>
            </w:r>
          </w:p>
        </w:tc>
      </w:tr>
      <w:tr w:rsidR="00A12534" w:rsidRPr="00F76D62" w:rsidTr="008101FE">
        <w:trPr>
          <w:cantSplit/>
          <w:trHeight w:val="283"/>
          <w:jc w:val="center"/>
        </w:trPr>
        <w:tc>
          <w:tcPr>
            <w:tcW w:w="1341" w:type="dxa"/>
            <w:tcBorders>
              <w:left w:val="nil"/>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w:t>
            </w:r>
            <w:r w:rsidRPr="00A1253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-1.1</w:t>
            </w:r>
          </w:p>
        </w:tc>
        <w:tc>
          <w:tcPr>
            <w:tcW w:w="853"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408.2</w:t>
            </w:r>
          </w:p>
        </w:tc>
        <w:tc>
          <w:tcPr>
            <w:tcW w:w="81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394.8</w:t>
            </w:r>
          </w:p>
        </w:tc>
        <w:tc>
          <w:tcPr>
            <w:tcW w:w="740"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13.4</w:t>
            </w:r>
          </w:p>
        </w:tc>
        <w:tc>
          <w:tcPr>
            <w:tcW w:w="931" w:type="dxa"/>
            <w:tcBorders>
              <w:left w:val="single" w:sz="6"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0.3</w:t>
            </w:r>
          </w:p>
        </w:tc>
        <w:tc>
          <w:tcPr>
            <w:tcW w:w="853" w:type="dxa"/>
            <w:tcBorders>
              <w:left w:val="single" w:sz="6"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w:t>
            </w:r>
          </w:p>
        </w:tc>
      </w:tr>
      <w:tr w:rsidR="00A12534" w:rsidRPr="00F76D62" w:rsidTr="008101FE">
        <w:trPr>
          <w:cantSplit/>
          <w:trHeight w:val="283"/>
          <w:jc w:val="center"/>
        </w:trPr>
        <w:tc>
          <w:tcPr>
            <w:tcW w:w="1341" w:type="dxa"/>
            <w:tcBorders>
              <w:left w:val="nil"/>
              <w:bottom w:val="single" w:sz="4"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3</w:t>
            </w:r>
            <w:r w:rsidRPr="00A12534">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A12534" w:rsidRPr="00A12534" w:rsidRDefault="00645084" w:rsidP="008101FE">
            <w:pPr>
              <w:autoSpaceDE w:val="0"/>
              <w:autoSpaceDN w:val="0"/>
              <w:adjustRightInd w:val="0"/>
              <w:snapToGrid w:val="0"/>
              <w:spacing w:line="380" w:lineRule="exact"/>
              <w:jc w:val="center"/>
              <w:rPr>
                <w:rFonts w:eastAsia="標楷體"/>
                <w:color w:val="000000" w:themeColor="text1"/>
                <w:sz w:val="22"/>
              </w:rPr>
            </w:pPr>
            <w:r w:rsidRPr="00645084">
              <w:rPr>
                <w:rFonts w:eastAsia="標楷體" w:hint="eastAsia"/>
                <w:color w:val="000000" w:themeColor="text1"/>
                <w:sz w:val="22"/>
              </w:rPr>
              <w:t>-2.2</w:t>
            </w:r>
            <w:r w:rsidRPr="00645084">
              <w:rPr>
                <w:rFonts w:eastAsia="標楷體"/>
                <w:color w:val="000000" w:themeColor="text1"/>
                <w:sz w:val="22"/>
              </w:rPr>
              <w:t>(I)</w:t>
            </w:r>
          </w:p>
        </w:tc>
        <w:tc>
          <w:tcPr>
            <w:tcW w:w="671" w:type="dxa"/>
            <w:tcBorders>
              <w:left w:val="single" w:sz="6" w:space="0" w:color="auto"/>
              <w:bottom w:val="single" w:sz="4"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439.5</w:t>
            </w:r>
          </w:p>
        </w:tc>
        <w:tc>
          <w:tcPr>
            <w:tcW w:w="810" w:type="dxa"/>
            <w:tcBorders>
              <w:left w:val="single" w:sz="6" w:space="0" w:color="auto"/>
              <w:bottom w:val="single" w:sz="4"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-0.6</w:t>
            </w:r>
          </w:p>
        </w:tc>
        <w:tc>
          <w:tcPr>
            <w:tcW w:w="801" w:type="dxa"/>
            <w:tcBorders>
              <w:left w:val="single" w:sz="6" w:space="0" w:color="auto"/>
              <w:bottom w:val="single" w:sz="4"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404.4</w:t>
            </w:r>
          </w:p>
        </w:tc>
        <w:tc>
          <w:tcPr>
            <w:tcW w:w="740" w:type="dxa"/>
            <w:tcBorders>
              <w:left w:val="single" w:sz="6" w:space="0" w:color="auto"/>
              <w:bottom w:val="single" w:sz="4"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0.6</w:t>
            </w:r>
          </w:p>
        </w:tc>
        <w:tc>
          <w:tcPr>
            <w:tcW w:w="819" w:type="dxa"/>
            <w:tcBorders>
              <w:left w:val="single" w:sz="6" w:space="0" w:color="auto"/>
              <w:bottom w:val="single" w:sz="4" w:space="0" w:color="auto"/>
              <w:right w:val="single" w:sz="6" w:space="0" w:color="auto"/>
            </w:tcBorders>
            <w:shd w:val="clear" w:color="auto" w:fill="auto"/>
            <w:vAlign w:val="center"/>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35.1</w:t>
            </w:r>
          </w:p>
        </w:tc>
        <w:tc>
          <w:tcPr>
            <w:tcW w:w="931" w:type="dxa"/>
            <w:tcBorders>
              <w:left w:val="single" w:sz="6" w:space="0" w:color="auto"/>
              <w:bottom w:val="single" w:sz="4" w:space="0" w:color="auto"/>
              <w:right w:val="single" w:sz="6" w:space="0" w:color="auto"/>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color w:val="000000" w:themeColor="text1"/>
                <w:sz w:val="22"/>
              </w:rPr>
              <w:t>0.0</w:t>
            </w:r>
          </w:p>
        </w:tc>
        <w:tc>
          <w:tcPr>
            <w:tcW w:w="853" w:type="dxa"/>
            <w:tcBorders>
              <w:left w:val="single" w:sz="6" w:space="0" w:color="auto"/>
              <w:bottom w:val="single" w:sz="4" w:space="0" w:color="auto"/>
              <w:right w:val="nil"/>
            </w:tcBorders>
            <w:shd w:val="clear" w:color="auto" w:fill="auto"/>
          </w:tcPr>
          <w:p w:rsidR="00A12534" w:rsidRPr="00A12534" w:rsidRDefault="00A12534" w:rsidP="008101FE">
            <w:pPr>
              <w:autoSpaceDE w:val="0"/>
              <w:autoSpaceDN w:val="0"/>
              <w:adjustRightInd w:val="0"/>
              <w:snapToGrid w:val="0"/>
              <w:spacing w:line="380" w:lineRule="exact"/>
              <w:jc w:val="center"/>
              <w:rPr>
                <w:rFonts w:eastAsia="標楷體"/>
                <w:color w:val="000000" w:themeColor="text1"/>
                <w:sz w:val="22"/>
              </w:rPr>
            </w:pPr>
            <w:r w:rsidRPr="00A12534">
              <w:rPr>
                <w:rFonts w:eastAsia="標楷體" w:hint="eastAsia"/>
                <w:color w:val="000000" w:themeColor="text1"/>
                <w:sz w:val="22"/>
              </w:rPr>
              <w:t>-</w:t>
            </w:r>
          </w:p>
        </w:tc>
      </w:tr>
    </w:tbl>
    <w:p w:rsidR="00620ED1" w:rsidRPr="006053B8" w:rsidRDefault="0048105B" w:rsidP="005125CF">
      <w:pPr>
        <w:snapToGrid w:val="0"/>
        <w:spacing w:before="120"/>
        <w:ind w:rightChars="13" w:right="31"/>
        <w:rPr>
          <w:rFonts w:eastAsia="標楷體"/>
          <w:b/>
          <w:color w:val="000000" w:themeColor="text1"/>
        </w:rPr>
      </w:pPr>
      <w:r w:rsidRPr="006053B8">
        <w:rPr>
          <w:rFonts w:eastAsia="標楷體"/>
          <w:color w:val="000000" w:themeColor="text1"/>
          <w:sz w:val="22"/>
          <w:szCs w:val="22"/>
        </w:rPr>
        <w:t xml:space="preserve"> </w:t>
      </w:r>
      <w:r w:rsidRPr="006053B8">
        <w:rPr>
          <w:rFonts w:eastAsia="標楷體"/>
          <w:color w:val="000000" w:themeColor="text1"/>
          <w:sz w:val="22"/>
          <w:szCs w:val="22"/>
          <w:lang w:val="zh-TW"/>
        </w:rPr>
        <w:t>資料來源：新加坡統計局、新加坡貿工部、新加坡人力部。</w:t>
      </w:r>
    </w:p>
    <w:p w:rsidR="00102B5C" w:rsidRPr="006053B8" w:rsidRDefault="00102B5C">
      <w:pPr>
        <w:widowControl/>
        <w:rPr>
          <w:rFonts w:eastAsia="標楷體"/>
          <w:b/>
          <w:color w:val="000000" w:themeColor="text1"/>
          <w:kern w:val="0"/>
          <w:sz w:val="28"/>
          <w:szCs w:val="28"/>
        </w:rPr>
      </w:pPr>
      <w:r w:rsidRPr="006053B8">
        <w:rPr>
          <w:rFonts w:eastAsia="標楷體"/>
          <w:b/>
          <w:color w:val="000000" w:themeColor="text1"/>
          <w:kern w:val="0"/>
          <w:sz w:val="28"/>
          <w:szCs w:val="28"/>
        </w:rPr>
        <w:br w:type="page"/>
      </w:r>
    </w:p>
    <w:p w:rsidR="007E0E60" w:rsidRPr="006053B8"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6053B8">
        <w:rPr>
          <w:rFonts w:eastAsia="標楷體"/>
          <w:b/>
          <w:color w:val="000000" w:themeColor="text1"/>
          <w:kern w:val="0"/>
          <w:sz w:val="28"/>
          <w:szCs w:val="28"/>
        </w:rPr>
        <w:lastRenderedPageBreak/>
        <w:t>４</w:t>
      </w:r>
      <w:r w:rsidR="00070F70" w:rsidRPr="006053B8">
        <w:rPr>
          <w:rFonts w:eastAsia="標楷體"/>
          <w:b/>
          <w:color w:val="000000" w:themeColor="text1"/>
          <w:kern w:val="0"/>
          <w:sz w:val="28"/>
          <w:szCs w:val="28"/>
        </w:rPr>
        <w:t>、</w:t>
      </w:r>
      <w:r w:rsidR="007E0E60" w:rsidRPr="006053B8">
        <w:rPr>
          <w:rFonts w:eastAsia="標楷體"/>
          <w:b/>
          <w:color w:val="000000" w:themeColor="text1"/>
          <w:kern w:val="0"/>
          <w:sz w:val="28"/>
          <w:szCs w:val="28"/>
        </w:rPr>
        <w:t>香港</w:t>
      </w:r>
    </w:p>
    <w:p w:rsidR="00A12534" w:rsidRPr="00A12534" w:rsidRDefault="00645084" w:rsidP="00A12534">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645084">
        <w:rPr>
          <w:color w:val="000000" w:themeColor="text1"/>
          <w:sz w:val="28"/>
          <w:szCs w:val="28"/>
          <w:lang w:eastAsia="zh-HK"/>
        </w:rPr>
        <w:t>IMF</w:t>
      </w:r>
      <w:r w:rsidRPr="00645084">
        <w:rPr>
          <w:rFonts w:ascii="標楷體" w:eastAsia="標楷體" w:hAnsi="標楷體" w:hint="eastAsia"/>
          <w:color w:val="000000" w:themeColor="text1"/>
          <w:sz w:val="28"/>
          <w:szCs w:val="28"/>
          <w:lang w:eastAsia="zh-HK"/>
        </w:rPr>
        <w:t>今年</w:t>
      </w:r>
      <w:r w:rsidRPr="00645084">
        <w:rPr>
          <w:color w:val="000000" w:themeColor="text1"/>
          <w:sz w:val="28"/>
          <w:szCs w:val="28"/>
          <w:lang w:eastAsia="zh-HK"/>
        </w:rPr>
        <w:t>4</w:t>
      </w:r>
      <w:r w:rsidRPr="00645084">
        <w:rPr>
          <w:rFonts w:ascii="標楷體" w:eastAsia="標楷體" w:hAnsi="標楷體" w:hint="eastAsia"/>
          <w:color w:val="000000" w:themeColor="text1"/>
          <w:sz w:val="28"/>
          <w:szCs w:val="28"/>
          <w:lang w:eastAsia="zh-HK"/>
        </w:rPr>
        <w:t>月預測，</w:t>
      </w:r>
      <w:r w:rsidRPr="00645084">
        <w:rPr>
          <w:rFonts w:ascii="標楷體" w:eastAsia="標楷體" w:hAnsi="標楷體" w:hint="eastAsia"/>
          <w:color w:val="000000" w:themeColor="text1"/>
          <w:sz w:val="28"/>
          <w:szCs w:val="28"/>
        </w:rPr>
        <w:t>香港</w:t>
      </w:r>
      <w:r w:rsidRPr="00645084">
        <w:rPr>
          <w:rFonts w:ascii="標楷體" w:eastAsia="標楷體" w:hAnsi="標楷體" w:hint="eastAsia"/>
          <w:color w:val="000000" w:themeColor="text1"/>
          <w:sz w:val="28"/>
          <w:szCs w:val="28"/>
          <w:lang w:eastAsia="zh-HK"/>
        </w:rPr>
        <w:t>今年及明年經濟成長率分別為</w:t>
      </w:r>
      <w:r w:rsidRPr="00645084">
        <w:rPr>
          <w:color w:val="000000" w:themeColor="text1"/>
          <w:sz w:val="28"/>
          <w:szCs w:val="28"/>
          <w:lang w:eastAsia="zh-HK"/>
        </w:rPr>
        <w:t>-</w:t>
      </w:r>
      <w:r w:rsidRPr="00645084">
        <w:rPr>
          <w:rFonts w:hint="eastAsia"/>
          <w:color w:val="000000" w:themeColor="text1"/>
          <w:sz w:val="28"/>
          <w:szCs w:val="28"/>
        </w:rPr>
        <w:t>4.8</w:t>
      </w:r>
      <w:r w:rsidRPr="00645084">
        <w:rPr>
          <w:color w:val="000000" w:themeColor="text1"/>
          <w:sz w:val="28"/>
          <w:szCs w:val="28"/>
          <w:lang w:eastAsia="zh-HK"/>
        </w:rPr>
        <w:t>%</w:t>
      </w:r>
      <w:r w:rsidRPr="00645084">
        <w:rPr>
          <w:rFonts w:ascii="標楷體" w:eastAsia="標楷體" w:hAnsi="標楷體" w:hint="eastAsia"/>
          <w:color w:val="000000" w:themeColor="text1"/>
          <w:sz w:val="28"/>
          <w:szCs w:val="28"/>
          <w:lang w:eastAsia="zh-HK"/>
        </w:rPr>
        <w:t>及</w:t>
      </w:r>
      <w:r w:rsidRPr="00645084">
        <w:rPr>
          <w:color w:val="000000" w:themeColor="text1"/>
          <w:sz w:val="28"/>
          <w:szCs w:val="28"/>
          <w:lang w:eastAsia="zh-HK"/>
        </w:rPr>
        <w:t>3.</w:t>
      </w:r>
      <w:r w:rsidRPr="00645084">
        <w:rPr>
          <w:rFonts w:hint="eastAsia"/>
          <w:color w:val="000000" w:themeColor="text1"/>
          <w:sz w:val="28"/>
          <w:szCs w:val="28"/>
        </w:rPr>
        <w:t>9</w:t>
      </w:r>
      <w:r w:rsidRPr="00645084">
        <w:rPr>
          <w:color w:val="000000" w:themeColor="text1"/>
          <w:sz w:val="28"/>
          <w:szCs w:val="28"/>
          <w:lang w:eastAsia="zh-HK"/>
        </w:rPr>
        <w:t>%</w:t>
      </w:r>
      <w:r w:rsidRPr="00645084">
        <w:rPr>
          <w:rFonts w:ascii="標楷體" w:eastAsia="標楷體" w:hAnsi="標楷體" w:hint="eastAsia"/>
          <w:color w:val="000000" w:themeColor="text1"/>
          <w:sz w:val="28"/>
          <w:szCs w:val="28"/>
          <w:lang w:eastAsia="zh-HK"/>
        </w:rPr>
        <w:t>；</w:t>
      </w:r>
      <w:r w:rsidR="00A12534" w:rsidRPr="00645084">
        <w:rPr>
          <w:rFonts w:eastAsia="標楷體" w:cstheme="minorBidi" w:hint="eastAsia"/>
          <w:color w:val="000000" w:themeColor="text1"/>
          <w:kern w:val="0"/>
          <w:sz w:val="28"/>
          <w:szCs w:val="28"/>
        </w:rPr>
        <w:t>依據</w:t>
      </w:r>
      <w:r w:rsidR="00A12534" w:rsidRPr="00645084">
        <w:rPr>
          <w:rFonts w:eastAsia="標楷體" w:cstheme="minorBidi" w:hint="eastAsia"/>
          <w:color w:val="000000" w:themeColor="text1"/>
          <w:kern w:val="0"/>
          <w:sz w:val="28"/>
          <w:szCs w:val="28"/>
        </w:rPr>
        <w:t>IHS Markit</w:t>
      </w:r>
      <w:r w:rsidR="00A12534" w:rsidRPr="00645084">
        <w:rPr>
          <w:rFonts w:eastAsia="標楷體" w:cstheme="minorBidi" w:hint="eastAsia"/>
          <w:color w:val="000000" w:themeColor="text1"/>
          <w:kern w:val="0"/>
          <w:sz w:val="28"/>
          <w:szCs w:val="28"/>
        </w:rPr>
        <w:t>今年</w:t>
      </w:r>
      <w:r w:rsidR="00A12534" w:rsidRPr="00645084">
        <w:rPr>
          <w:rFonts w:eastAsia="標楷體" w:cstheme="minorBidi"/>
          <w:color w:val="000000" w:themeColor="text1"/>
          <w:kern w:val="0"/>
          <w:sz w:val="28"/>
          <w:szCs w:val="28"/>
        </w:rPr>
        <w:t>4</w:t>
      </w:r>
      <w:r w:rsidR="00A12534" w:rsidRPr="00645084">
        <w:rPr>
          <w:rFonts w:eastAsia="標楷體" w:cstheme="minorBidi" w:hint="eastAsia"/>
          <w:color w:val="000000" w:themeColor="text1"/>
          <w:kern w:val="0"/>
          <w:sz w:val="28"/>
          <w:szCs w:val="28"/>
        </w:rPr>
        <w:t>月預測資料，香港今年</w:t>
      </w:r>
      <w:r w:rsidR="00A12534" w:rsidRPr="00A12534">
        <w:rPr>
          <w:rFonts w:eastAsia="標楷體" w:cstheme="minorBidi" w:hint="eastAsia"/>
          <w:color w:val="000000" w:themeColor="text1"/>
          <w:kern w:val="0"/>
          <w:sz w:val="28"/>
          <w:szCs w:val="28"/>
        </w:rPr>
        <w:t>及明年經濟成長率分別為</w:t>
      </w:r>
      <w:r w:rsidR="00A12534" w:rsidRPr="00A12534">
        <w:rPr>
          <w:rFonts w:eastAsia="標楷體" w:cstheme="minorBidi"/>
          <w:color w:val="000000" w:themeColor="text1"/>
          <w:kern w:val="0"/>
          <w:sz w:val="28"/>
          <w:szCs w:val="28"/>
        </w:rPr>
        <w:t>-4.54</w:t>
      </w:r>
      <w:r w:rsidR="00A12534" w:rsidRPr="00A12534">
        <w:rPr>
          <w:rFonts w:eastAsia="標楷體" w:cstheme="minorBidi" w:hint="eastAsia"/>
          <w:color w:val="000000" w:themeColor="text1"/>
          <w:kern w:val="0"/>
          <w:sz w:val="28"/>
          <w:szCs w:val="28"/>
        </w:rPr>
        <w:t>%</w:t>
      </w:r>
      <w:r w:rsidR="00A12534" w:rsidRPr="00A12534">
        <w:rPr>
          <w:rFonts w:eastAsia="標楷體" w:cstheme="minorBidi" w:hint="eastAsia"/>
          <w:color w:val="000000" w:themeColor="text1"/>
          <w:kern w:val="0"/>
          <w:sz w:val="28"/>
          <w:szCs w:val="28"/>
        </w:rPr>
        <w:t>及</w:t>
      </w:r>
      <w:r w:rsidR="00A12534" w:rsidRPr="00A12534">
        <w:rPr>
          <w:rFonts w:eastAsia="標楷體" w:cstheme="minorBidi"/>
          <w:color w:val="000000" w:themeColor="text1"/>
          <w:kern w:val="0"/>
          <w:sz w:val="28"/>
          <w:szCs w:val="28"/>
        </w:rPr>
        <w:t>3.64</w:t>
      </w:r>
      <w:r w:rsidR="00A12534" w:rsidRPr="00A12534">
        <w:rPr>
          <w:rFonts w:eastAsia="標楷體" w:cstheme="minorBidi" w:hint="eastAsia"/>
          <w:color w:val="000000" w:themeColor="text1"/>
          <w:kern w:val="0"/>
          <w:sz w:val="28"/>
          <w:szCs w:val="28"/>
        </w:rPr>
        <w:t>%</w:t>
      </w:r>
      <w:r w:rsidR="00A12534" w:rsidRPr="00A12534">
        <w:rPr>
          <w:rFonts w:eastAsia="標楷體" w:cstheme="minorBidi" w:hint="eastAsia"/>
          <w:color w:val="000000" w:themeColor="text1"/>
          <w:kern w:val="0"/>
          <w:sz w:val="28"/>
          <w:szCs w:val="28"/>
        </w:rPr>
        <w:t>。</w:t>
      </w:r>
    </w:p>
    <w:p w:rsidR="00A12534" w:rsidRPr="00A12534" w:rsidRDefault="00A12534" w:rsidP="00A12534">
      <w:pPr>
        <w:numPr>
          <w:ilvl w:val="0"/>
          <w:numId w:val="7"/>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A12534">
        <w:rPr>
          <w:rFonts w:eastAsia="標楷體" w:cstheme="minorBidi" w:hint="eastAsia"/>
          <w:color w:val="000000" w:themeColor="text1"/>
          <w:kern w:val="0"/>
          <w:sz w:val="28"/>
          <w:szCs w:val="28"/>
        </w:rPr>
        <w:t>香港今年</w:t>
      </w:r>
      <w:r w:rsidRPr="00A12534">
        <w:rPr>
          <w:rFonts w:eastAsia="標楷體" w:cstheme="minorBidi" w:hint="eastAsia"/>
          <w:color w:val="000000" w:themeColor="text1"/>
          <w:kern w:val="0"/>
          <w:sz w:val="28"/>
          <w:szCs w:val="28"/>
        </w:rPr>
        <w:t>2</w:t>
      </w:r>
      <w:r w:rsidRPr="00A12534">
        <w:rPr>
          <w:rFonts w:eastAsia="標楷體" w:cstheme="minorBidi" w:hint="eastAsia"/>
          <w:color w:val="000000" w:themeColor="text1"/>
          <w:kern w:val="0"/>
          <w:sz w:val="28"/>
          <w:szCs w:val="28"/>
        </w:rPr>
        <w:t>月出口額為</w:t>
      </w:r>
      <w:r w:rsidRPr="00A12534">
        <w:rPr>
          <w:rFonts w:eastAsia="標楷體" w:cstheme="minorBidi" w:hint="eastAsia"/>
          <w:color w:val="000000" w:themeColor="text1"/>
          <w:kern w:val="0"/>
          <w:sz w:val="28"/>
          <w:szCs w:val="28"/>
        </w:rPr>
        <w:t>2,386</w:t>
      </w:r>
      <w:r w:rsidRPr="00A12534">
        <w:rPr>
          <w:rFonts w:eastAsia="標楷體" w:cstheme="minorBidi" w:hint="eastAsia"/>
          <w:color w:val="000000" w:themeColor="text1"/>
          <w:kern w:val="0"/>
          <w:sz w:val="28"/>
          <w:szCs w:val="28"/>
        </w:rPr>
        <w:t>億港元，較上年同月增加</w:t>
      </w:r>
      <w:r w:rsidRPr="00A12534">
        <w:rPr>
          <w:rFonts w:eastAsia="標楷體" w:cstheme="minorBidi" w:hint="eastAsia"/>
          <w:color w:val="000000" w:themeColor="text1"/>
          <w:kern w:val="0"/>
          <w:sz w:val="28"/>
          <w:szCs w:val="28"/>
        </w:rPr>
        <w:t>4.3%</w:t>
      </w:r>
      <w:r w:rsidRPr="00A12534">
        <w:rPr>
          <w:rFonts w:eastAsia="標楷體" w:cstheme="minorBidi" w:hint="eastAsia"/>
          <w:color w:val="000000" w:themeColor="text1"/>
          <w:kern w:val="0"/>
          <w:sz w:val="28"/>
          <w:szCs w:val="28"/>
        </w:rPr>
        <w:t>，進口額為</w:t>
      </w:r>
      <w:r w:rsidRPr="00A12534">
        <w:rPr>
          <w:rFonts w:eastAsia="標楷體" w:cstheme="minorBidi" w:hint="eastAsia"/>
          <w:color w:val="000000" w:themeColor="text1"/>
          <w:kern w:val="0"/>
          <w:sz w:val="28"/>
          <w:szCs w:val="28"/>
        </w:rPr>
        <w:t>2,771</w:t>
      </w:r>
      <w:r w:rsidRPr="00A12534">
        <w:rPr>
          <w:rFonts w:eastAsia="標楷體" w:cstheme="minorBidi" w:hint="eastAsia"/>
          <w:color w:val="000000" w:themeColor="text1"/>
          <w:kern w:val="0"/>
          <w:sz w:val="28"/>
          <w:szCs w:val="28"/>
        </w:rPr>
        <w:t>億港元，減少</w:t>
      </w:r>
      <w:r w:rsidRPr="00A12534">
        <w:rPr>
          <w:rFonts w:eastAsia="標楷體" w:cstheme="minorBidi" w:hint="eastAsia"/>
          <w:color w:val="000000" w:themeColor="text1"/>
          <w:kern w:val="0"/>
          <w:sz w:val="28"/>
          <w:szCs w:val="28"/>
        </w:rPr>
        <w:t>0.1%</w:t>
      </w:r>
      <w:r w:rsidRPr="00A12534">
        <w:rPr>
          <w:rFonts w:eastAsia="標楷體" w:cstheme="minorBidi" w:hint="eastAsia"/>
          <w:color w:val="000000" w:themeColor="text1"/>
          <w:kern w:val="0"/>
          <w:sz w:val="28"/>
          <w:szCs w:val="28"/>
        </w:rPr>
        <w:t>，貿易入超為</w:t>
      </w:r>
      <w:r w:rsidRPr="00A12534">
        <w:rPr>
          <w:rFonts w:eastAsia="標楷體" w:cstheme="minorBidi" w:hint="eastAsia"/>
          <w:color w:val="000000" w:themeColor="text1"/>
          <w:kern w:val="0"/>
          <w:sz w:val="28"/>
          <w:szCs w:val="28"/>
        </w:rPr>
        <w:t>385</w:t>
      </w:r>
      <w:r w:rsidRPr="00A12534">
        <w:rPr>
          <w:rFonts w:eastAsia="標楷體" w:cstheme="minorBidi" w:hint="eastAsia"/>
          <w:color w:val="000000" w:themeColor="text1"/>
          <w:kern w:val="0"/>
          <w:sz w:val="28"/>
          <w:szCs w:val="28"/>
        </w:rPr>
        <w:t>億港元。以出口貨值計算，輸往越南</w:t>
      </w:r>
      <w:r w:rsidRPr="00A12534">
        <w:rPr>
          <w:rFonts w:eastAsia="標楷體" w:cstheme="minorBidi" w:hint="eastAsia"/>
          <w:color w:val="000000" w:themeColor="text1"/>
          <w:kern w:val="0"/>
          <w:sz w:val="28"/>
          <w:szCs w:val="28"/>
        </w:rPr>
        <w:t>(43.5%)</w:t>
      </w:r>
      <w:r w:rsidRPr="00A12534">
        <w:rPr>
          <w:rFonts w:eastAsia="標楷體" w:cstheme="minorBidi" w:hint="eastAsia"/>
          <w:color w:val="000000" w:themeColor="text1"/>
          <w:kern w:val="0"/>
          <w:sz w:val="28"/>
          <w:szCs w:val="28"/>
        </w:rPr>
        <w:t>、我國</w:t>
      </w:r>
      <w:r w:rsidRPr="00A12534">
        <w:rPr>
          <w:rFonts w:eastAsia="標楷體" w:cstheme="minorBidi" w:hint="eastAsia"/>
          <w:color w:val="000000" w:themeColor="text1"/>
          <w:kern w:val="0"/>
          <w:sz w:val="28"/>
          <w:szCs w:val="28"/>
        </w:rPr>
        <w:t>(38.3%)</w:t>
      </w:r>
      <w:r w:rsidRPr="00A12534">
        <w:rPr>
          <w:rFonts w:eastAsia="標楷體" w:cstheme="minorBidi" w:hint="eastAsia"/>
          <w:color w:val="000000" w:themeColor="text1"/>
          <w:kern w:val="0"/>
          <w:sz w:val="28"/>
          <w:szCs w:val="28"/>
        </w:rPr>
        <w:t>、印度</w:t>
      </w:r>
      <w:r w:rsidRPr="00A12534">
        <w:rPr>
          <w:rFonts w:eastAsia="標楷體" w:cstheme="minorBidi" w:hint="eastAsia"/>
          <w:color w:val="000000" w:themeColor="text1"/>
          <w:kern w:val="0"/>
          <w:sz w:val="28"/>
          <w:szCs w:val="28"/>
        </w:rPr>
        <w:t>(23.1%)</w:t>
      </w:r>
      <w:r w:rsidRPr="00A12534">
        <w:rPr>
          <w:rFonts w:eastAsia="標楷體" w:cstheme="minorBidi" w:hint="eastAsia"/>
          <w:color w:val="000000" w:themeColor="text1"/>
          <w:kern w:val="0"/>
          <w:sz w:val="28"/>
          <w:szCs w:val="28"/>
        </w:rPr>
        <w:t>、馬來西亞</w:t>
      </w:r>
      <w:r w:rsidRPr="00A12534">
        <w:rPr>
          <w:rFonts w:eastAsia="標楷體" w:cstheme="minorBidi" w:hint="eastAsia"/>
          <w:color w:val="000000" w:themeColor="text1"/>
          <w:kern w:val="0"/>
          <w:sz w:val="28"/>
          <w:szCs w:val="28"/>
        </w:rPr>
        <w:t>(13.3%)</w:t>
      </w:r>
      <w:r w:rsidRPr="00A12534">
        <w:rPr>
          <w:rFonts w:eastAsia="標楷體" w:cstheme="minorBidi" w:hint="eastAsia"/>
          <w:color w:val="000000" w:themeColor="text1"/>
          <w:kern w:val="0"/>
          <w:sz w:val="28"/>
          <w:szCs w:val="28"/>
        </w:rPr>
        <w:t>及中國大陸</w:t>
      </w:r>
      <w:r w:rsidRPr="00A12534">
        <w:rPr>
          <w:rFonts w:eastAsia="標楷體" w:cstheme="minorBidi" w:hint="eastAsia"/>
          <w:color w:val="000000" w:themeColor="text1"/>
          <w:kern w:val="0"/>
          <w:sz w:val="28"/>
          <w:szCs w:val="28"/>
        </w:rPr>
        <w:t>(13.2%)</w:t>
      </w:r>
      <w:r w:rsidRPr="00A12534">
        <w:rPr>
          <w:rFonts w:eastAsia="標楷體" w:cstheme="minorBidi" w:hint="eastAsia"/>
          <w:color w:val="000000" w:themeColor="text1"/>
          <w:kern w:val="0"/>
          <w:sz w:val="28"/>
          <w:szCs w:val="28"/>
        </w:rPr>
        <w:t>成長，輸往日本</w:t>
      </w:r>
      <w:r w:rsidRPr="00A12534">
        <w:rPr>
          <w:rFonts w:eastAsia="標楷體" w:cstheme="minorBidi" w:hint="eastAsia"/>
          <w:color w:val="000000" w:themeColor="text1"/>
          <w:kern w:val="0"/>
          <w:sz w:val="28"/>
          <w:szCs w:val="28"/>
        </w:rPr>
        <w:t>(-17.4%)</w:t>
      </w:r>
      <w:r w:rsidRPr="00A12534">
        <w:rPr>
          <w:rFonts w:eastAsia="標楷體" w:cstheme="minorBidi" w:hint="eastAsia"/>
          <w:color w:val="000000" w:themeColor="text1"/>
          <w:kern w:val="0"/>
          <w:sz w:val="28"/>
          <w:szCs w:val="28"/>
        </w:rPr>
        <w:t>、韓國</w:t>
      </w:r>
      <w:r w:rsidRPr="00A12534">
        <w:rPr>
          <w:rFonts w:eastAsia="標楷體" w:cstheme="minorBidi" w:hint="eastAsia"/>
          <w:color w:val="000000" w:themeColor="text1"/>
          <w:kern w:val="0"/>
          <w:sz w:val="28"/>
          <w:szCs w:val="28"/>
        </w:rPr>
        <w:t>(-16%)</w:t>
      </w:r>
      <w:r w:rsidRPr="00A12534">
        <w:rPr>
          <w:rFonts w:eastAsia="標楷體" w:cstheme="minorBidi" w:hint="eastAsia"/>
          <w:color w:val="000000" w:themeColor="text1"/>
          <w:kern w:val="0"/>
          <w:sz w:val="28"/>
          <w:szCs w:val="28"/>
        </w:rPr>
        <w:t>及新加坡</w:t>
      </w:r>
      <w:r w:rsidRPr="00A12534">
        <w:rPr>
          <w:rFonts w:eastAsia="標楷體" w:cstheme="minorBidi" w:hint="eastAsia"/>
          <w:color w:val="000000" w:themeColor="text1"/>
          <w:kern w:val="0"/>
          <w:sz w:val="28"/>
          <w:szCs w:val="28"/>
        </w:rPr>
        <w:t>(-12.7%)</w:t>
      </w:r>
      <w:r w:rsidRPr="00A12534">
        <w:rPr>
          <w:rFonts w:eastAsia="標楷體" w:cstheme="minorBidi" w:hint="eastAsia"/>
          <w:color w:val="000000" w:themeColor="text1"/>
          <w:kern w:val="0"/>
          <w:sz w:val="28"/>
          <w:szCs w:val="28"/>
        </w:rPr>
        <w:t>等國家則衰退。</w:t>
      </w:r>
      <w:r w:rsidRPr="00A12534">
        <w:rPr>
          <w:rFonts w:eastAsia="標楷體" w:cstheme="minorBidi" w:hint="eastAsia"/>
          <w:color w:val="000000" w:themeColor="text1"/>
          <w:kern w:val="0"/>
          <w:sz w:val="28"/>
          <w:szCs w:val="28"/>
        </w:rPr>
        <w:t xml:space="preserve"> </w:t>
      </w:r>
    </w:p>
    <w:p w:rsidR="00A12534" w:rsidRPr="00A12534" w:rsidRDefault="00A12534" w:rsidP="00A12534">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A12534">
        <w:rPr>
          <w:rFonts w:eastAsia="標楷體" w:cstheme="minorBidi" w:hint="eastAsia"/>
          <w:color w:val="000000" w:themeColor="text1"/>
          <w:kern w:val="0"/>
          <w:sz w:val="28"/>
          <w:szCs w:val="28"/>
        </w:rPr>
        <w:t>香港今年</w:t>
      </w:r>
      <w:r w:rsidRPr="00A12534">
        <w:rPr>
          <w:rFonts w:eastAsia="標楷體" w:cstheme="minorBidi" w:hint="eastAsia"/>
          <w:color w:val="000000" w:themeColor="text1"/>
          <w:kern w:val="0"/>
          <w:sz w:val="28"/>
          <w:szCs w:val="28"/>
        </w:rPr>
        <w:t>2</w:t>
      </w:r>
      <w:r w:rsidRPr="00A12534">
        <w:rPr>
          <w:rFonts w:eastAsia="標楷體" w:cstheme="minorBidi" w:hint="eastAsia"/>
          <w:color w:val="000000" w:themeColor="text1"/>
          <w:kern w:val="0"/>
          <w:sz w:val="28"/>
          <w:szCs w:val="28"/>
        </w:rPr>
        <w:t>月份零售業銷售額為</w:t>
      </w:r>
      <w:r w:rsidRPr="00A12534">
        <w:rPr>
          <w:rFonts w:eastAsia="標楷體" w:cstheme="minorBidi" w:hint="eastAsia"/>
          <w:color w:val="000000" w:themeColor="text1"/>
          <w:kern w:val="0"/>
          <w:sz w:val="28"/>
          <w:szCs w:val="28"/>
        </w:rPr>
        <w:t>227</w:t>
      </w:r>
      <w:r w:rsidRPr="00A12534">
        <w:rPr>
          <w:rFonts w:eastAsia="標楷體" w:cstheme="minorBidi" w:hint="eastAsia"/>
          <w:color w:val="000000" w:themeColor="text1"/>
          <w:kern w:val="0"/>
          <w:sz w:val="28"/>
          <w:szCs w:val="28"/>
        </w:rPr>
        <w:t>億港元，較上年同月減少</w:t>
      </w:r>
      <w:r w:rsidRPr="00A12534">
        <w:rPr>
          <w:rFonts w:eastAsia="標楷體" w:cstheme="minorBidi" w:hint="eastAsia"/>
          <w:color w:val="000000" w:themeColor="text1"/>
          <w:kern w:val="0"/>
          <w:sz w:val="28"/>
          <w:szCs w:val="28"/>
        </w:rPr>
        <w:t>44%</w:t>
      </w:r>
      <w:r w:rsidRPr="00A12534">
        <w:rPr>
          <w:rFonts w:eastAsia="標楷體" w:cstheme="minorBidi" w:hint="eastAsia"/>
          <w:color w:val="000000" w:themeColor="text1"/>
          <w:kern w:val="0"/>
          <w:sz w:val="28"/>
          <w:szCs w:val="28"/>
        </w:rPr>
        <w:t>。香港政府指出，</w:t>
      </w:r>
      <w:r w:rsidRPr="00A12534">
        <w:rPr>
          <w:rFonts w:eastAsia="標楷體" w:cstheme="minorBidi"/>
          <w:color w:val="000000" w:themeColor="text1"/>
          <w:kern w:val="0"/>
          <w:sz w:val="28"/>
          <w:szCs w:val="28"/>
        </w:rPr>
        <w:t>疫情</w:t>
      </w:r>
      <w:r w:rsidRPr="00A12534">
        <w:rPr>
          <w:rFonts w:eastAsia="標楷體" w:cstheme="minorBidi" w:hint="eastAsia"/>
          <w:color w:val="000000" w:themeColor="text1"/>
          <w:kern w:val="0"/>
          <w:sz w:val="28"/>
          <w:szCs w:val="28"/>
        </w:rPr>
        <w:t>影響旅遊及消費等活動，零售業環境短期內依然會極為嚴峻。主要商品類別銷貨價值減少較多者，依序為珠寶首飾、鐘錶及名貴禮物</w:t>
      </w:r>
      <w:r w:rsidRPr="00A12534">
        <w:rPr>
          <w:rFonts w:eastAsia="標楷體" w:cstheme="minorBidi" w:hint="eastAsia"/>
          <w:color w:val="000000" w:themeColor="text1"/>
          <w:kern w:val="0"/>
          <w:sz w:val="28"/>
          <w:szCs w:val="28"/>
        </w:rPr>
        <w:t>(-58.6%)</w:t>
      </w:r>
      <w:r w:rsidRPr="00A12534">
        <w:rPr>
          <w:rFonts w:eastAsia="標楷體" w:cstheme="minorBidi" w:hint="eastAsia"/>
          <w:color w:val="000000" w:themeColor="text1"/>
          <w:kern w:val="0"/>
          <w:sz w:val="28"/>
          <w:szCs w:val="28"/>
        </w:rPr>
        <w:t>、服裝</w:t>
      </w:r>
      <w:r w:rsidRPr="00A12534">
        <w:rPr>
          <w:rFonts w:eastAsia="標楷體" w:cstheme="minorBidi" w:hint="eastAsia"/>
          <w:color w:val="000000" w:themeColor="text1"/>
          <w:kern w:val="0"/>
          <w:sz w:val="28"/>
          <w:szCs w:val="28"/>
        </w:rPr>
        <w:t>(-49.9%)</w:t>
      </w:r>
      <w:r w:rsidRPr="00A12534">
        <w:rPr>
          <w:rFonts w:eastAsia="標楷體" w:cstheme="minorBidi" w:hint="eastAsia"/>
          <w:color w:val="000000" w:themeColor="text1"/>
          <w:kern w:val="0"/>
          <w:sz w:val="28"/>
          <w:szCs w:val="28"/>
        </w:rPr>
        <w:t>、藥物及化妝品</w:t>
      </w:r>
      <w:r w:rsidRPr="00A12534">
        <w:rPr>
          <w:rFonts w:eastAsia="標楷體" w:cstheme="minorBidi" w:hint="eastAsia"/>
          <w:color w:val="000000" w:themeColor="text1"/>
          <w:kern w:val="0"/>
          <w:sz w:val="28"/>
          <w:szCs w:val="28"/>
        </w:rPr>
        <w:t>(-42.7%)</w:t>
      </w:r>
      <w:r w:rsidRPr="00A12534">
        <w:rPr>
          <w:rFonts w:eastAsia="標楷體" w:cstheme="minorBidi" w:hint="eastAsia"/>
          <w:color w:val="000000" w:themeColor="text1"/>
          <w:kern w:val="0"/>
          <w:sz w:val="28"/>
          <w:szCs w:val="28"/>
        </w:rPr>
        <w:t>及百貨公司貨品</w:t>
      </w:r>
      <w:r w:rsidRPr="00A12534">
        <w:rPr>
          <w:rFonts w:eastAsia="標楷體" w:cstheme="minorBidi" w:hint="eastAsia"/>
          <w:color w:val="000000" w:themeColor="text1"/>
          <w:kern w:val="0"/>
          <w:sz w:val="28"/>
          <w:szCs w:val="28"/>
        </w:rPr>
        <w:t>(-41.4%)</w:t>
      </w:r>
      <w:r w:rsidRPr="00A12534">
        <w:rPr>
          <w:rFonts w:eastAsia="標楷體" w:cstheme="minorBidi" w:hint="eastAsia"/>
          <w:color w:val="000000" w:themeColor="text1"/>
          <w:kern w:val="0"/>
          <w:sz w:val="28"/>
          <w:szCs w:val="28"/>
        </w:rPr>
        <w:t>等。</w:t>
      </w:r>
    </w:p>
    <w:p w:rsidR="006B7790" w:rsidRPr="00A12534" w:rsidRDefault="00A12534" w:rsidP="00A12534">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A12534">
        <w:rPr>
          <w:rFonts w:eastAsia="標楷體" w:cstheme="minorBidi" w:hint="eastAsia"/>
          <w:color w:val="000000" w:themeColor="text1"/>
          <w:kern w:val="0"/>
          <w:sz w:val="28"/>
          <w:szCs w:val="28"/>
        </w:rPr>
        <w:t>香港金融管理局今年</w:t>
      </w:r>
      <w:r w:rsidRPr="00A12534">
        <w:rPr>
          <w:rFonts w:eastAsia="標楷體" w:cstheme="minorBidi" w:hint="eastAsia"/>
          <w:color w:val="000000" w:themeColor="text1"/>
          <w:kern w:val="0"/>
          <w:sz w:val="28"/>
          <w:szCs w:val="28"/>
        </w:rPr>
        <w:t>3</w:t>
      </w:r>
      <w:r w:rsidRPr="00A12534">
        <w:rPr>
          <w:rFonts w:eastAsia="標楷體" w:cstheme="minorBidi" w:hint="eastAsia"/>
          <w:color w:val="000000" w:themeColor="text1"/>
          <w:kern w:val="0"/>
          <w:sz w:val="28"/>
          <w:szCs w:val="28"/>
        </w:rPr>
        <w:t>月</w:t>
      </w:r>
      <w:r w:rsidRPr="00A12534">
        <w:rPr>
          <w:rFonts w:eastAsia="標楷體" w:cstheme="minorBidi" w:hint="eastAsia"/>
          <w:color w:val="000000" w:themeColor="text1"/>
          <w:kern w:val="0"/>
          <w:sz w:val="28"/>
          <w:szCs w:val="28"/>
        </w:rPr>
        <w:t>31</w:t>
      </w:r>
      <w:r w:rsidRPr="00A12534">
        <w:rPr>
          <w:rFonts w:eastAsia="標楷體" w:cstheme="minorBidi" w:hint="eastAsia"/>
          <w:color w:val="000000" w:themeColor="text1"/>
          <w:kern w:val="0"/>
          <w:sz w:val="28"/>
          <w:szCs w:val="28"/>
        </w:rPr>
        <w:t>日公布，截至今年</w:t>
      </w:r>
      <w:r w:rsidRPr="00A12534">
        <w:rPr>
          <w:rFonts w:eastAsia="標楷體" w:cstheme="minorBidi" w:hint="eastAsia"/>
          <w:color w:val="000000" w:themeColor="text1"/>
          <w:kern w:val="0"/>
          <w:sz w:val="28"/>
          <w:szCs w:val="28"/>
        </w:rPr>
        <w:t>2</w:t>
      </w:r>
      <w:r w:rsidRPr="00A12534">
        <w:rPr>
          <w:rFonts w:eastAsia="標楷體" w:cstheme="minorBidi" w:hint="eastAsia"/>
          <w:color w:val="000000" w:themeColor="text1"/>
          <w:kern w:val="0"/>
          <w:sz w:val="28"/>
          <w:szCs w:val="28"/>
        </w:rPr>
        <w:t>月底，外匯基金總資產達</w:t>
      </w:r>
      <w:r w:rsidRPr="00A12534">
        <w:rPr>
          <w:rFonts w:eastAsia="標楷體" w:cstheme="minorBidi" w:hint="eastAsia"/>
          <w:color w:val="000000" w:themeColor="text1"/>
          <w:kern w:val="0"/>
          <w:sz w:val="28"/>
          <w:szCs w:val="28"/>
        </w:rPr>
        <w:t>4</w:t>
      </w:r>
      <w:r w:rsidRPr="00A12534">
        <w:rPr>
          <w:rFonts w:eastAsia="標楷體" w:cstheme="minorBidi" w:hint="eastAsia"/>
          <w:color w:val="000000" w:themeColor="text1"/>
          <w:kern w:val="0"/>
          <w:sz w:val="28"/>
          <w:szCs w:val="28"/>
        </w:rPr>
        <w:t>兆</w:t>
      </w:r>
      <w:r w:rsidRPr="00A12534">
        <w:rPr>
          <w:rFonts w:eastAsia="標楷體" w:cstheme="minorBidi" w:hint="eastAsia"/>
          <w:color w:val="000000" w:themeColor="text1"/>
          <w:kern w:val="0"/>
          <w:sz w:val="28"/>
          <w:szCs w:val="28"/>
        </w:rPr>
        <w:t>1,778</w:t>
      </w:r>
      <w:r w:rsidRPr="00A12534">
        <w:rPr>
          <w:rFonts w:eastAsia="標楷體" w:cstheme="minorBidi" w:hint="eastAsia"/>
          <w:color w:val="000000" w:themeColor="text1"/>
          <w:kern w:val="0"/>
          <w:sz w:val="28"/>
          <w:szCs w:val="28"/>
        </w:rPr>
        <w:t>億港元，較上月底減少</w:t>
      </w:r>
      <w:r w:rsidRPr="00A12534">
        <w:rPr>
          <w:rFonts w:eastAsia="標楷體" w:cstheme="minorBidi" w:hint="eastAsia"/>
          <w:color w:val="000000" w:themeColor="text1"/>
          <w:kern w:val="0"/>
          <w:sz w:val="28"/>
          <w:szCs w:val="28"/>
        </w:rPr>
        <w:t>162</w:t>
      </w:r>
      <w:r w:rsidRPr="00A12534">
        <w:rPr>
          <w:rFonts w:eastAsia="標楷體" w:cstheme="minorBidi" w:hint="eastAsia"/>
          <w:color w:val="000000" w:themeColor="text1"/>
          <w:kern w:val="0"/>
          <w:sz w:val="28"/>
          <w:szCs w:val="28"/>
        </w:rPr>
        <w:t>億港元，其中外幣資產增加</w:t>
      </w:r>
      <w:r w:rsidRPr="00A12534">
        <w:rPr>
          <w:rFonts w:eastAsia="標楷體" w:cstheme="minorBidi" w:hint="eastAsia"/>
          <w:color w:val="000000" w:themeColor="text1"/>
          <w:kern w:val="0"/>
          <w:sz w:val="28"/>
          <w:szCs w:val="28"/>
        </w:rPr>
        <w:t>167</w:t>
      </w:r>
      <w:r w:rsidRPr="00A12534">
        <w:rPr>
          <w:rFonts w:eastAsia="標楷體" w:cstheme="minorBidi" w:hint="eastAsia"/>
          <w:color w:val="000000" w:themeColor="text1"/>
          <w:kern w:val="0"/>
          <w:sz w:val="28"/>
          <w:szCs w:val="28"/>
        </w:rPr>
        <w:t>億港元，港元資產減少</w:t>
      </w:r>
      <w:r w:rsidRPr="00A12534">
        <w:rPr>
          <w:rFonts w:eastAsia="標楷體" w:cstheme="minorBidi" w:hint="eastAsia"/>
          <w:color w:val="000000" w:themeColor="text1"/>
          <w:kern w:val="0"/>
          <w:sz w:val="28"/>
          <w:szCs w:val="28"/>
        </w:rPr>
        <w:t>329</w:t>
      </w:r>
      <w:r w:rsidRPr="00A12534">
        <w:rPr>
          <w:rFonts w:eastAsia="標楷體" w:cstheme="minorBidi" w:hint="eastAsia"/>
          <w:color w:val="000000" w:themeColor="text1"/>
          <w:kern w:val="0"/>
          <w:sz w:val="28"/>
          <w:szCs w:val="28"/>
        </w:rPr>
        <w:t>億港元。外幣資產增加，主因為已購入但未結算的證券增加；港元資產減少，主因為銀行借款減少，以及財政儲備、香港特區政府基金及法定組織提取存款。</w:t>
      </w:r>
    </w:p>
    <w:p w:rsidR="00473D61" w:rsidRPr="006B7790" w:rsidRDefault="00473D61" w:rsidP="006B7790">
      <w:pPr>
        <w:snapToGrid w:val="0"/>
        <w:spacing w:beforeLines="50" w:before="180" w:line="300" w:lineRule="auto"/>
        <w:ind w:rightChars="-95" w:right="-228"/>
        <w:jc w:val="both"/>
        <w:rPr>
          <w:rFonts w:eastAsia="標楷體" w:cstheme="minorBidi"/>
          <w:kern w:val="0"/>
          <w:sz w:val="28"/>
          <w:szCs w:val="28"/>
        </w:rPr>
      </w:pPr>
    </w:p>
    <w:p w:rsidR="00927394" w:rsidRPr="006053B8" w:rsidRDefault="00927394" w:rsidP="007E0E60">
      <w:pPr>
        <w:snapToGrid w:val="0"/>
        <w:spacing w:before="120" w:line="300" w:lineRule="auto"/>
        <w:ind w:rightChars="-95" w:right="-228"/>
        <w:rPr>
          <w:rFonts w:eastAsia="標楷體"/>
          <w:color w:val="000000" w:themeColor="text1"/>
          <w:sz w:val="28"/>
          <w:szCs w:val="28"/>
        </w:rPr>
      </w:pPr>
      <w:r w:rsidRPr="006053B8">
        <w:rPr>
          <w:rFonts w:eastAsia="標楷體"/>
          <w:color w:val="000000" w:themeColor="text1"/>
          <w:sz w:val="28"/>
          <w:szCs w:val="28"/>
        </w:rPr>
        <w:br w:type="page"/>
      </w:r>
    </w:p>
    <w:p w:rsidR="0048105B" w:rsidRPr="006053B8" w:rsidRDefault="0048105B" w:rsidP="0048105B">
      <w:pPr>
        <w:snapToGrid w:val="0"/>
        <w:spacing w:before="120" w:line="300" w:lineRule="auto"/>
        <w:ind w:rightChars="-95" w:right="-228"/>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1-3-4   </w:t>
      </w:r>
      <w:r w:rsidRPr="006053B8">
        <w:rPr>
          <w:rFonts w:eastAsia="標楷體"/>
          <w:b/>
          <w:color w:val="000000" w:themeColor="text1"/>
          <w:kern w:val="0"/>
          <w:sz w:val="28"/>
          <w:szCs w:val="32"/>
          <w:lang w:val="zh-TW"/>
        </w:rPr>
        <w:t>香港重要經濟指標</w:t>
      </w:r>
    </w:p>
    <w:p w:rsidR="006B7790" w:rsidRPr="000F6CA9" w:rsidRDefault="0048105B" w:rsidP="006B7790">
      <w:pPr>
        <w:tabs>
          <w:tab w:val="left" w:pos="6840"/>
        </w:tabs>
        <w:snapToGrid w:val="0"/>
        <w:jc w:val="right"/>
        <w:rPr>
          <w:rFonts w:eastAsia="標楷體"/>
          <w:bCs/>
          <w:sz w:val="22"/>
          <w:szCs w:val="28"/>
          <w:lang w:val="zh-TW"/>
        </w:rPr>
      </w:pPr>
      <w:r w:rsidRPr="006053B8">
        <w:rPr>
          <w:rFonts w:eastAsia="標楷體"/>
          <w:bCs/>
          <w:color w:val="000000" w:themeColor="text1"/>
          <w:sz w:val="28"/>
          <w:szCs w:val="32"/>
          <w:lang w:val="zh-TW"/>
        </w:rPr>
        <w:t xml:space="preserve">         </w:t>
      </w:r>
      <w:r w:rsidR="006B7790" w:rsidRPr="000F6CA9">
        <w:rPr>
          <w:rFonts w:eastAsia="標楷體"/>
          <w:bCs/>
          <w:sz w:val="22"/>
          <w:szCs w:val="28"/>
          <w:lang w:val="zh-TW"/>
        </w:rPr>
        <w:t>單位：</w:t>
      </w:r>
      <w:r w:rsidR="006B7790" w:rsidRPr="000F6CA9">
        <w:rPr>
          <w:rFonts w:eastAsia="標楷體"/>
          <w:bCs/>
          <w:sz w:val="22"/>
          <w:szCs w:val="28"/>
          <w:lang w:val="zh-TW"/>
        </w:rPr>
        <w:t>10</w:t>
      </w:r>
      <w:r w:rsidR="006B7790" w:rsidRPr="000F6CA9">
        <w:rPr>
          <w:rFonts w:eastAsia="標楷體"/>
          <w:bCs/>
          <w:sz w:val="22"/>
          <w:szCs w:val="28"/>
          <w:lang w:val="zh-TW"/>
        </w:rPr>
        <w:t>億港元；</w:t>
      </w:r>
      <w:r w:rsidR="006B7790" w:rsidRPr="000F6CA9">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A12534" w:rsidRPr="00A12534" w:rsidTr="008101FE">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lang w:val="zh-TW"/>
              </w:rPr>
              <w:t>年</w:t>
            </w:r>
            <w:r w:rsidRPr="00A12534">
              <w:rPr>
                <w:rFonts w:eastAsia="標楷體"/>
                <w:bCs/>
                <w:color w:val="000000" w:themeColor="text1"/>
                <w:sz w:val="22"/>
                <w:szCs w:val="22"/>
              </w:rPr>
              <w:t>(</w:t>
            </w:r>
            <w:r w:rsidRPr="00A12534">
              <w:rPr>
                <w:rFonts w:eastAsia="標楷體"/>
                <w:bCs/>
                <w:color w:val="000000" w:themeColor="text1"/>
                <w:sz w:val="22"/>
                <w:szCs w:val="22"/>
                <w:lang w:val="zh-TW"/>
              </w:rPr>
              <w:t>月</w:t>
            </w:r>
            <w:r w:rsidRPr="00A12534">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lang w:val="zh-TW"/>
              </w:rPr>
              <w:t>實質</w:t>
            </w:r>
          </w:p>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lang w:val="zh-TW"/>
              </w:rPr>
              <w:t>工業</w:t>
            </w:r>
          </w:p>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A12534">
              <w:rPr>
                <w:rFonts w:eastAsia="標楷體"/>
                <w:bCs/>
                <w:color w:val="000000" w:themeColor="text1"/>
                <w:sz w:val="22"/>
                <w:szCs w:val="20"/>
              </w:rPr>
              <w:t>貿</w:t>
            </w:r>
            <w:r w:rsidRPr="00A12534">
              <w:rPr>
                <w:rFonts w:eastAsia="標楷體"/>
                <w:bCs/>
                <w:color w:val="000000" w:themeColor="text1"/>
                <w:sz w:val="22"/>
                <w:szCs w:val="20"/>
              </w:rPr>
              <w:t xml:space="preserve">    </w:t>
            </w:r>
            <w:r w:rsidRPr="00A12534">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A12534">
              <w:rPr>
                <w:rFonts w:eastAsia="標楷體"/>
                <w:bCs/>
                <w:color w:val="000000" w:themeColor="text1"/>
                <w:sz w:val="22"/>
                <w:szCs w:val="22"/>
                <w:lang w:val="zh-TW"/>
              </w:rPr>
              <w:t>消費者</w:t>
            </w:r>
          </w:p>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lang w:val="zh-TW"/>
              </w:rPr>
              <w:t>失業率</w:t>
            </w:r>
          </w:p>
        </w:tc>
      </w:tr>
      <w:tr w:rsidR="00A12534" w:rsidRPr="00A12534" w:rsidTr="008101FE">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12534" w:rsidRPr="00A12534" w:rsidRDefault="00A12534" w:rsidP="00A12534">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A12534">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r>
      <w:tr w:rsidR="00A12534" w:rsidRPr="00A12534" w:rsidTr="008101FE">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A12534" w:rsidRPr="00A12534" w:rsidRDefault="00A12534" w:rsidP="008101FE">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12534">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12534" w:rsidRPr="00A12534" w:rsidRDefault="00A12534" w:rsidP="008101FE">
            <w:pPr>
              <w:widowControl/>
              <w:rPr>
                <w:rFonts w:eastAsia="標楷體"/>
                <w:bCs/>
                <w:color w:val="000000" w:themeColor="text1"/>
                <w:sz w:val="22"/>
                <w:szCs w:val="22"/>
              </w:rPr>
            </w:pP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2013</w:t>
            </w:r>
            <w:r w:rsidRPr="00A1253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3.6</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4,060.7</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3.4</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2014</w:t>
            </w:r>
            <w:r w:rsidRPr="00A1253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3.2</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2015</w:t>
            </w:r>
            <w:r w:rsidRPr="00A1253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A12534" w:rsidRPr="00A12534" w:rsidRDefault="00A12534" w:rsidP="008101FE">
            <w:pPr>
              <w:jc w:val="center"/>
              <w:rPr>
                <w:rFonts w:eastAsia="標楷體"/>
                <w:color w:val="000000" w:themeColor="text1"/>
              </w:rPr>
            </w:pPr>
            <w:r w:rsidRPr="00A12534">
              <w:rPr>
                <w:rFonts w:eastAsia="標楷體"/>
                <w:color w:val="000000" w:themeColor="text1"/>
              </w:rPr>
              <w:t>3.3</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2016</w:t>
            </w:r>
            <w:r w:rsidRPr="00A1253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highlight w:val="yellow"/>
              </w:rPr>
            </w:pPr>
            <w:r w:rsidRPr="00A12534">
              <w:rPr>
                <w:rFonts w:eastAsia="標楷體"/>
                <w:color w:val="000000" w:themeColor="text1"/>
                <w:sz w:val="22"/>
                <w:szCs w:val="22"/>
              </w:rPr>
              <w:t>2.</w:t>
            </w:r>
            <w:r w:rsidRPr="00A12534">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3.3</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2017</w:t>
            </w:r>
            <w:r w:rsidRPr="00A1253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1.</w:t>
            </w:r>
            <w:r w:rsidRPr="00A12534">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3.2</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2018</w:t>
            </w:r>
            <w:r w:rsidRPr="00A12534">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-562.5</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highlight w:val="yellow"/>
              </w:rPr>
            </w:pPr>
            <w:r w:rsidRPr="00A12534">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highlight w:val="yellow"/>
              </w:rPr>
            </w:pPr>
            <w:r w:rsidRPr="00A12534">
              <w:rPr>
                <w:rFonts w:eastAsia="標楷體" w:hint="eastAsia"/>
                <w:color w:val="000000" w:themeColor="text1"/>
                <w:sz w:val="22"/>
                <w:szCs w:val="22"/>
              </w:rPr>
              <w:t>2.8</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2019</w:t>
            </w:r>
            <w:r w:rsidRPr="00A12534">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-1.2</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3</w:t>
            </w:r>
            <w:r w:rsidRPr="00A12534">
              <w:rPr>
                <w:rFonts w:eastAsia="標楷體" w:hint="eastAsia"/>
                <w:color w:val="000000" w:themeColor="text1"/>
                <w:sz w:val="22"/>
                <w:szCs w:val="22"/>
              </w:rPr>
              <w:t>,993.1</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w:t>
            </w:r>
            <w:r w:rsidRPr="00A12534">
              <w:rPr>
                <w:rFonts w:eastAsia="標楷體"/>
                <w:color w:val="000000" w:themeColor="text1"/>
                <w:sz w:val="22"/>
                <w:szCs w:val="22"/>
              </w:rPr>
              <w:t>.1</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4,417.6</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-6.5</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-424.5</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3.0</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228.6</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-6.9</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277.5</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-48.9</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2.8</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0.7</w:t>
            </w:r>
            <w:r w:rsidRPr="00A12534">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1.4(</w:t>
            </w:r>
            <w:r w:rsidRPr="00A12534">
              <w:rPr>
                <w:rFonts w:eastAsia="標楷體"/>
                <w:color w:val="000000" w:themeColor="text1"/>
                <w:sz w:val="22"/>
                <w:szCs w:val="22"/>
              </w:rPr>
              <w:t>I</w:t>
            </w:r>
            <w:r w:rsidRPr="00A12534">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343.6</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-1.2</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402.8</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-59.2</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2.8</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321.5</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-2.6</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356.6</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-35.1</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2.8</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5</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343.0</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377.7</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2.8</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2.8</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6</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0.4</w:t>
            </w:r>
            <w:r w:rsidRPr="00A12534">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0.3</w:t>
            </w:r>
            <w:r w:rsidRPr="00A12534">
              <w:rPr>
                <w:rFonts w:eastAsia="標楷體"/>
                <w:color w:val="000000" w:themeColor="text1"/>
                <w:sz w:val="22"/>
              </w:rPr>
              <w:t>(II)</w:t>
            </w: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309.6</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-9.0</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364.8</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-55.2</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2.8</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7</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338.6</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-5.7</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370.8</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-32.2</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2.9</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8</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352.7</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-6.3</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380.8</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-28.1</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3.5</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2.9</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9</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-2.8</w:t>
            </w:r>
            <w:r w:rsidRPr="00A12534">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1.4</w:t>
            </w:r>
            <w:r w:rsidRPr="00A12534">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379.3</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-10.3</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-31.6</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3.2</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2.9</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10</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348.5</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-9.2</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379.1</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-11.5</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3.1</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11</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359.3</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-1.4</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385.4</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-26.1</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3.2</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12</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-2.9</w:t>
            </w:r>
            <w:r w:rsidRPr="00A12534">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0.8</w:t>
            </w:r>
            <w:r w:rsidRPr="00A12534">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351.3</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383.8</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-32.5</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3.3</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2020</w:t>
            </w:r>
            <w:r w:rsidRPr="00A12534">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508.0</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-12.0</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577.1</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-9.3</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-69.1</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269.4</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-22.7</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300.0</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1.4</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3.4</w:t>
            </w:r>
          </w:p>
        </w:tc>
      </w:tr>
      <w:tr w:rsidR="00A12534" w:rsidRPr="00A12534" w:rsidTr="008101FE">
        <w:trPr>
          <w:cantSplit/>
        </w:trPr>
        <w:tc>
          <w:tcPr>
            <w:tcW w:w="1544" w:type="dxa"/>
            <w:tcBorders>
              <w:top w:val="nil"/>
              <w:left w:val="nil"/>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w:t>
            </w:r>
            <w:r w:rsidRPr="00A1253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238.6</w:t>
            </w:r>
          </w:p>
        </w:tc>
        <w:tc>
          <w:tcPr>
            <w:tcW w:w="78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4.3</w:t>
            </w:r>
          </w:p>
        </w:tc>
        <w:tc>
          <w:tcPr>
            <w:tcW w:w="793"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277.1</w:t>
            </w:r>
          </w:p>
        </w:tc>
        <w:tc>
          <w:tcPr>
            <w:tcW w:w="84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-38.5</w:t>
            </w:r>
          </w:p>
        </w:tc>
        <w:tc>
          <w:tcPr>
            <w:tcW w:w="854" w:type="dxa"/>
            <w:tcBorders>
              <w:top w:val="nil"/>
              <w:left w:val="single" w:sz="6" w:space="0" w:color="auto"/>
              <w:bottom w:val="nil"/>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3.7</w:t>
            </w:r>
          </w:p>
        </w:tc>
      </w:tr>
      <w:tr w:rsidR="00A12534" w:rsidRPr="00A12534" w:rsidTr="008101FE">
        <w:trPr>
          <w:cantSplit/>
        </w:trPr>
        <w:tc>
          <w:tcPr>
            <w:tcW w:w="1544" w:type="dxa"/>
            <w:tcBorders>
              <w:top w:val="nil"/>
              <w:left w:val="nil"/>
              <w:bottom w:val="single" w:sz="6" w:space="0" w:color="auto"/>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3</w:t>
            </w:r>
            <w:r w:rsidRPr="00A12534">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color w:val="000000" w:themeColor="text1"/>
                <w:sz w:val="22"/>
                <w:szCs w:val="22"/>
              </w:rPr>
              <w:t>2.3</w:t>
            </w:r>
          </w:p>
        </w:tc>
        <w:tc>
          <w:tcPr>
            <w:tcW w:w="835" w:type="dxa"/>
            <w:tcBorders>
              <w:top w:val="nil"/>
              <w:left w:val="single" w:sz="6" w:space="0" w:color="auto"/>
              <w:bottom w:val="single" w:sz="6" w:space="0" w:color="auto"/>
              <w:right w:val="nil"/>
            </w:tcBorders>
            <w:shd w:val="clear" w:color="auto" w:fill="auto"/>
          </w:tcPr>
          <w:p w:rsidR="00A12534" w:rsidRPr="00A12534" w:rsidRDefault="00A12534" w:rsidP="008101FE">
            <w:pPr>
              <w:jc w:val="center"/>
              <w:rPr>
                <w:rFonts w:eastAsia="標楷體"/>
                <w:color w:val="000000" w:themeColor="text1"/>
                <w:sz w:val="22"/>
                <w:szCs w:val="22"/>
              </w:rPr>
            </w:pPr>
            <w:r w:rsidRPr="00A12534">
              <w:rPr>
                <w:rFonts w:eastAsia="標楷體" w:hint="eastAsia"/>
                <w:color w:val="000000" w:themeColor="text1"/>
                <w:sz w:val="22"/>
                <w:szCs w:val="22"/>
              </w:rPr>
              <w:t>4.2</w:t>
            </w:r>
          </w:p>
        </w:tc>
      </w:tr>
    </w:tbl>
    <w:p w:rsidR="0048105B" w:rsidRPr="006053B8" w:rsidRDefault="0048105B" w:rsidP="006B7790">
      <w:pPr>
        <w:tabs>
          <w:tab w:val="left" w:pos="6840"/>
        </w:tabs>
        <w:snapToGrid w:val="0"/>
        <w:rPr>
          <w:rFonts w:eastAsia="標楷體"/>
          <w:bCs/>
          <w:color w:val="000000" w:themeColor="text1"/>
          <w:sz w:val="22"/>
          <w:lang w:val="zh-TW"/>
        </w:rPr>
      </w:pPr>
      <w:r w:rsidRPr="006053B8">
        <w:rPr>
          <w:rFonts w:eastAsia="標楷體"/>
          <w:bCs/>
          <w:color w:val="000000" w:themeColor="text1"/>
          <w:sz w:val="22"/>
          <w:lang w:val="zh-TW"/>
        </w:rPr>
        <w:t>註：出口係轉口與港產品出口合計。</w:t>
      </w:r>
    </w:p>
    <w:p w:rsidR="00927394" w:rsidRPr="006053B8" w:rsidRDefault="0048105B" w:rsidP="0048105B">
      <w:pPr>
        <w:rPr>
          <w:rFonts w:eastAsiaTheme="minorEastAsia"/>
          <w:color w:val="000000" w:themeColor="text1"/>
          <w:szCs w:val="22"/>
        </w:rPr>
      </w:pPr>
      <w:r w:rsidRPr="006053B8">
        <w:rPr>
          <w:rFonts w:eastAsia="標楷體"/>
          <w:bCs/>
          <w:color w:val="000000" w:themeColor="text1"/>
          <w:sz w:val="22"/>
          <w:lang w:val="zh-TW"/>
        </w:rPr>
        <w:t>資料來源：香港政府統計處。</w:t>
      </w:r>
    </w:p>
    <w:p w:rsidR="005869DC" w:rsidRPr="006053B8" w:rsidRDefault="005869DC">
      <w:pPr>
        <w:widowControl/>
        <w:rPr>
          <w:rFonts w:eastAsia="標楷體"/>
          <w:b/>
          <w:bCs/>
          <w:color w:val="000000" w:themeColor="text1"/>
          <w:sz w:val="40"/>
          <w:szCs w:val="36"/>
        </w:rPr>
      </w:pPr>
      <w:r w:rsidRPr="006053B8">
        <w:rPr>
          <w:rFonts w:eastAsia="標楷體"/>
          <w:b/>
          <w:bCs/>
          <w:color w:val="000000" w:themeColor="text1"/>
          <w:sz w:val="40"/>
          <w:szCs w:val="36"/>
        </w:rPr>
        <w:br w:type="page"/>
      </w:r>
    </w:p>
    <w:p w:rsidR="003F3F99" w:rsidRPr="006053B8" w:rsidRDefault="003F3F99" w:rsidP="000B03F6">
      <w:pPr>
        <w:keepNext/>
        <w:adjustRightInd w:val="0"/>
        <w:snapToGrid w:val="0"/>
        <w:spacing w:line="300" w:lineRule="auto"/>
        <w:outlineLvl w:val="1"/>
        <w:rPr>
          <w:rFonts w:eastAsia="標楷體"/>
          <w:b/>
          <w:bCs/>
          <w:color w:val="000000" w:themeColor="text1"/>
          <w:sz w:val="40"/>
          <w:szCs w:val="36"/>
        </w:rPr>
      </w:pPr>
      <w:bookmarkStart w:id="78" w:name="_Toc36455801"/>
      <w:r w:rsidRPr="006053B8">
        <w:rPr>
          <w:rFonts w:eastAsia="標楷體"/>
          <w:b/>
          <w:bCs/>
          <w:color w:val="000000" w:themeColor="text1"/>
          <w:sz w:val="40"/>
          <w:szCs w:val="36"/>
        </w:rPr>
        <w:lastRenderedPageBreak/>
        <w:t>二、國內經濟</w:t>
      </w:r>
      <w:bookmarkEnd w:id="54"/>
      <w:bookmarkEnd w:id="55"/>
      <w:bookmarkEnd w:id="56"/>
      <w:bookmarkEnd w:id="76"/>
      <w:bookmarkEnd w:id="77"/>
      <w:bookmarkEnd w:id="78"/>
    </w:p>
    <w:p w:rsidR="003F3F99" w:rsidRPr="006053B8" w:rsidRDefault="003F3F99" w:rsidP="003F3F99">
      <w:pPr>
        <w:keepNext/>
        <w:ind w:rightChars="-25" w:right="-60"/>
        <w:outlineLvl w:val="2"/>
        <w:rPr>
          <w:rFonts w:eastAsia="標楷體"/>
          <w:b/>
          <w:bCs/>
          <w:color w:val="000000" w:themeColor="text1"/>
          <w:sz w:val="32"/>
          <w:szCs w:val="32"/>
        </w:rPr>
      </w:pPr>
      <w:bookmarkStart w:id="79" w:name="_Toc337122130"/>
      <w:bookmarkStart w:id="80" w:name="_Toc349916582"/>
      <w:bookmarkStart w:id="81" w:name="_Toc401923794"/>
      <w:bookmarkStart w:id="82" w:name="_Toc402171711"/>
      <w:bookmarkStart w:id="83" w:name="_Toc36455802"/>
      <w:r w:rsidRPr="006053B8">
        <w:rPr>
          <w:rFonts w:eastAsia="標楷體"/>
          <w:b/>
          <w:bCs/>
          <w:color w:val="000000" w:themeColor="text1"/>
          <w:sz w:val="32"/>
          <w:szCs w:val="32"/>
        </w:rPr>
        <w:t>（一）總體情勢</w:t>
      </w:r>
      <w:bookmarkEnd w:id="79"/>
      <w:bookmarkEnd w:id="80"/>
      <w:bookmarkEnd w:id="81"/>
      <w:bookmarkEnd w:id="82"/>
      <w:bookmarkEnd w:id="83"/>
    </w:p>
    <w:p w:rsidR="00EF326A" w:rsidRPr="006053B8" w:rsidRDefault="00EF326A" w:rsidP="00A506A4">
      <w:pPr>
        <w:tabs>
          <w:tab w:val="left" w:pos="540"/>
        </w:tabs>
        <w:spacing w:line="400" w:lineRule="exact"/>
        <w:rPr>
          <w:rFonts w:eastAsia="標楷體"/>
          <w:b/>
          <w:bCs/>
          <w:color w:val="000000" w:themeColor="text1"/>
          <w:sz w:val="28"/>
          <w:szCs w:val="28"/>
        </w:rPr>
      </w:pPr>
      <w:bookmarkStart w:id="84" w:name="_Toc337122131"/>
      <w:r w:rsidRPr="006053B8">
        <w:rPr>
          <w:rFonts w:eastAsia="標楷體"/>
          <w:b/>
          <w:bCs/>
          <w:color w:val="000000" w:themeColor="text1"/>
          <w:sz w:val="28"/>
          <w:szCs w:val="28"/>
        </w:rPr>
        <w:t>１、</w:t>
      </w:r>
      <w:r w:rsidR="00377819" w:rsidRPr="00377819">
        <w:rPr>
          <w:rFonts w:eastAsia="標楷體" w:hint="eastAsia"/>
          <w:b/>
          <w:bCs/>
          <w:color w:val="000000" w:themeColor="text1"/>
          <w:sz w:val="28"/>
          <w:szCs w:val="28"/>
        </w:rPr>
        <w:t>109</w:t>
      </w:r>
      <w:r w:rsidR="00377819" w:rsidRPr="00377819">
        <w:rPr>
          <w:rFonts w:eastAsia="標楷體" w:hint="eastAsia"/>
          <w:b/>
          <w:bCs/>
          <w:color w:val="000000" w:themeColor="text1"/>
          <w:sz w:val="28"/>
          <w:szCs w:val="28"/>
        </w:rPr>
        <w:t>年經濟成長率預估為</w:t>
      </w:r>
      <w:r w:rsidR="00377819" w:rsidRPr="00377819">
        <w:rPr>
          <w:rFonts w:eastAsia="標楷體" w:hint="eastAsia"/>
          <w:b/>
          <w:bCs/>
          <w:color w:val="000000" w:themeColor="text1"/>
          <w:sz w:val="28"/>
          <w:szCs w:val="28"/>
        </w:rPr>
        <w:t>2.37%</w:t>
      </w:r>
    </w:p>
    <w:p w:rsidR="00A2527D" w:rsidRPr="006053B8" w:rsidRDefault="00AA16F5" w:rsidP="00377819">
      <w:pPr>
        <w:widowControl/>
        <w:snapToGrid w:val="0"/>
        <w:spacing w:line="400" w:lineRule="exact"/>
        <w:ind w:rightChars="-59" w:right="-142" w:firstLineChars="202" w:firstLine="566"/>
        <w:jc w:val="both"/>
        <w:rPr>
          <w:rFonts w:eastAsia="標楷體"/>
          <w:color w:val="000000" w:themeColor="text1"/>
          <w:sz w:val="28"/>
          <w:szCs w:val="28"/>
        </w:rPr>
      </w:pPr>
      <w:r>
        <w:rPr>
          <w:rFonts w:eastAsia="標楷體" w:hint="eastAsia"/>
          <w:color w:val="000000" w:themeColor="text1"/>
          <w:sz w:val="28"/>
          <w:szCs w:val="28"/>
        </w:rPr>
        <w:t>武漢</w:t>
      </w:r>
      <w:r w:rsidRPr="00377819">
        <w:rPr>
          <w:rFonts w:eastAsia="標楷體" w:hint="eastAsia"/>
          <w:color w:val="000000" w:themeColor="text1"/>
          <w:sz w:val="28"/>
          <w:szCs w:val="28"/>
        </w:rPr>
        <w:t>肺炎疫情</w:t>
      </w:r>
      <w:r>
        <w:rPr>
          <w:rFonts w:eastAsia="標楷體" w:hint="eastAsia"/>
          <w:color w:val="000000" w:themeColor="text1"/>
          <w:sz w:val="28"/>
          <w:szCs w:val="28"/>
        </w:rPr>
        <w:t>推升全球經濟成長不確定性，干擾生產、消費及交易等正常經濟活動，進而影響我國內、外需表現</w:t>
      </w:r>
      <w:r w:rsidRPr="00377819">
        <w:rPr>
          <w:rFonts w:eastAsia="標楷體" w:hint="eastAsia"/>
          <w:color w:val="000000" w:themeColor="text1"/>
          <w:sz w:val="28"/>
          <w:szCs w:val="28"/>
        </w:rPr>
        <w:t>；隨國際原物料價格與躉售物價指數</w:t>
      </w:r>
      <w:r w:rsidRPr="00377819">
        <w:rPr>
          <w:rFonts w:eastAsia="標楷體"/>
          <w:color w:val="000000" w:themeColor="text1"/>
          <w:sz w:val="28"/>
          <w:szCs w:val="28"/>
        </w:rPr>
        <w:t>(WPI)</w:t>
      </w:r>
      <w:r w:rsidRPr="00377819">
        <w:rPr>
          <w:rFonts w:eastAsia="標楷體" w:hint="eastAsia"/>
          <w:color w:val="000000" w:themeColor="text1"/>
          <w:sz w:val="28"/>
          <w:szCs w:val="28"/>
        </w:rPr>
        <w:t>持續下跌，</w:t>
      </w:r>
      <w:r>
        <w:rPr>
          <w:rFonts w:eastAsia="標楷體" w:hint="eastAsia"/>
          <w:color w:val="000000" w:themeColor="text1"/>
          <w:sz w:val="28"/>
          <w:szCs w:val="28"/>
        </w:rPr>
        <w:t>加上疫情影響消費力道，減輕基本工資調升對</w:t>
      </w:r>
      <w:r w:rsidRPr="00377819">
        <w:rPr>
          <w:rFonts w:eastAsia="標楷體" w:hint="eastAsia"/>
          <w:color w:val="000000" w:themeColor="text1"/>
          <w:sz w:val="28"/>
          <w:szCs w:val="28"/>
        </w:rPr>
        <w:t>國內物價上</w:t>
      </w:r>
      <w:r>
        <w:rPr>
          <w:rFonts w:eastAsia="標楷體" w:hint="eastAsia"/>
          <w:color w:val="000000" w:themeColor="text1"/>
          <w:sz w:val="28"/>
          <w:szCs w:val="28"/>
        </w:rPr>
        <w:t>漲</w:t>
      </w:r>
      <w:r w:rsidRPr="00377819">
        <w:rPr>
          <w:rFonts w:eastAsia="標楷體" w:hint="eastAsia"/>
          <w:color w:val="000000" w:themeColor="text1"/>
          <w:sz w:val="28"/>
          <w:szCs w:val="28"/>
        </w:rPr>
        <w:t>壓力。行政院主計總處預測</w:t>
      </w:r>
      <w:r w:rsidRPr="00377819">
        <w:rPr>
          <w:rFonts w:eastAsia="標楷體"/>
          <w:color w:val="000000" w:themeColor="text1"/>
          <w:sz w:val="28"/>
          <w:szCs w:val="28"/>
        </w:rPr>
        <w:t>109</w:t>
      </w:r>
      <w:r w:rsidRPr="00377819">
        <w:rPr>
          <w:rFonts w:eastAsia="標楷體" w:hint="eastAsia"/>
          <w:color w:val="000000" w:themeColor="text1"/>
          <w:sz w:val="28"/>
          <w:szCs w:val="28"/>
        </w:rPr>
        <w:t>年經濟成長</w:t>
      </w:r>
      <w:r w:rsidRPr="00377819">
        <w:rPr>
          <w:rFonts w:eastAsia="標楷體"/>
          <w:color w:val="000000" w:themeColor="text1"/>
          <w:sz w:val="28"/>
          <w:szCs w:val="28"/>
        </w:rPr>
        <w:t>2.37%</w:t>
      </w:r>
      <w:r w:rsidRPr="00377819">
        <w:rPr>
          <w:rFonts w:eastAsia="標楷體" w:hint="eastAsia"/>
          <w:color w:val="000000" w:themeColor="text1"/>
          <w:sz w:val="28"/>
          <w:szCs w:val="28"/>
        </w:rPr>
        <w:t>，消費者物價上漲</w:t>
      </w:r>
      <w:r w:rsidRPr="00377819">
        <w:rPr>
          <w:rFonts w:eastAsia="標楷體"/>
          <w:color w:val="000000" w:themeColor="text1"/>
          <w:sz w:val="28"/>
          <w:szCs w:val="28"/>
        </w:rPr>
        <w:t>0.62%</w:t>
      </w:r>
      <w:r w:rsidRPr="00377819">
        <w:rPr>
          <w:rFonts w:eastAsia="標楷體" w:hint="eastAsia"/>
          <w:color w:val="000000" w:themeColor="text1"/>
          <w:sz w:val="28"/>
          <w:szCs w:val="28"/>
        </w:rPr>
        <w:t>。</w:t>
      </w:r>
    </w:p>
    <w:p w:rsidR="00A2527D" w:rsidRPr="006053B8" w:rsidRDefault="00A2527D" w:rsidP="00A2527D">
      <w:pPr>
        <w:spacing w:line="400" w:lineRule="exact"/>
        <w:ind w:firstLineChars="152" w:firstLine="426"/>
        <w:jc w:val="center"/>
        <w:rPr>
          <w:rFonts w:eastAsia="標楷體"/>
          <w:b/>
          <w:bCs/>
          <w:color w:val="000000" w:themeColor="text1"/>
          <w:kern w:val="0"/>
          <w:sz w:val="28"/>
          <w:szCs w:val="28"/>
        </w:rPr>
      </w:pPr>
      <w:r w:rsidRPr="006053B8">
        <w:rPr>
          <w:rFonts w:eastAsia="標楷體"/>
          <w:b/>
          <w:bCs/>
          <w:color w:val="000000" w:themeColor="text1"/>
          <w:kern w:val="0"/>
          <w:sz w:val="28"/>
          <w:szCs w:val="28"/>
        </w:rPr>
        <w:t>表</w:t>
      </w:r>
      <w:r w:rsidRPr="006053B8">
        <w:rPr>
          <w:rFonts w:eastAsia="標楷體"/>
          <w:b/>
          <w:bCs/>
          <w:color w:val="000000" w:themeColor="text1"/>
          <w:kern w:val="0"/>
          <w:sz w:val="28"/>
          <w:szCs w:val="28"/>
        </w:rPr>
        <w:t xml:space="preserve"> 2-1-1 </w:t>
      </w:r>
      <w:r w:rsidRPr="006053B8">
        <w:rPr>
          <w:rFonts w:eastAsia="標楷體"/>
          <w:b/>
          <w:bCs/>
          <w:color w:val="000000" w:themeColor="text1"/>
          <w:kern w:val="0"/>
          <w:sz w:val="28"/>
          <w:szCs w:val="28"/>
        </w:rPr>
        <w:t>國內外主要機構對我國</w:t>
      </w:r>
      <w:r w:rsidRPr="006053B8">
        <w:rPr>
          <w:rFonts w:eastAsia="標楷體"/>
          <w:b/>
          <w:color w:val="000000" w:themeColor="text1"/>
          <w:sz w:val="28"/>
          <w:szCs w:val="28"/>
          <w:lang w:val="zh-TW"/>
        </w:rPr>
        <w:t>經濟</w:t>
      </w:r>
      <w:r w:rsidRPr="006053B8">
        <w:rPr>
          <w:rFonts w:eastAsia="標楷體"/>
          <w:b/>
          <w:bCs/>
          <w:color w:val="000000" w:themeColor="text1"/>
          <w:kern w:val="0"/>
          <w:sz w:val="28"/>
          <w:szCs w:val="28"/>
        </w:rPr>
        <w:t>成長率預測</w:t>
      </w:r>
    </w:p>
    <w:p w:rsidR="00A2527D" w:rsidRPr="006053B8" w:rsidRDefault="00A2527D" w:rsidP="00A2527D">
      <w:pPr>
        <w:tabs>
          <w:tab w:val="left" w:pos="6946"/>
        </w:tabs>
        <w:spacing w:line="400" w:lineRule="exact"/>
        <w:ind w:rightChars="649" w:right="1558" w:firstLineChars="152" w:firstLine="365"/>
        <w:jc w:val="right"/>
        <w:rPr>
          <w:rFonts w:eastAsia="標楷體"/>
          <w:color w:val="000000" w:themeColor="text1"/>
          <w:kern w:val="0"/>
        </w:rPr>
      </w:pPr>
      <w:r w:rsidRPr="006053B8">
        <w:rPr>
          <w:rFonts w:eastAsia="標楷體"/>
          <w:color w:val="000000" w:themeColor="text1"/>
          <w:kern w:val="0"/>
        </w:rPr>
        <w:t>單位：</w:t>
      </w:r>
      <w:r w:rsidRPr="006053B8">
        <w:rPr>
          <w:rFonts w:eastAsia="標楷體"/>
          <w:color w:val="000000" w:themeColor="text1"/>
          <w:kern w:val="0"/>
        </w:rPr>
        <w:t>%</w:t>
      </w:r>
    </w:p>
    <w:tbl>
      <w:tblPr>
        <w:tblpPr w:leftFromText="180" w:rightFromText="180" w:vertAnchor="text" w:tblpXSpec="center" w:tblpY="1"/>
        <w:tblOverlap w:val="neve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9C1DEF" w:rsidRPr="006D3415" w:rsidTr="00BB39E0">
        <w:trPr>
          <w:cantSplit/>
          <w:trHeight w:val="328"/>
        </w:trPr>
        <w:tc>
          <w:tcPr>
            <w:tcW w:w="3248" w:type="dxa"/>
            <w:tcBorders>
              <w:left w:val="single" w:sz="4" w:space="0" w:color="auto"/>
              <w:bottom w:val="single" w:sz="4" w:space="0" w:color="auto"/>
              <w:tl2br w:val="single" w:sz="4" w:space="0" w:color="auto"/>
            </w:tcBorders>
            <w:vAlign w:val="center"/>
          </w:tcPr>
          <w:p w:rsidR="009C1DEF" w:rsidRPr="00041A8D" w:rsidRDefault="009C1DEF" w:rsidP="00BB39E0">
            <w:pPr>
              <w:widowControl/>
              <w:snapToGrid w:val="0"/>
              <w:spacing w:line="220" w:lineRule="exact"/>
              <w:ind w:left="28"/>
              <w:jc w:val="right"/>
              <w:rPr>
                <w:rFonts w:eastAsia="標楷體"/>
                <w:color w:val="000000" w:themeColor="text1"/>
                <w:kern w:val="0"/>
              </w:rPr>
            </w:pPr>
            <w:r w:rsidRPr="00041A8D">
              <w:rPr>
                <w:rFonts w:eastAsia="標楷體"/>
                <w:color w:val="000000" w:themeColor="text1"/>
                <w:kern w:val="0"/>
              </w:rPr>
              <w:t>年</w:t>
            </w:r>
          </w:p>
          <w:p w:rsidR="009C1DEF" w:rsidRPr="00041A8D" w:rsidRDefault="009C1DEF" w:rsidP="00BB39E0">
            <w:pPr>
              <w:widowControl/>
              <w:snapToGrid w:val="0"/>
              <w:spacing w:line="220" w:lineRule="exact"/>
              <w:ind w:left="640" w:hanging="640"/>
              <w:rPr>
                <w:rFonts w:eastAsia="標楷體"/>
                <w:color w:val="000000" w:themeColor="text1"/>
                <w:kern w:val="0"/>
              </w:rPr>
            </w:pPr>
            <w:r w:rsidRPr="00041A8D">
              <w:rPr>
                <w:rFonts w:eastAsia="標楷體"/>
                <w:color w:val="000000" w:themeColor="text1"/>
                <w:kern w:val="0"/>
              </w:rPr>
              <w:t>預測機構</w:t>
            </w:r>
          </w:p>
        </w:tc>
        <w:tc>
          <w:tcPr>
            <w:tcW w:w="1721" w:type="dxa"/>
            <w:tcBorders>
              <w:bottom w:val="single" w:sz="4" w:space="0" w:color="auto"/>
            </w:tcBorders>
            <w:vAlign w:val="center"/>
          </w:tcPr>
          <w:p w:rsidR="009C1DEF" w:rsidRPr="00041A8D" w:rsidRDefault="009C1DEF" w:rsidP="00BB39E0">
            <w:pPr>
              <w:widowControl/>
              <w:snapToGrid w:val="0"/>
              <w:spacing w:line="220" w:lineRule="exact"/>
              <w:ind w:left="640" w:hanging="640"/>
              <w:jc w:val="center"/>
              <w:rPr>
                <w:rFonts w:eastAsia="標楷體"/>
                <w:color w:val="000000" w:themeColor="text1"/>
                <w:kern w:val="0"/>
              </w:rPr>
            </w:pPr>
            <w:r w:rsidRPr="00041A8D">
              <w:rPr>
                <w:rFonts w:eastAsia="標楷體"/>
                <w:color w:val="000000" w:themeColor="text1"/>
                <w:kern w:val="0"/>
              </w:rPr>
              <w:t>108</w:t>
            </w:r>
          </w:p>
        </w:tc>
        <w:tc>
          <w:tcPr>
            <w:tcW w:w="1834" w:type="dxa"/>
            <w:tcBorders>
              <w:bottom w:val="single" w:sz="4" w:space="0" w:color="auto"/>
            </w:tcBorders>
            <w:vAlign w:val="center"/>
          </w:tcPr>
          <w:p w:rsidR="009C1DEF" w:rsidRPr="00041A8D" w:rsidRDefault="009C1DEF" w:rsidP="00BB39E0">
            <w:pPr>
              <w:widowControl/>
              <w:snapToGrid w:val="0"/>
              <w:spacing w:line="220" w:lineRule="exact"/>
              <w:ind w:left="640" w:hanging="640"/>
              <w:jc w:val="center"/>
              <w:rPr>
                <w:rFonts w:eastAsia="標楷體"/>
                <w:color w:val="000000" w:themeColor="text1"/>
                <w:kern w:val="0"/>
              </w:rPr>
            </w:pPr>
            <w:r w:rsidRPr="00041A8D">
              <w:rPr>
                <w:rFonts w:eastAsia="標楷體"/>
                <w:color w:val="000000" w:themeColor="text1"/>
                <w:kern w:val="0"/>
              </w:rPr>
              <w:t>109(f)</w:t>
            </w:r>
          </w:p>
        </w:tc>
      </w:tr>
      <w:tr w:rsidR="009C1DEF" w:rsidRPr="006D3415" w:rsidTr="00BB39E0">
        <w:trPr>
          <w:trHeight w:val="285"/>
        </w:trPr>
        <w:tc>
          <w:tcPr>
            <w:tcW w:w="3248" w:type="dxa"/>
            <w:tcBorders>
              <w:top w:val="single" w:sz="4" w:space="0" w:color="auto"/>
              <w:left w:val="single" w:sz="4" w:space="0" w:color="auto"/>
              <w:right w:val="single" w:sz="4" w:space="0" w:color="auto"/>
            </w:tcBorders>
            <w:vAlign w:val="center"/>
          </w:tcPr>
          <w:p w:rsidR="009C1DEF" w:rsidRPr="009C1DEF" w:rsidRDefault="009C1DEF" w:rsidP="00BB39E0">
            <w:pPr>
              <w:snapToGrid w:val="0"/>
              <w:spacing w:line="240" w:lineRule="atLeast"/>
              <w:rPr>
                <w:rFonts w:eastAsia="標楷體"/>
                <w:color w:val="000000"/>
                <w:szCs w:val="26"/>
              </w:rPr>
            </w:pPr>
            <w:r w:rsidRPr="009C1DEF">
              <w:rPr>
                <w:rFonts w:eastAsia="標楷體"/>
                <w:color w:val="000000"/>
                <w:szCs w:val="26"/>
              </w:rPr>
              <w:t>IHS Markit(10</w:t>
            </w:r>
            <w:r w:rsidRPr="009C1DEF">
              <w:rPr>
                <w:rFonts w:eastAsia="標楷體" w:hint="eastAsia"/>
                <w:color w:val="000000"/>
                <w:szCs w:val="26"/>
              </w:rPr>
              <w:t>9</w:t>
            </w:r>
            <w:r w:rsidRPr="009C1DEF">
              <w:rPr>
                <w:rFonts w:eastAsia="標楷體"/>
                <w:color w:val="000000"/>
                <w:szCs w:val="26"/>
              </w:rPr>
              <w:t>.</w:t>
            </w:r>
            <w:r w:rsidRPr="009C1DEF">
              <w:rPr>
                <w:rFonts w:eastAsia="標楷體" w:hint="eastAsia"/>
                <w:color w:val="000000"/>
                <w:szCs w:val="26"/>
              </w:rPr>
              <w:t>4</w:t>
            </w:r>
            <w:r w:rsidRPr="009C1DEF">
              <w:rPr>
                <w:rFonts w:eastAsia="標楷體"/>
                <w:color w:val="000000"/>
                <w:szCs w:val="26"/>
              </w:rPr>
              <w:t>)</w:t>
            </w:r>
          </w:p>
        </w:tc>
        <w:tc>
          <w:tcPr>
            <w:tcW w:w="1721" w:type="dxa"/>
            <w:tcBorders>
              <w:top w:val="single" w:sz="4" w:space="0" w:color="auto"/>
              <w:left w:val="single" w:sz="4" w:space="0" w:color="auto"/>
              <w:right w:val="single" w:sz="4" w:space="0" w:color="auto"/>
            </w:tcBorders>
          </w:tcPr>
          <w:p w:rsidR="009C1DEF" w:rsidRPr="009C1DEF" w:rsidRDefault="009C1DEF" w:rsidP="00BB39E0">
            <w:pPr>
              <w:snapToGrid w:val="0"/>
              <w:spacing w:line="240" w:lineRule="atLeast"/>
              <w:jc w:val="center"/>
              <w:rPr>
                <w:rFonts w:eastAsia="標楷體"/>
                <w:color w:val="000000"/>
                <w:szCs w:val="26"/>
              </w:rPr>
            </w:pPr>
            <w:r w:rsidRPr="009C1DEF">
              <w:rPr>
                <w:rFonts w:eastAsia="標楷體"/>
                <w:color w:val="000000"/>
                <w:szCs w:val="26"/>
              </w:rPr>
              <w:t>2.71</w:t>
            </w:r>
          </w:p>
        </w:tc>
        <w:tc>
          <w:tcPr>
            <w:tcW w:w="1834" w:type="dxa"/>
            <w:tcBorders>
              <w:top w:val="single" w:sz="4" w:space="0" w:color="auto"/>
              <w:left w:val="single" w:sz="4" w:space="0" w:color="auto"/>
              <w:right w:val="single" w:sz="4" w:space="0" w:color="auto"/>
            </w:tcBorders>
          </w:tcPr>
          <w:p w:rsidR="009C1DEF" w:rsidRPr="009C1DEF" w:rsidRDefault="009C1DEF" w:rsidP="00BB39E0">
            <w:pPr>
              <w:snapToGrid w:val="0"/>
              <w:spacing w:line="240" w:lineRule="atLeast"/>
              <w:jc w:val="center"/>
              <w:rPr>
                <w:rFonts w:eastAsia="標楷體"/>
                <w:color w:val="000000"/>
                <w:szCs w:val="26"/>
              </w:rPr>
            </w:pPr>
            <w:r w:rsidRPr="009C1DEF">
              <w:rPr>
                <w:rFonts w:eastAsia="標楷體" w:hint="eastAsia"/>
                <w:color w:val="000000"/>
                <w:szCs w:val="26"/>
              </w:rPr>
              <w:t>-1.64</w:t>
            </w:r>
          </w:p>
        </w:tc>
      </w:tr>
      <w:tr w:rsidR="009C1DEF" w:rsidRPr="006D3415" w:rsidTr="00BB39E0">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9C1DEF" w:rsidRPr="009C1DEF" w:rsidRDefault="009C1DEF" w:rsidP="00BB39E0">
            <w:pPr>
              <w:snapToGrid w:val="0"/>
              <w:spacing w:line="240" w:lineRule="atLeast"/>
              <w:rPr>
                <w:rFonts w:eastAsia="標楷體"/>
                <w:color w:val="000000"/>
                <w:szCs w:val="26"/>
              </w:rPr>
            </w:pPr>
            <w:r w:rsidRPr="009C1DEF">
              <w:rPr>
                <w:rFonts w:eastAsia="標楷體"/>
                <w:color w:val="000000"/>
                <w:szCs w:val="26"/>
              </w:rPr>
              <w:t>ADB(1</w:t>
            </w:r>
            <w:r w:rsidRPr="009C1DEF">
              <w:rPr>
                <w:rFonts w:eastAsia="標楷體" w:hint="eastAsia"/>
                <w:color w:val="000000"/>
                <w:szCs w:val="26"/>
              </w:rPr>
              <w:t>09</w:t>
            </w:r>
            <w:r w:rsidRPr="009C1DEF">
              <w:rPr>
                <w:rFonts w:eastAsia="標楷體"/>
                <w:color w:val="000000"/>
                <w:szCs w:val="26"/>
              </w:rPr>
              <w:t>.</w:t>
            </w:r>
            <w:r w:rsidRPr="009C1DEF">
              <w:rPr>
                <w:rFonts w:eastAsia="標楷體" w:hint="eastAsia"/>
                <w:color w:val="000000"/>
                <w:szCs w:val="26"/>
              </w:rPr>
              <w:t>4</w:t>
            </w:r>
            <w:r w:rsidRPr="009C1DEF">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9C1DEF" w:rsidRPr="009C1DEF" w:rsidRDefault="009C1DEF" w:rsidP="00823D81">
            <w:pPr>
              <w:snapToGrid w:val="0"/>
              <w:spacing w:line="240" w:lineRule="atLeast"/>
              <w:jc w:val="center"/>
              <w:rPr>
                <w:rFonts w:eastAsia="標楷體"/>
                <w:color w:val="000000"/>
                <w:szCs w:val="26"/>
              </w:rPr>
            </w:pPr>
            <w:r w:rsidRPr="009C1DEF">
              <w:rPr>
                <w:rFonts w:eastAsia="標楷體"/>
                <w:color w:val="000000"/>
                <w:szCs w:val="26"/>
              </w:rPr>
              <w:t>2.</w:t>
            </w:r>
            <w:r w:rsidR="00823D81">
              <w:rPr>
                <w:rFonts w:eastAsia="標楷體" w:hint="eastAsia"/>
                <w:color w:val="000000"/>
                <w:szCs w:val="26"/>
              </w:rPr>
              <w:t>7</w:t>
            </w:r>
            <w:bookmarkStart w:id="85" w:name="_GoBack"/>
            <w:bookmarkEnd w:id="85"/>
          </w:p>
        </w:tc>
        <w:tc>
          <w:tcPr>
            <w:tcW w:w="1834" w:type="dxa"/>
            <w:tcBorders>
              <w:top w:val="single" w:sz="4" w:space="0" w:color="auto"/>
              <w:left w:val="single" w:sz="4" w:space="0" w:color="auto"/>
              <w:bottom w:val="single" w:sz="4" w:space="0" w:color="auto"/>
              <w:right w:val="single" w:sz="4" w:space="0" w:color="auto"/>
            </w:tcBorders>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hint="eastAsia"/>
                <w:color w:val="000000"/>
                <w:szCs w:val="26"/>
              </w:rPr>
              <w:t>1.8</w:t>
            </w:r>
          </w:p>
        </w:tc>
      </w:tr>
      <w:tr w:rsidR="009C1DEF" w:rsidRPr="006D3415" w:rsidTr="00BB39E0">
        <w:trPr>
          <w:trHeight w:val="241"/>
        </w:trPr>
        <w:tc>
          <w:tcPr>
            <w:tcW w:w="3248" w:type="dxa"/>
            <w:tcBorders>
              <w:top w:val="single" w:sz="4" w:space="0" w:color="auto"/>
              <w:left w:val="single" w:sz="4" w:space="0" w:color="auto"/>
              <w:bottom w:val="double" w:sz="4" w:space="0" w:color="auto"/>
              <w:right w:val="single" w:sz="4" w:space="0" w:color="auto"/>
            </w:tcBorders>
            <w:vAlign w:val="center"/>
          </w:tcPr>
          <w:p w:rsidR="009C1DEF" w:rsidRPr="009C1DEF" w:rsidRDefault="009C1DEF" w:rsidP="00BB39E0">
            <w:pPr>
              <w:snapToGrid w:val="0"/>
              <w:spacing w:line="240" w:lineRule="atLeast"/>
              <w:rPr>
                <w:rFonts w:eastAsia="標楷體"/>
                <w:color w:val="000000"/>
                <w:szCs w:val="26"/>
              </w:rPr>
            </w:pPr>
            <w:r w:rsidRPr="009C1DEF">
              <w:rPr>
                <w:rFonts w:eastAsia="標楷體"/>
                <w:color w:val="000000"/>
                <w:szCs w:val="26"/>
              </w:rPr>
              <w:t>IMF(</w:t>
            </w:r>
            <w:r w:rsidRPr="009C1DEF">
              <w:rPr>
                <w:rFonts w:eastAsia="標楷體" w:hint="eastAsia"/>
                <w:color w:val="000000"/>
                <w:szCs w:val="26"/>
              </w:rPr>
              <w:t>109</w:t>
            </w:r>
            <w:r w:rsidRPr="009C1DEF">
              <w:rPr>
                <w:rFonts w:eastAsia="標楷體"/>
                <w:color w:val="000000"/>
                <w:szCs w:val="26"/>
              </w:rPr>
              <w:t>.</w:t>
            </w:r>
            <w:r w:rsidRPr="009C1DEF">
              <w:rPr>
                <w:rFonts w:eastAsia="標楷體" w:hint="eastAsia"/>
                <w:color w:val="000000"/>
                <w:szCs w:val="26"/>
              </w:rPr>
              <w:t>4</w:t>
            </w:r>
            <w:r w:rsidRPr="009C1DEF">
              <w:rPr>
                <w:rFonts w:eastAsia="標楷體"/>
                <w:color w:val="000000"/>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color w:val="000000"/>
                <w:szCs w:val="26"/>
              </w:rPr>
              <w:t>2.</w:t>
            </w:r>
            <w:r w:rsidR="00432D2F">
              <w:rPr>
                <w:rFonts w:eastAsia="標楷體" w:hint="eastAsia"/>
                <w:color w:val="000000"/>
                <w:szCs w:val="26"/>
              </w:rPr>
              <w:t>7</w:t>
            </w:r>
          </w:p>
        </w:tc>
        <w:tc>
          <w:tcPr>
            <w:tcW w:w="1834" w:type="dxa"/>
            <w:tcBorders>
              <w:top w:val="single" w:sz="4" w:space="0" w:color="auto"/>
              <w:left w:val="single" w:sz="4" w:space="0" w:color="auto"/>
              <w:bottom w:val="double" w:sz="4" w:space="0" w:color="auto"/>
              <w:right w:val="single" w:sz="4" w:space="0" w:color="auto"/>
            </w:tcBorders>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hint="eastAsia"/>
                <w:color w:val="000000"/>
                <w:szCs w:val="26"/>
              </w:rPr>
              <w:t>-4.0</w:t>
            </w:r>
          </w:p>
        </w:tc>
      </w:tr>
      <w:tr w:rsidR="009C1DEF" w:rsidRPr="006D3415" w:rsidTr="00BB39E0">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DEF" w:rsidRPr="009C1DEF" w:rsidRDefault="009C1DEF" w:rsidP="00BB39E0">
            <w:pPr>
              <w:snapToGrid w:val="0"/>
              <w:spacing w:line="240" w:lineRule="atLeast"/>
              <w:jc w:val="both"/>
              <w:rPr>
                <w:rFonts w:eastAsia="標楷體"/>
                <w:color w:val="000000" w:themeColor="text1"/>
                <w:szCs w:val="28"/>
              </w:rPr>
            </w:pPr>
            <w:r w:rsidRPr="009C1DEF">
              <w:rPr>
                <w:rFonts w:eastAsia="標楷體"/>
                <w:color w:val="000000" w:themeColor="text1"/>
                <w:szCs w:val="28"/>
              </w:rPr>
              <w:t>中華經濟研究院</w:t>
            </w:r>
            <w:r w:rsidRPr="009C1DEF">
              <w:rPr>
                <w:rFonts w:eastAsia="標楷體"/>
                <w:color w:val="000000" w:themeColor="text1"/>
                <w:szCs w:val="28"/>
              </w:rPr>
              <w:t>(</w:t>
            </w:r>
            <w:r w:rsidRPr="009C1DEF">
              <w:rPr>
                <w:rFonts w:eastAsia="標楷體" w:hint="eastAsia"/>
                <w:color w:val="000000" w:themeColor="text1"/>
                <w:szCs w:val="28"/>
              </w:rPr>
              <w:t>109</w:t>
            </w:r>
            <w:r w:rsidRPr="009C1DEF">
              <w:rPr>
                <w:rFonts w:eastAsia="標楷體"/>
                <w:color w:val="000000" w:themeColor="text1"/>
                <w:szCs w:val="28"/>
              </w:rPr>
              <w:t>.</w:t>
            </w:r>
            <w:r w:rsidRPr="009C1DEF">
              <w:rPr>
                <w:rFonts w:eastAsia="標楷體" w:hint="eastAsia"/>
                <w:color w:val="000000" w:themeColor="text1"/>
                <w:szCs w:val="28"/>
              </w:rPr>
              <w:t>4</w:t>
            </w:r>
            <w:r w:rsidRPr="009C1DEF">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color w:val="000000"/>
                <w:szCs w:val="26"/>
              </w:rPr>
              <w:t>2.</w:t>
            </w:r>
            <w:r w:rsidRPr="009C1DEF">
              <w:rPr>
                <w:rFonts w:eastAsia="標楷體" w:hint="eastAsia"/>
                <w:color w:val="000000"/>
                <w:szCs w:val="26"/>
              </w:rPr>
              <w:t>54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hint="eastAsia"/>
                <w:color w:val="000000"/>
                <w:szCs w:val="26"/>
              </w:rPr>
              <w:t>1.03</w:t>
            </w:r>
          </w:p>
        </w:tc>
      </w:tr>
      <w:tr w:rsidR="009C1DEF" w:rsidRPr="006D3415" w:rsidTr="00BB39E0">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DEF" w:rsidRPr="009C1DEF" w:rsidRDefault="009C1DEF" w:rsidP="00BB39E0">
            <w:pPr>
              <w:snapToGrid w:val="0"/>
              <w:spacing w:line="240" w:lineRule="atLeast"/>
              <w:jc w:val="both"/>
              <w:rPr>
                <w:rFonts w:eastAsia="標楷體"/>
                <w:color w:val="000000" w:themeColor="text1"/>
                <w:szCs w:val="28"/>
              </w:rPr>
            </w:pPr>
            <w:r w:rsidRPr="009C1DEF">
              <w:rPr>
                <w:rFonts w:eastAsia="標楷體"/>
                <w:color w:val="000000" w:themeColor="text1"/>
                <w:szCs w:val="28"/>
              </w:rPr>
              <w:t>台灣經濟研究院</w:t>
            </w:r>
            <w:r w:rsidRPr="009C1DEF">
              <w:rPr>
                <w:rFonts w:eastAsia="標楷體"/>
                <w:color w:val="000000" w:themeColor="text1"/>
                <w:szCs w:val="28"/>
              </w:rPr>
              <w:t>(10</w:t>
            </w:r>
            <w:r w:rsidRPr="009C1DEF">
              <w:rPr>
                <w:rFonts w:eastAsia="標楷體" w:hint="eastAsia"/>
                <w:color w:val="000000" w:themeColor="text1"/>
                <w:szCs w:val="28"/>
              </w:rPr>
              <w:t>9</w:t>
            </w:r>
            <w:r w:rsidRPr="009C1DEF">
              <w:rPr>
                <w:rFonts w:eastAsia="標楷體"/>
                <w:color w:val="000000" w:themeColor="text1"/>
                <w:szCs w:val="28"/>
              </w:rPr>
              <w:t>.</w:t>
            </w:r>
            <w:r w:rsidRPr="009C1DEF">
              <w:rPr>
                <w:rFonts w:eastAsia="標楷體" w:hint="eastAsia"/>
                <w:color w:val="000000" w:themeColor="text1"/>
                <w:szCs w:val="28"/>
              </w:rPr>
              <w:t>4</w:t>
            </w:r>
            <w:r w:rsidRPr="009C1DEF">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color w:val="000000"/>
                <w:szCs w:val="26"/>
              </w:rPr>
              <w:t>2.</w:t>
            </w:r>
            <w:r w:rsidRPr="009C1DEF">
              <w:rPr>
                <w:rFonts w:eastAsia="標楷體" w:hint="eastAsia"/>
                <w:color w:val="000000"/>
                <w:szCs w:val="26"/>
              </w:rPr>
              <w:t>40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hint="eastAsia"/>
                <w:color w:val="000000"/>
                <w:szCs w:val="26"/>
              </w:rPr>
              <w:t>1.58</w:t>
            </w:r>
          </w:p>
        </w:tc>
      </w:tr>
      <w:tr w:rsidR="009C1DEF" w:rsidRPr="006D3415" w:rsidTr="00BB39E0">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DEF" w:rsidRPr="009C1DEF" w:rsidRDefault="009C1DEF" w:rsidP="00BB39E0">
            <w:pPr>
              <w:snapToGrid w:val="0"/>
              <w:spacing w:line="240" w:lineRule="exact"/>
              <w:jc w:val="both"/>
              <w:rPr>
                <w:rFonts w:eastAsia="標楷體"/>
                <w:color w:val="000000" w:themeColor="text1"/>
                <w:szCs w:val="28"/>
              </w:rPr>
            </w:pPr>
            <w:r w:rsidRPr="009C1DEF">
              <w:rPr>
                <w:rFonts w:eastAsia="標楷體"/>
                <w:color w:val="000000" w:themeColor="text1"/>
                <w:szCs w:val="28"/>
              </w:rPr>
              <w:t>行政院主計總處</w:t>
            </w:r>
            <w:r w:rsidRPr="009C1DEF">
              <w:rPr>
                <w:rFonts w:eastAsia="標楷體"/>
                <w:color w:val="000000" w:themeColor="text1"/>
                <w:szCs w:val="28"/>
              </w:rPr>
              <w:t>(10</w:t>
            </w:r>
            <w:r w:rsidRPr="009C1DEF">
              <w:rPr>
                <w:rFonts w:eastAsia="標楷體" w:hint="eastAsia"/>
                <w:color w:val="000000" w:themeColor="text1"/>
                <w:szCs w:val="28"/>
              </w:rPr>
              <w:t>9</w:t>
            </w:r>
            <w:r w:rsidRPr="009C1DEF">
              <w:rPr>
                <w:rFonts w:eastAsia="標楷體"/>
                <w:color w:val="000000" w:themeColor="text1"/>
                <w:szCs w:val="28"/>
              </w:rPr>
              <w:t>.</w:t>
            </w:r>
            <w:r w:rsidRPr="009C1DEF">
              <w:rPr>
                <w:rFonts w:eastAsia="標楷體" w:hint="eastAsia"/>
                <w:color w:val="000000" w:themeColor="text1"/>
                <w:szCs w:val="28"/>
              </w:rPr>
              <w:t>2</w:t>
            </w:r>
            <w:r w:rsidRPr="009C1DEF">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DEF" w:rsidRPr="009C1DEF" w:rsidRDefault="009C1DEF" w:rsidP="00BB39E0">
            <w:pPr>
              <w:snapToGrid w:val="0"/>
              <w:spacing w:line="240" w:lineRule="atLeast"/>
              <w:jc w:val="center"/>
              <w:rPr>
                <w:rFonts w:eastAsia="標楷體"/>
                <w:color w:val="000000" w:themeColor="text1"/>
                <w:szCs w:val="28"/>
              </w:rPr>
            </w:pPr>
            <w:r w:rsidRPr="009C1DEF">
              <w:rPr>
                <w:rFonts w:eastAsia="標楷體" w:hint="eastAsia"/>
                <w:color w:val="000000" w:themeColor="text1"/>
                <w:szCs w:val="28"/>
              </w:rPr>
              <w:t>2.71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1DEF" w:rsidRPr="009C1DEF" w:rsidRDefault="009C1DEF" w:rsidP="00BB39E0">
            <w:pPr>
              <w:snapToGrid w:val="0"/>
              <w:spacing w:line="240" w:lineRule="atLeast"/>
              <w:jc w:val="center"/>
              <w:rPr>
                <w:rFonts w:eastAsia="標楷體"/>
                <w:color w:val="000000" w:themeColor="text1"/>
                <w:szCs w:val="28"/>
              </w:rPr>
            </w:pPr>
            <w:r w:rsidRPr="009C1DEF">
              <w:rPr>
                <w:rFonts w:eastAsia="標楷體" w:hint="eastAsia"/>
                <w:color w:val="000000" w:themeColor="text1"/>
                <w:szCs w:val="28"/>
              </w:rPr>
              <w:t>2.37</w:t>
            </w:r>
          </w:p>
        </w:tc>
      </w:tr>
      <w:tr w:rsidR="009C1DEF" w:rsidRPr="006D3415" w:rsidTr="00BB39E0">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9C1DEF" w:rsidRPr="009C1DEF" w:rsidRDefault="009C1DEF" w:rsidP="00BB39E0">
            <w:pPr>
              <w:snapToGrid w:val="0"/>
              <w:spacing w:line="240" w:lineRule="atLeast"/>
              <w:jc w:val="both"/>
              <w:rPr>
                <w:rFonts w:eastAsia="標楷體"/>
                <w:color w:val="000000" w:themeColor="text1"/>
                <w:szCs w:val="28"/>
              </w:rPr>
            </w:pPr>
            <w:r w:rsidRPr="009C1DEF">
              <w:rPr>
                <w:rFonts w:eastAsia="標楷體"/>
                <w:color w:val="000000" w:themeColor="text1"/>
                <w:szCs w:val="28"/>
              </w:rPr>
              <w:t>臺灣綜合研究院</w:t>
            </w:r>
            <w:r w:rsidRPr="009C1DEF">
              <w:rPr>
                <w:rFonts w:eastAsia="標楷體"/>
                <w:color w:val="000000" w:themeColor="text1"/>
                <w:szCs w:val="28"/>
              </w:rPr>
              <w:t>(10</w:t>
            </w:r>
            <w:r w:rsidRPr="009C1DEF">
              <w:rPr>
                <w:rFonts w:eastAsia="標楷體" w:hint="eastAsia"/>
                <w:color w:val="000000" w:themeColor="text1"/>
                <w:szCs w:val="28"/>
              </w:rPr>
              <w:t>8</w:t>
            </w:r>
            <w:r w:rsidRPr="009C1DEF">
              <w:rPr>
                <w:rFonts w:eastAsia="標楷體"/>
                <w:color w:val="000000" w:themeColor="text1"/>
                <w:szCs w:val="28"/>
              </w:rPr>
              <w:t>.</w:t>
            </w:r>
            <w:r w:rsidRPr="009C1DEF">
              <w:rPr>
                <w:rFonts w:eastAsia="標楷體" w:hint="eastAsia"/>
                <w:color w:val="000000" w:themeColor="text1"/>
                <w:szCs w:val="28"/>
              </w:rPr>
              <w:t>12</w:t>
            </w:r>
            <w:r w:rsidRPr="009C1DEF">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color w:val="000000"/>
                <w:szCs w:val="26"/>
              </w:rPr>
              <w:t>2.</w:t>
            </w:r>
            <w:r w:rsidRPr="009C1DEF">
              <w:rPr>
                <w:rFonts w:eastAsia="標楷體" w:hint="eastAsia"/>
                <w:color w:val="000000"/>
                <w:szCs w:val="26"/>
              </w:rPr>
              <w:t>59</w:t>
            </w:r>
          </w:p>
        </w:tc>
        <w:tc>
          <w:tcPr>
            <w:tcW w:w="1834" w:type="dxa"/>
            <w:tcBorders>
              <w:top w:val="single" w:sz="4" w:space="0" w:color="auto"/>
              <w:left w:val="single" w:sz="4" w:space="0" w:color="auto"/>
              <w:bottom w:val="single" w:sz="4" w:space="0" w:color="auto"/>
              <w:right w:val="single" w:sz="4" w:space="0" w:color="auto"/>
            </w:tcBorders>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hint="eastAsia"/>
                <w:color w:val="000000"/>
                <w:szCs w:val="26"/>
              </w:rPr>
              <w:t>2.63</w:t>
            </w:r>
          </w:p>
        </w:tc>
      </w:tr>
      <w:tr w:rsidR="009C1DEF" w:rsidRPr="006053B8" w:rsidTr="00BB39E0">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9C1DEF" w:rsidRPr="009C1DEF" w:rsidRDefault="009C1DEF" w:rsidP="00BB39E0">
            <w:pPr>
              <w:snapToGrid w:val="0"/>
              <w:spacing w:line="240" w:lineRule="atLeast"/>
              <w:jc w:val="both"/>
              <w:rPr>
                <w:rFonts w:eastAsia="標楷體"/>
                <w:color w:val="000000" w:themeColor="text1"/>
                <w:szCs w:val="28"/>
              </w:rPr>
            </w:pPr>
            <w:r w:rsidRPr="009C1DEF">
              <w:rPr>
                <w:rFonts w:eastAsia="標楷體"/>
                <w:color w:val="000000" w:themeColor="text1"/>
                <w:szCs w:val="28"/>
              </w:rPr>
              <w:t>中央研究院</w:t>
            </w:r>
            <w:r w:rsidRPr="009C1DEF">
              <w:rPr>
                <w:rFonts w:eastAsia="標楷體"/>
                <w:color w:val="000000" w:themeColor="text1"/>
                <w:szCs w:val="28"/>
              </w:rPr>
              <w:t>(10</w:t>
            </w:r>
            <w:r w:rsidRPr="009C1DEF">
              <w:rPr>
                <w:rFonts w:eastAsia="標楷體" w:hint="eastAsia"/>
                <w:color w:val="000000" w:themeColor="text1"/>
                <w:szCs w:val="28"/>
              </w:rPr>
              <w:t>8</w:t>
            </w:r>
            <w:r w:rsidRPr="009C1DEF">
              <w:rPr>
                <w:rFonts w:eastAsia="標楷體"/>
                <w:color w:val="000000" w:themeColor="text1"/>
                <w:szCs w:val="28"/>
              </w:rPr>
              <w:t>.</w:t>
            </w:r>
            <w:r w:rsidRPr="009C1DEF">
              <w:rPr>
                <w:rFonts w:eastAsia="標楷體" w:hint="eastAsia"/>
                <w:color w:val="000000" w:themeColor="text1"/>
                <w:szCs w:val="28"/>
              </w:rPr>
              <w:t>12</w:t>
            </w:r>
            <w:r w:rsidRPr="009C1DEF">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color w:val="000000"/>
                <w:szCs w:val="26"/>
              </w:rPr>
              <w:t>2.</w:t>
            </w:r>
            <w:r w:rsidRPr="009C1DEF">
              <w:rPr>
                <w:rFonts w:eastAsia="標楷體" w:hint="eastAsia"/>
                <w:color w:val="000000"/>
                <w:szCs w:val="26"/>
              </w:rPr>
              <w:t>62</w:t>
            </w:r>
          </w:p>
        </w:tc>
        <w:tc>
          <w:tcPr>
            <w:tcW w:w="1834" w:type="dxa"/>
            <w:tcBorders>
              <w:top w:val="single" w:sz="4" w:space="0" w:color="auto"/>
              <w:left w:val="single" w:sz="4" w:space="0" w:color="auto"/>
              <w:bottom w:val="single" w:sz="4" w:space="0" w:color="auto"/>
              <w:right w:val="single" w:sz="4" w:space="0" w:color="auto"/>
            </w:tcBorders>
            <w:vAlign w:val="center"/>
          </w:tcPr>
          <w:p w:rsidR="009C1DEF" w:rsidRPr="009C1DEF" w:rsidRDefault="009C1DEF" w:rsidP="00BB39E0">
            <w:pPr>
              <w:snapToGrid w:val="0"/>
              <w:spacing w:line="240" w:lineRule="atLeast"/>
              <w:jc w:val="center"/>
              <w:rPr>
                <w:rFonts w:eastAsia="標楷體"/>
                <w:color w:val="000000"/>
                <w:szCs w:val="26"/>
              </w:rPr>
            </w:pPr>
            <w:r w:rsidRPr="009C1DEF">
              <w:rPr>
                <w:rFonts w:eastAsia="標楷體" w:hint="eastAsia"/>
                <w:color w:val="000000"/>
                <w:szCs w:val="26"/>
              </w:rPr>
              <w:t>2.58</w:t>
            </w:r>
          </w:p>
        </w:tc>
      </w:tr>
    </w:tbl>
    <w:p w:rsidR="003B6D4F" w:rsidRDefault="00A94B71" w:rsidP="0050109B">
      <w:pPr>
        <w:widowControl/>
        <w:snapToGrid w:val="0"/>
        <w:spacing w:line="260" w:lineRule="exact"/>
        <w:ind w:leftChars="354" w:left="850" w:firstLineChars="128" w:firstLine="282"/>
        <w:jc w:val="both"/>
        <w:rPr>
          <w:rFonts w:eastAsia="標楷體"/>
          <w:color w:val="000000" w:themeColor="text1"/>
          <w:kern w:val="0"/>
          <w:sz w:val="22"/>
          <w:szCs w:val="22"/>
        </w:rPr>
      </w:pPr>
      <w:r w:rsidRPr="006053B8">
        <w:rPr>
          <w:rFonts w:eastAsia="標楷體"/>
          <w:color w:val="000000" w:themeColor="text1"/>
          <w:kern w:val="0"/>
          <w:sz w:val="22"/>
          <w:szCs w:val="22"/>
        </w:rPr>
        <w:br w:type="textWrapping" w:clear="all"/>
      </w:r>
      <w:r w:rsidR="003B6D4F" w:rsidRPr="00171CC1">
        <w:rPr>
          <w:rFonts w:eastAsia="標楷體" w:hint="eastAsia"/>
          <w:color w:val="000000" w:themeColor="text1"/>
          <w:kern w:val="0"/>
          <w:sz w:val="22"/>
          <w:szCs w:val="22"/>
        </w:rPr>
        <w:t>註：</w:t>
      </w:r>
      <w:r w:rsidR="003B6D4F" w:rsidRPr="00171CC1">
        <w:rPr>
          <w:rFonts w:eastAsia="標楷體" w:hint="eastAsia"/>
          <w:color w:val="000000" w:themeColor="text1"/>
          <w:kern w:val="0"/>
          <w:sz w:val="22"/>
          <w:szCs w:val="22"/>
        </w:rPr>
        <w:t>f</w:t>
      </w:r>
      <w:r w:rsidR="003B6D4F" w:rsidRPr="00171CC1">
        <w:rPr>
          <w:rFonts w:eastAsia="標楷體" w:hint="eastAsia"/>
          <w:color w:val="000000" w:themeColor="text1"/>
          <w:kern w:val="0"/>
          <w:sz w:val="22"/>
          <w:szCs w:val="22"/>
        </w:rPr>
        <w:t>表預測值</w:t>
      </w:r>
    </w:p>
    <w:p w:rsidR="00A2527D" w:rsidRPr="006053B8" w:rsidRDefault="00A2527D" w:rsidP="003B6D4F">
      <w:pPr>
        <w:widowControl/>
        <w:snapToGrid w:val="0"/>
        <w:spacing w:line="260" w:lineRule="exact"/>
        <w:ind w:leftChars="354" w:left="850"/>
        <w:jc w:val="both"/>
        <w:rPr>
          <w:rFonts w:eastAsia="標楷體"/>
          <w:color w:val="000000" w:themeColor="text1"/>
          <w:kern w:val="0"/>
          <w:sz w:val="22"/>
          <w:szCs w:val="22"/>
        </w:rPr>
      </w:pPr>
      <w:r w:rsidRPr="006053B8">
        <w:rPr>
          <w:rFonts w:eastAsia="標楷體"/>
          <w:color w:val="000000" w:themeColor="text1"/>
          <w:kern w:val="0"/>
          <w:sz w:val="22"/>
          <w:szCs w:val="22"/>
        </w:rPr>
        <w:t>資料來源：各機構</w:t>
      </w:r>
    </w:p>
    <w:p w:rsidR="00A506A4" w:rsidRPr="006053B8" w:rsidRDefault="00A506A4" w:rsidP="00A506A4">
      <w:pPr>
        <w:spacing w:line="400" w:lineRule="exact"/>
        <w:jc w:val="center"/>
        <w:rPr>
          <w:rFonts w:eastAsia="標楷體"/>
          <w:b/>
          <w:sz w:val="28"/>
          <w:szCs w:val="28"/>
          <w:lang w:val="zh-TW"/>
        </w:rPr>
      </w:pPr>
      <w:r w:rsidRPr="006053B8">
        <w:rPr>
          <w:rFonts w:eastAsia="標楷體"/>
          <w:b/>
          <w:sz w:val="28"/>
          <w:szCs w:val="28"/>
          <w:lang w:val="zh-TW"/>
        </w:rPr>
        <w:t>表</w:t>
      </w:r>
      <w:r w:rsidRPr="006053B8">
        <w:rPr>
          <w:rFonts w:eastAsia="標楷體"/>
          <w:b/>
          <w:sz w:val="28"/>
          <w:szCs w:val="28"/>
          <w:lang w:val="zh-TW"/>
        </w:rPr>
        <w:t xml:space="preserve"> 2-1-2  108</w:t>
      </w:r>
      <w:r w:rsidRPr="006053B8">
        <w:rPr>
          <w:rFonts w:eastAsia="標楷體"/>
          <w:b/>
          <w:sz w:val="28"/>
          <w:szCs w:val="28"/>
          <w:lang w:val="zh-TW"/>
        </w:rPr>
        <w:t>及</w:t>
      </w:r>
      <w:r w:rsidRPr="006053B8">
        <w:rPr>
          <w:rFonts w:eastAsia="標楷體"/>
          <w:b/>
          <w:sz w:val="28"/>
          <w:szCs w:val="28"/>
          <w:lang w:val="zh-TW"/>
        </w:rPr>
        <w:t>109</w:t>
      </w:r>
      <w:r w:rsidRPr="006053B8">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D158DE" w:rsidRPr="006053B8" w:rsidTr="009427E0">
        <w:trPr>
          <w:cantSplit/>
          <w:trHeight w:val="292"/>
          <w:jc w:val="center"/>
        </w:trPr>
        <w:tc>
          <w:tcPr>
            <w:tcW w:w="2568" w:type="dxa"/>
            <w:tcBorders>
              <w:top w:val="single" w:sz="6" w:space="0" w:color="auto"/>
              <w:left w:val="nil"/>
              <w:bottom w:val="nil"/>
              <w:right w:val="single" w:sz="6" w:space="0" w:color="auto"/>
            </w:tcBorders>
            <w:vAlign w:val="center"/>
          </w:tcPr>
          <w:p w:rsidR="00D158DE" w:rsidRPr="006053B8" w:rsidRDefault="00D158DE" w:rsidP="009427E0">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D158DE" w:rsidRPr="006053B8" w:rsidRDefault="00D158DE" w:rsidP="009427E0">
            <w:pPr>
              <w:widowControl/>
              <w:adjustRightInd w:val="0"/>
              <w:snapToGrid w:val="0"/>
              <w:ind w:right="-142"/>
              <w:jc w:val="center"/>
              <w:rPr>
                <w:rFonts w:eastAsia="標楷體"/>
                <w:kern w:val="0"/>
                <w:szCs w:val="20"/>
              </w:rPr>
            </w:pPr>
            <w:r w:rsidRPr="006053B8">
              <w:rPr>
                <w:rFonts w:eastAsia="標楷體"/>
                <w:kern w:val="0"/>
                <w:szCs w:val="20"/>
              </w:rPr>
              <w:t>108</w:t>
            </w:r>
            <w:r w:rsidRPr="006053B8">
              <w:rPr>
                <w:rFonts w:eastAsia="標楷體"/>
                <w:kern w:val="0"/>
                <w:szCs w:val="20"/>
              </w:rPr>
              <w:t>年</w:t>
            </w:r>
            <w:r w:rsidR="00866A54">
              <w:rPr>
                <w:rFonts w:eastAsia="標楷體" w:hint="eastAsia"/>
                <w:kern w:val="0"/>
                <w:szCs w:val="20"/>
              </w:rPr>
              <w:t>(p)</w:t>
            </w:r>
          </w:p>
        </w:tc>
        <w:tc>
          <w:tcPr>
            <w:tcW w:w="3021" w:type="dxa"/>
            <w:gridSpan w:val="2"/>
            <w:tcBorders>
              <w:top w:val="single" w:sz="6" w:space="0" w:color="auto"/>
              <w:left w:val="nil"/>
              <w:bottom w:val="single" w:sz="6" w:space="0" w:color="auto"/>
              <w:right w:val="nil"/>
            </w:tcBorders>
            <w:vAlign w:val="center"/>
            <w:hideMark/>
          </w:tcPr>
          <w:p w:rsidR="00D158DE" w:rsidRPr="006053B8" w:rsidRDefault="00D158DE" w:rsidP="009427E0">
            <w:pPr>
              <w:widowControl/>
              <w:adjustRightInd w:val="0"/>
              <w:snapToGrid w:val="0"/>
              <w:ind w:right="-142"/>
              <w:jc w:val="center"/>
              <w:rPr>
                <w:rFonts w:eastAsia="標楷體"/>
                <w:kern w:val="0"/>
                <w:szCs w:val="20"/>
              </w:rPr>
            </w:pPr>
            <w:r w:rsidRPr="006053B8">
              <w:rPr>
                <w:rFonts w:eastAsia="標楷體"/>
                <w:kern w:val="0"/>
                <w:szCs w:val="20"/>
              </w:rPr>
              <w:t>109</w:t>
            </w:r>
            <w:r w:rsidRPr="006053B8">
              <w:rPr>
                <w:rFonts w:eastAsia="標楷體"/>
                <w:kern w:val="0"/>
                <w:szCs w:val="20"/>
              </w:rPr>
              <w:t>年</w:t>
            </w:r>
            <w:r w:rsidRPr="006053B8">
              <w:rPr>
                <w:rFonts w:eastAsia="標楷體"/>
                <w:kern w:val="0"/>
                <w:szCs w:val="20"/>
              </w:rPr>
              <w:t>(f)</w:t>
            </w:r>
          </w:p>
        </w:tc>
      </w:tr>
      <w:tr w:rsidR="00D158DE" w:rsidRPr="006053B8" w:rsidTr="009427E0">
        <w:trPr>
          <w:cantSplit/>
          <w:trHeight w:val="264"/>
          <w:jc w:val="center"/>
        </w:trPr>
        <w:tc>
          <w:tcPr>
            <w:tcW w:w="2568" w:type="dxa"/>
            <w:tcBorders>
              <w:top w:val="nil"/>
              <w:left w:val="nil"/>
              <w:bottom w:val="single" w:sz="6" w:space="0" w:color="auto"/>
              <w:right w:val="single" w:sz="6" w:space="0" w:color="auto"/>
            </w:tcBorders>
            <w:vAlign w:val="center"/>
          </w:tcPr>
          <w:p w:rsidR="00D158DE" w:rsidRPr="006053B8" w:rsidRDefault="00D158DE" w:rsidP="009427E0">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D158DE" w:rsidRPr="006053B8" w:rsidRDefault="00D158DE" w:rsidP="009427E0">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D158DE" w:rsidRPr="006053B8" w:rsidRDefault="00D158DE" w:rsidP="009427E0">
            <w:pPr>
              <w:widowControl/>
              <w:adjustRightInd w:val="0"/>
              <w:snapToGrid w:val="0"/>
              <w:ind w:right="-28"/>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D158DE" w:rsidRPr="006053B8" w:rsidRDefault="00D158DE" w:rsidP="009427E0">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D158DE" w:rsidRPr="006053B8" w:rsidRDefault="00D158DE" w:rsidP="009427E0">
            <w:pPr>
              <w:widowControl/>
              <w:adjustRightInd w:val="0"/>
              <w:snapToGrid w:val="0"/>
              <w:ind w:right="-29"/>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r>
      <w:tr w:rsidR="00D158DE" w:rsidRPr="006053B8" w:rsidTr="009427E0">
        <w:trPr>
          <w:cantSplit/>
          <w:trHeight w:val="60"/>
          <w:jc w:val="center"/>
        </w:trPr>
        <w:tc>
          <w:tcPr>
            <w:tcW w:w="2568" w:type="dxa"/>
            <w:tcBorders>
              <w:top w:val="single" w:sz="6" w:space="0" w:color="auto"/>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2.71</w:t>
            </w:r>
          </w:p>
        </w:tc>
        <w:tc>
          <w:tcPr>
            <w:tcW w:w="1468" w:type="dxa"/>
            <w:tcBorders>
              <w:top w:val="single" w:sz="6" w:space="0" w:color="auto"/>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2.71</w:t>
            </w:r>
          </w:p>
        </w:tc>
        <w:tc>
          <w:tcPr>
            <w:tcW w:w="1563" w:type="dxa"/>
            <w:tcBorders>
              <w:top w:val="single" w:sz="6" w:space="0" w:color="auto"/>
              <w:left w:val="nil"/>
              <w:bottom w:val="nil"/>
              <w:right w:val="single" w:sz="6" w:space="0" w:color="auto"/>
            </w:tcBorders>
          </w:tcPr>
          <w:p w:rsidR="00D158DE" w:rsidRPr="006053B8" w:rsidRDefault="00D158DE" w:rsidP="009427E0">
            <w:pPr>
              <w:wordWrap w:val="0"/>
              <w:snapToGrid w:val="0"/>
              <w:ind w:right="465"/>
              <w:jc w:val="right"/>
              <w:rPr>
                <w:rFonts w:eastAsia="標楷體"/>
              </w:rPr>
            </w:pPr>
            <w:r>
              <w:rPr>
                <w:rFonts w:eastAsia="標楷體" w:hint="eastAsia"/>
              </w:rPr>
              <w:t>2.37</w:t>
            </w:r>
          </w:p>
        </w:tc>
        <w:tc>
          <w:tcPr>
            <w:tcW w:w="1458" w:type="dxa"/>
            <w:tcBorders>
              <w:top w:val="single" w:sz="6" w:space="0" w:color="auto"/>
              <w:left w:val="single" w:sz="6" w:space="0" w:color="auto"/>
              <w:bottom w:val="nil"/>
              <w:right w:val="nil"/>
            </w:tcBorders>
            <w:hideMark/>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2.37</w:t>
            </w:r>
          </w:p>
        </w:tc>
      </w:tr>
      <w:tr w:rsidR="00D158DE" w:rsidRPr="006053B8" w:rsidTr="009427E0">
        <w:trPr>
          <w:cantSplit/>
          <w:trHeight w:val="74"/>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國內需求</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2.</w:t>
            </w:r>
            <w:r>
              <w:rPr>
                <w:rFonts w:eastAsia="標楷體" w:hint="eastAsia"/>
              </w:rPr>
              <w:t>62</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2</w:t>
            </w:r>
            <w:r w:rsidRPr="006053B8">
              <w:rPr>
                <w:rFonts w:eastAsia="標楷體"/>
              </w:rPr>
              <w:t>.</w:t>
            </w:r>
            <w:r>
              <w:rPr>
                <w:rFonts w:eastAsia="標楷體" w:hint="eastAsia"/>
              </w:rPr>
              <w:t>33</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2.38</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2.13</w:t>
            </w:r>
          </w:p>
        </w:tc>
      </w:tr>
      <w:tr w:rsidR="00D158DE" w:rsidRPr="006053B8" w:rsidTr="009427E0">
        <w:trPr>
          <w:cantSplit/>
          <w:trHeight w:val="212"/>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民間消費</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2.</w:t>
            </w:r>
            <w:r>
              <w:rPr>
                <w:rFonts w:eastAsia="標楷體" w:hint="eastAsia"/>
              </w:rPr>
              <w:t>13</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1</w:t>
            </w:r>
            <w:r w:rsidRPr="006053B8">
              <w:rPr>
                <w:rFonts w:eastAsia="標楷體"/>
              </w:rPr>
              <w:t>.</w:t>
            </w:r>
            <w:r>
              <w:rPr>
                <w:rFonts w:eastAsia="標楷體" w:hint="eastAsia"/>
              </w:rPr>
              <w:t>12</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1.58</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0.82</w:t>
            </w:r>
          </w:p>
        </w:tc>
      </w:tr>
      <w:tr w:rsidR="00D158DE" w:rsidRPr="006053B8" w:rsidTr="009427E0">
        <w:trPr>
          <w:cantSplit/>
          <w:trHeight w:val="100"/>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政府消費</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11</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0</w:t>
            </w:r>
            <w:r w:rsidRPr="006053B8">
              <w:rPr>
                <w:rFonts w:eastAsia="標楷體"/>
              </w:rPr>
              <w:t>.0</w:t>
            </w:r>
            <w:r>
              <w:rPr>
                <w:rFonts w:eastAsia="標楷體" w:hint="eastAsia"/>
              </w:rPr>
              <w:t>2</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2.15</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30</w:t>
            </w:r>
          </w:p>
        </w:tc>
      </w:tr>
      <w:tr w:rsidR="00D158DE" w:rsidRPr="006053B8" w:rsidTr="009427E0">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國內投資</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9.13</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1</w:t>
            </w:r>
            <w:r w:rsidRPr="006053B8">
              <w:rPr>
                <w:rFonts w:eastAsia="標楷體"/>
              </w:rPr>
              <w:t>.</w:t>
            </w:r>
            <w:r>
              <w:rPr>
                <w:rFonts w:eastAsia="標楷體" w:hint="eastAsia"/>
              </w:rPr>
              <w:t>99</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color w:val="000000" w:themeColor="text1"/>
              </w:rPr>
              <w:t>4.</w:t>
            </w:r>
            <w:r w:rsidRPr="004F7BC0">
              <w:rPr>
                <w:rFonts w:eastAsia="標楷體" w:hint="eastAsia"/>
                <w:color w:val="000000" w:themeColor="text1"/>
              </w:rPr>
              <w:t>10</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0.96</w:t>
            </w:r>
          </w:p>
        </w:tc>
      </w:tr>
      <w:tr w:rsidR="00D158DE" w:rsidRPr="006053B8" w:rsidTr="009427E0">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w:t>
            </w:r>
          </w:p>
        </w:tc>
        <w:tc>
          <w:tcPr>
            <w:tcW w:w="1547"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9.61</w:t>
            </w:r>
          </w:p>
        </w:tc>
        <w:tc>
          <w:tcPr>
            <w:tcW w:w="1468"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1.71</w:t>
            </w:r>
          </w:p>
        </w:tc>
        <w:tc>
          <w:tcPr>
            <w:tcW w:w="1563" w:type="dxa"/>
            <w:tcBorders>
              <w:top w:val="nil"/>
              <w:left w:val="nil"/>
              <w:bottom w:val="nil"/>
              <w:right w:val="single" w:sz="6" w:space="0" w:color="auto"/>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3</w:t>
            </w:r>
            <w:r w:rsidRPr="004F7BC0">
              <w:rPr>
                <w:rFonts w:eastAsia="標楷體"/>
                <w:color w:val="000000" w:themeColor="text1"/>
              </w:rPr>
              <w:t>.</w:t>
            </w:r>
            <w:r w:rsidRPr="004F7BC0">
              <w:rPr>
                <w:rFonts w:eastAsia="標楷體" w:hint="eastAsia"/>
                <w:color w:val="000000" w:themeColor="text1"/>
              </w:rPr>
              <w:t>10</w:t>
            </w:r>
          </w:p>
        </w:tc>
        <w:tc>
          <w:tcPr>
            <w:tcW w:w="1458" w:type="dxa"/>
            <w:tcBorders>
              <w:top w:val="nil"/>
              <w:left w:val="single" w:sz="6" w:space="0" w:color="auto"/>
              <w:bottom w:val="nil"/>
              <w:right w:val="nil"/>
            </w:tcBorders>
          </w:tcPr>
          <w:p w:rsidR="00D158DE" w:rsidRPr="004F7BC0" w:rsidRDefault="00D158DE" w:rsidP="009427E0">
            <w:pPr>
              <w:wordWrap w:val="0"/>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60</w:t>
            </w:r>
          </w:p>
        </w:tc>
      </w:tr>
      <w:tr w:rsidR="00D158DE" w:rsidRPr="006053B8" w:rsidTr="009427E0">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w:t>
            </w:r>
          </w:p>
        </w:tc>
        <w:tc>
          <w:tcPr>
            <w:tcW w:w="1547"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9.38</w:t>
            </w:r>
          </w:p>
        </w:tc>
        <w:tc>
          <w:tcPr>
            <w:tcW w:w="1468"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0.26</w:t>
            </w:r>
          </w:p>
        </w:tc>
        <w:tc>
          <w:tcPr>
            <w:tcW w:w="1563" w:type="dxa"/>
            <w:tcBorders>
              <w:top w:val="nil"/>
              <w:left w:val="nil"/>
              <w:bottom w:val="nil"/>
              <w:right w:val="single" w:sz="6" w:space="0" w:color="auto"/>
            </w:tcBorders>
            <w:vAlign w:val="center"/>
          </w:tcPr>
          <w:p w:rsidR="00D158DE" w:rsidRPr="004F7BC0" w:rsidRDefault="00D158DE" w:rsidP="009427E0">
            <w:pPr>
              <w:wordWrap w:val="0"/>
              <w:snapToGrid w:val="0"/>
              <w:ind w:right="465"/>
              <w:jc w:val="right"/>
              <w:rPr>
                <w:rFonts w:eastAsia="標楷體"/>
                <w:color w:val="000000" w:themeColor="text1"/>
              </w:rPr>
            </w:pPr>
            <w:r w:rsidRPr="004F7BC0">
              <w:rPr>
                <w:rFonts w:eastAsia="標楷體" w:hint="eastAsia"/>
                <w:color w:val="000000" w:themeColor="text1"/>
              </w:rPr>
              <w:t>5</w:t>
            </w:r>
            <w:r w:rsidRPr="004F7BC0">
              <w:rPr>
                <w:rFonts w:eastAsia="標楷體"/>
                <w:color w:val="000000" w:themeColor="text1"/>
              </w:rPr>
              <w:t>.</w:t>
            </w:r>
            <w:r w:rsidRPr="004F7BC0">
              <w:rPr>
                <w:rFonts w:eastAsia="標楷體" w:hint="eastAsia"/>
                <w:color w:val="000000" w:themeColor="text1"/>
              </w:rPr>
              <w:t>31</w:t>
            </w:r>
          </w:p>
        </w:tc>
        <w:tc>
          <w:tcPr>
            <w:tcW w:w="1458" w:type="dxa"/>
            <w:tcBorders>
              <w:top w:val="nil"/>
              <w:left w:val="single" w:sz="6" w:space="0" w:color="auto"/>
              <w:bottom w:val="nil"/>
              <w:right w:val="nil"/>
            </w:tcBorders>
            <w:vAlign w:val="center"/>
          </w:tcPr>
          <w:p w:rsidR="00D158DE" w:rsidRPr="004F7BC0" w:rsidRDefault="00D158DE" w:rsidP="009427E0">
            <w:pPr>
              <w:snapToGrid w:val="0"/>
              <w:ind w:right="465"/>
              <w:jc w:val="right"/>
              <w:rPr>
                <w:rFonts w:eastAsia="標楷體"/>
                <w:color w:val="000000" w:themeColor="text1"/>
              </w:rPr>
            </w:pPr>
            <w:r w:rsidRPr="004F7BC0">
              <w:rPr>
                <w:rFonts w:eastAsia="標楷體"/>
                <w:color w:val="000000" w:themeColor="text1"/>
              </w:rPr>
              <w:t>0.1</w:t>
            </w:r>
            <w:r w:rsidRPr="004F7BC0">
              <w:rPr>
                <w:rFonts w:eastAsia="標楷體" w:hint="eastAsia"/>
                <w:color w:val="000000" w:themeColor="text1"/>
              </w:rPr>
              <w:t>6</w:t>
            </w:r>
          </w:p>
        </w:tc>
      </w:tr>
      <w:tr w:rsidR="00D158DE" w:rsidRPr="006053B8" w:rsidTr="009427E0">
        <w:trPr>
          <w:cantSplit/>
          <w:trHeight w:val="236"/>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公營</w:t>
            </w:r>
          </w:p>
        </w:tc>
        <w:tc>
          <w:tcPr>
            <w:tcW w:w="1547"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1.20</w:t>
            </w:r>
          </w:p>
        </w:tc>
        <w:tc>
          <w:tcPr>
            <w:tcW w:w="1468" w:type="dxa"/>
            <w:tcBorders>
              <w:top w:val="nil"/>
              <w:left w:val="nil"/>
              <w:bottom w:val="nil"/>
              <w:right w:val="single" w:sz="6" w:space="0" w:color="auto"/>
            </w:tcBorders>
            <w:vAlign w:val="center"/>
          </w:tcPr>
          <w:p w:rsidR="00D158DE" w:rsidRPr="00166D8B" w:rsidRDefault="00D158DE" w:rsidP="009427E0">
            <w:pPr>
              <w:snapToGrid w:val="0"/>
              <w:ind w:right="537"/>
              <w:jc w:val="right"/>
              <w:rPr>
                <w:rFonts w:eastAsia="標楷體"/>
              </w:rPr>
            </w:pPr>
            <w:r>
              <w:rPr>
                <w:rFonts w:eastAsia="標楷體" w:hint="eastAsia"/>
              </w:rPr>
              <w:t>0.01</w:t>
            </w:r>
          </w:p>
        </w:tc>
        <w:tc>
          <w:tcPr>
            <w:tcW w:w="1563" w:type="dxa"/>
            <w:tcBorders>
              <w:top w:val="nil"/>
              <w:left w:val="nil"/>
              <w:bottom w:val="nil"/>
              <w:right w:val="single" w:sz="6" w:space="0" w:color="auto"/>
            </w:tcBorders>
            <w:vAlign w:val="center"/>
          </w:tcPr>
          <w:p w:rsidR="00D158DE" w:rsidRPr="006053B8" w:rsidRDefault="00D158DE" w:rsidP="009427E0">
            <w:pPr>
              <w:snapToGrid w:val="0"/>
              <w:ind w:right="465"/>
              <w:jc w:val="right"/>
              <w:rPr>
                <w:rFonts w:eastAsia="標楷體"/>
              </w:rPr>
            </w:pPr>
            <w:r w:rsidRPr="006053B8">
              <w:rPr>
                <w:rFonts w:eastAsia="標楷體"/>
              </w:rPr>
              <w:t>1</w:t>
            </w:r>
            <w:r>
              <w:rPr>
                <w:rFonts w:eastAsia="標楷體" w:hint="eastAsia"/>
              </w:rPr>
              <w:t>7</w:t>
            </w:r>
            <w:r w:rsidRPr="006053B8">
              <w:rPr>
                <w:rFonts w:eastAsia="標楷體"/>
              </w:rPr>
              <w:t>.</w:t>
            </w:r>
            <w:r>
              <w:rPr>
                <w:rFonts w:eastAsia="標楷體" w:hint="eastAsia"/>
              </w:rPr>
              <w:t>65</w:t>
            </w:r>
          </w:p>
        </w:tc>
        <w:tc>
          <w:tcPr>
            <w:tcW w:w="1458" w:type="dxa"/>
            <w:tcBorders>
              <w:top w:val="nil"/>
              <w:left w:val="single" w:sz="6" w:space="0" w:color="auto"/>
              <w:bottom w:val="nil"/>
              <w:right w:val="nil"/>
            </w:tcBorders>
            <w:vAlign w:val="center"/>
          </w:tcPr>
          <w:p w:rsidR="00D158DE" w:rsidRPr="004F7BC0" w:rsidRDefault="00D158DE" w:rsidP="009427E0">
            <w:pPr>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20</w:t>
            </w:r>
          </w:p>
        </w:tc>
      </w:tr>
      <w:tr w:rsidR="00D158DE" w:rsidRPr="006053B8" w:rsidTr="009427E0">
        <w:trPr>
          <w:cantSplit/>
          <w:trHeight w:val="264"/>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國外淨需求</w:t>
            </w:r>
          </w:p>
        </w:tc>
        <w:tc>
          <w:tcPr>
            <w:tcW w:w="1547" w:type="dxa"/>
            <w:tcBorders>
              <w:top w:val="nil"/>
              <w:left w:val="nil"/>
              <w:bottom w:val="nil"/>
              <w:right w:val="single" w:sz="6" w:space="0" w:color="auto"/>
            </w:tcBorders>
            <w:vAlign w:val="center"/>
            <w:hideMark/>
          </w:tcPr>
          <w:p w:rsidR="00D158DE" w:rsidRPr="006053B8" w:rsidRDefault="00D158DE" w:rsidP="009427E0">
            <w:pPr>
              <w:snapToGrid w:val="0"/>
              <w:ind w:right="537"/>
              <w:jc w:val="right"/>
              <w:rPr>
                <w:rFonts w:eastAsia="標楷體"/>
              </w:rPr>
            </w:pPr>
            <w:r w:rsidRPr="006053B8">
              <w:rPr>
                <w:rFonts w:eastAsia="標楷體"/>
              </w:rPr>
              <w:t>-</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39</w:t>
            </w:r>
          </w:p>
        </w:tc>
        <w:tc>
          <w:tcPr>
            <w:tcW w:w="1563" w:type="dxa"/>
            <w:tcBorders>
              <w:top w:val="nil"/>
              <w:left w:val="nil"/>
              <w:bottom w:val="nil"/>
              <w:right w:val="single" w:sz="6" w:space="0" w:color="auto"/>
            </w:tcBorders>
            <w:vAlign w:val="center"/>
            <w:hideMark/>
          </w:tcPr>
          <w:p w:rsidR="00D158DE" w:rsidRPr="006053B8" w:rsidRDefault="00D158DE" w:rsidP="009427E0">
            <w:pPr>
              <w:snapToGrid w:val="0"/>
              <w:ind w:right="465"/>
              <w:jc w:val="right"/>
              <w:rPr>
                <w:rFonts w:eastAsia="標楷體"/>
              </w:rPr>
            </w:pPr>
            <w:r w:rsidRPr="006053B8">
              <w:rPr>
                <w:rFonts w:eastAsia="標楷體"/>
              </w:rPr>
              <w:t>-</w:t>
            </w:r>
          </w:p>
        </w:tc>
        <w:tc>
          <w:tcPr>
            <w:tcW w:w="1458" w:type="dxa"/>
            <w:tcBorders>
              <w:top w:val="nil"/>
              <w:left w:val="single" w:sz="6" w:space="0" w:color="auto"/>
              <w:bottom w:val="nil"/>
              <w:right w:val="nil"/>
            </w:tcBorders>
          </w:tcPr>
          <w:p w:rsidR="00D158DE" w:rsidRPr="004F7BC0" w:rsidRDefault="00D158DE" w:rsidP="009427E0">
            <w:pPr>
              <w:snapToGrid w:val="0"/>
              <w:ind w:right="465"/>
              <w:jc w:val="right"/>
              <w:rPr>
                <w:rFonts w:eastAsia="標楷體"/>
                <w:color w:val="000000" w:themeColor="text1"/>
              </w:rPr>
            </w:pPr>
            <w:r w:rsidRPr="004F7BC0">
              <w:rPr>
                <w:rFonts w:eastAsia="標楷體"/>
                <w:color w:val="000000" w:themeColor="text1"/>
              </w:rPr>
              <w:t>0.</w:t>
            </w:r>
            <w:r w:rsidRPr="004F7BC0">
              <w:rPr>
                <w:rFonts w:eastAsia="標楷體" w:hint="eastAsia"/>
                <w:color w:val="000000" w:themeColor="text1"/>
              </w:rPr>
              <w:t>24</w:t>
            </w:r>
          </w:p>
        </w:tc>
      </w:tr>
      <w:tr w:rsidR="00D158DE" w:rsidRPr="006053B8" w:rsidTr="009427E0">
        <w:trPr>
          <w:cantSplit/>
          <w:trHeight w:val="264"/>
          <w:jc w:val="center"/>
        </w:trPr>
        <w:tc>
          <w:tcPr>
            <w:tcW w:w="2568" w:type="dxa"/>
            <w:tcBorders>
              <w:top w:val="nil"/>
              <w:left w:val="nil"/>
              <w:bottom w:val="nil"/>
              <w:right w:val="single" w:sz="6" w:space="0" w:color="auto"/>
            </w:tcBorders>
            <w:vAlign w:val="center"/>
            <w:hideMark/>
          </w:tcPr>
          <w:p w:rsidR="00D158DE" w:rsidRPr="006053B8" w:rsidRDefault="00D158DE" w:rsidP="009427E0">
            <w:pPr>
              <w:widowControl/>
              <w:adjustRightInd w:val="0"/>
              <w:snapToGrid w:val="0"/>
              <w:jc w:val="both"/>
              <w:rPr>
                <w:rFonts w:eastAsia="標楷體"/>
                <w:kern w:val="0"/>
                <w:sz w:val="22"/>
              </w:rPr>
            </w:pPr>
            <w:r w:rsidRPr="006053B8">
              <w:rPr>
                <w:rFonts w:eastAsia="標楷體"/>
                <w:kern w:val="0"/>
                <w:sz w:val="22"/>
              </w:rPr>
              <w:t xml:space="preserve">  </w:t>
            </w:r>
            <w:r w:rsidRPr="006053B8">
              <w:rPr>
                <w:rFonts w:eastAsia="標楷體"/>
                <w:kern w:val="0"/>
                <w:sz w:val="22"/>
              </w:rPr>
              <w:t>輸出</w:t>
            </w:r>
            <w:r w:rsidRPr="006053B8">
              <w:rPr>
                <w:rFonts w:eastAsia="標楷體"/>
                <w:kern w:val="0"/>
                <w:sz w:val="22"/>
              </w:rPr>
              <w:t>(</w:t>
            </w:r>
            <w:r w:rsidRPr="006053B8">
              <w:rPr>
                <w:rFonts w:eastAsia="標楷體"/>
                <w:kern w:val="0"/>
                <w:sz w:val="22"/>
              </w:rPr>
              <w:t>含商品及勞務</w:t>
            </w:r>
            <w:r w:rsidRPr="006053B8">
              <w:rPr>
                <w:rFonts w:eastAsia="標楷體"/>
                <w:kern w:val="0"/>
                <w:sz w:val="22"/>
              </w:rPr>
              <w:t>)</w:t>
            </w:r>
          </w:p>
        </w:tc>
        <w:tc>
          <w:tcPr>
            <w:tcW w:w="1547" w:type="dxa"/>
            <w:tcBorders>
              <w:top w:val="nil"/>
              <w:left w:val="nil"/>
              <w:bottom w:val="nil"/>
              <w:right w:val="single" w:sz="6" w:space="0" w:color="auto"/>
            </w:tcBorders>
            <w:hideMark/>
          </w:tcPr>
          <w:p w:rsidR="00D158DE" w:rsidRPr="006053B8" w:rsidRDefault="00D158DE" w:rsidP="009427E0">
            <w:pPr>
              <w:snapToGrid w:val="0"/>
              <w:ind w:right="537"/>
              <w:jc w:val="right"/>
              <w:rPr>
                <w:rFonts w:eastAsia="標楷體"/>
              </w:rPr>
            </w:pPr>
            <w:r>
              <w:rPr>
                <w:rFonts w:eastAsia="標楷體" w:hint="eastAsia"/>
              </w:rPr>
              <w:t>1.24</w:t>
            </w:r>
          </w:p>
        </w:tc>
        <w:tc>
          <w:tcPr>
            <w:tcW w:w="1468" w:type="dxa"/>
            <w:tcBorders>
              <w:top w:val="nil"/>
              <w:left w:val="nil"/>
              <w:bottom w:val="nil"/>
              <w:right w:val="single" w:sz="6" w:space="0" w:color="auto"/>
            </w:tcBorders>
            <w:vAlign w:val="center"/>
          </w:tcPr>
          <w:p w:rsidR="00D158DE" w:rsidRPr="006053B8" w:rsidRDefault="00D158DE" w:rsidP="009427E0">
            <w:pPr>
              <w:snapToGrid w:val="0"/>
              <w:ind w:right="537"/>
              <w:jc w:val="right"/>
              <w:rPr>
                <w:rFonts w:eastAsia="標楷體"/>
              </w:rPr>
            </w:pPr>
            <w:r>
              <w:rPr>
                <w:rFonts w:eastAsia="標楷體" w:hint="eastAsia"/>
              </w:rPr>
              <w:t>0</w:t>
            </w:r>
            <w:r w:rsidRPr="006053B8">
              <w:rPr>
                <w:rFonts w:eastAsia="標楷體"/>
              </w:rPr>
              <w:t>.</w:t>
            </w:r>
            <w:r>
              <w:rPr>
                <w:rFonts w:eastAsia="標楷體" w:hint="eastAsia"/>
              </w:rPr>
              <w:t>83</w:t>
            </w:r>
          </w:p>
        </w:tc>
        <w:tc>
          <w:tcPr>
            <w:tcW w:w="1563" w:type="dxa"/>
            <w:tcBorders>
              <w:top w:val="nil"/>
              <w:left w:val="nil"/>
              <w:bottom w:val="nil"/>
              <w:right w:val="single" w:sz="6" w:space="0" w:color="auto"/>
            </w:tcBorders>
            <w:vAlign w:val="center"/>
            <w:hideMark/>
          </w:tcPr>
          <w:p w:rsidR="00D158DE" w:rsidRPr="006053B8" w:rsidRDefault="00D158DE" w:rsidP="009427E0">
            <w:pPr>
              <w:snapToGrid w:val="0"/>
              <w:ind w:right="465"/>
              <w:jc w:val="right"/>
              <w:rPr>
                <w:rFonts w:eastAsia="標楷體"/>
              </w:rPr>
            </w:pPr>
            <w:r>
              <w:rPr>
                <w:rFonts w:eastAsia="標楷體" w:hint="eastAsia"/>
              </w:rPr>
              <w:t>1.73</w:t>
            </w:r>
          </w:p>
        </w:tc>
        <w:tc>
          <w:tcPr>
            <w:tcW w:w="1458" w:type="dxa"/>
            <w:tcBorders>
              <w:top w:val="nil"/>
              <w:left w:val="single" w:sz="6" w:space="0" w:color="auto"/>
              <w:bottom w:val="nil"/>
              <w:right w:val="nil"/>
            </w:tcBorders>
          </w:tcPr>
          <w:p w:rsidR="00D158DE" w:rsidRPr="004F7BC0" w:rsidRDefault="00D158DE" w:rsidP="009427E0">
            <w:pPr>
              <w:snapToGrid w:val="0"/>
              <w:ind w:right="465"/>
              <w:jc w:val="right"/>
              <w:rPr>
                <w:rFonts w:eastAsia="標楷體"/>
                <w:color w:val="000000" w:themeColor="text1"/>
              </w:rPr>
            </w:pPr>
            <w:r w:rsidRPr="004F7BC0">
              <w:rPr>
                <w:rFonts w:eastAsia="標楷體"/>
                <w:color w:val="000000" w:themeColor="text1"/>
              </w:rPr>
              <w:t>1.</w:t>
            </w:r>
            <w:r w:rsidRPr="004F7BC0">
              <w:rPr>
                <w:rFonts w:eastAsia="標楷體" w:hint="eastAsia"/>
                <w:color w:val="000000" w:themeColor="text1"/>
              </w:rPr>
              <w:t>11</w:t>
            </w:r>
          </w:p>
        </w:tc>
      </w:tr>
      <w:tr w:rsidR="00D158DE" w:rsidRPr="006053B8" w:rsidTr="009427E0">
        <w:trPr>
          <w:cantSplit/>
          <w:trHeight w:val="80"/>
          <w:jc w:val="center"/>
        </w:trPr>
        <w:tc>
          <w:tcPr>
            <w:tcW w:w="2568" w:type="dxa"/>
            <w:tcBorders>
              <w:top w:val="nil"/>
              <w:left w:val="nil"/>
              <w:bottom w:val="dashSmallGap" w:sz="4" w:space="0" w:color="auto"/>
              <w:right w:val="single" w:sz="6" w:space="0" w:color="auto"/>
            </w:tcBorders>
            <w:vAlign w:val="center"/>
            <w:hideMark/>
          </w:tcPr>
          <w:p w:rsidR="00D158DE" w:rsidRPr="006053B8" w:rsidRDefault="00D158DE" w:rsidP="009427E0">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減：輸入</w:t>
            </w:r>
            <w:r w:rsidRPr="006053B8">
              <w:rPr>
                <w:rFonts w:eastAsia="標楷體"/>
                <w:kern w:val="0"/>
                <w:sz w:val="22"/>
                <w:szCs w:val="20"/>
              </w:rPr>
              <w:t>(</w:t>
            </w:r>
            <w:r w:rsidRPr="006053B8">
              <w:rPr>
                <w:rFonts w:eastAsia="標楷體"/>
                <w:kern w:val="0"/>
                <w:sz w:val="22"/>
                <w:szCs w:val="20"/>
              </w:rPr>
              <w:t>含商品及勞務</w:t>
            </w:r>
            <w:r w:rsidRPr="006053B8">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79</w:t>
            </w:r>
          </w:p>
        </w:tc>
        <w:tc>
          <w:tcPr>
            <w:tcW w:w="1468" w:type="dxa"/>
            <w:tcBorders>
              <w:top w:val="nil"/>
              <w:left w:val="nil"/>
              <w:bottom w:val="dashSmallGap" w:sz="4" w:space="0" w:color="auto"/>
              <w:right w:val="single" w:sz="6" w:space="0" w:color="auto"/>
            </w:tcBorders>
            <w:vAlign w:val="center"/>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44</w:t>
            </w:r>
          </w:p>
        </w:tc>
        <w:tc>
          <w:tcPr>
            <w:tcW w:w="1563" w:type="dxa"/>
            <w:tcBorders>
              <w:top w:val="nil"/>
              <w:left w:val="nil"/>
              <w:bottom w:val="dashSmallGap" w:sz="4" w:space="0" w:color="auto"/>
              <w:right w:val="single" w:sz="6" w:space="0" w:color="auto"/>
            </w:tcBorders>
            <w:vAlign w:val="center"/>
            <w:hideMark/>
          </w:tcPr>
          <w:p w:rsidR="00D158DE" w:rsidRPr="006053B8" w:rsidRDefault="00D158DE" w:rsidP="009427E0">
            <w:pPr>
              <w:snapToGrid w:val="0"/>
              <w:ind w:right="465"/>
              <w:jc w:val="right"/>
              <w:rPr>
                <w:rFonts w:eastAsia="標楷體"/>
              </w:rPr>
            </w:pPr>
            <w:r>
              <w:rPr>
                <w:rFonts w:eastAsia="標楷體" w:hint="eastAsia"/>
              </w:rPr>
              <w:t>1.62</w:t>
            </w:r>
          </w:p>
        </w:tc>
        <w:tc>
          <w:tcPr>
            <w:tcW w:w="1458" w:type="dxa"/>
            <w:tcBorders>
              <w:top w:val="nil"/>
              <w:left w:val="single" w:sz="6" w:space="0" w:color="auto"/>
              <w:bottom w:val="dashSmallGap" w:sz="4" w:space="0" w:color="auto"/>
              <w:right w:val="nil"/>
            </w:tcBorders>
          </w:tcPr>
          <w:p w:rsidR="00D158DE" w:rsidRPr="004F7BC0" w:rsidRDefault="00D158DE" w:rsidP="009427E0">
            <w:pPr>
              <w:snapToGrid w:val="0"/>
              <w:ind w:right="465"/>
              <w:jc w:val="right"/>
              <w:rPr>
                <w:rFonts w:eastAsia="標楷體"/>
                <w:color w:val="000000" w:themeColor="text1"/>
              </w:rPr>
            </w:pPr>
            <w:r w:rsidRPr="004F7BC0">
              <w:rPr>
                <w:rFonts w:eastAsia="標楷體" w:hint="eastAsia"/>
                <w:color w:val="000000" w:themeColor="text1"/>
              </w:rPr>
              <w:t>0.87</w:t>
            </w:r>
          </w:p>
        </w:tc>
      </w:tr>
      <w:tr w:rsidR="00D158DE" w:rsidRPr="006053B8" w:rsidTr="009427E0">
        <w:trPr>
          <w:cantSplit/>
          <w:trHeight w:val="133"/>
          <w:jc w:val="center"/>
        </w:trPr>
        <w:tc>
          <w:tcPr>
            <w:tcW w:w="2568" w:type="dxa"/>
            <w:tcBorders>
              <w:top w:val="nil"/>
              <w:left w:val="nil"/>
              <w:bottom w:val="nil"/>
              <w:right w:val="single" w:sz="6" w:space="0" w:color="auto"/>
            </w:tcBorders>
            <w:hideMark/>
          </w:tcPr>
          <w:p w:rsidR="00D158DE" w:rsidRPr="006053B8" w:rsidRDefault="00D158DE" w:rsidP="009427E0">
            <w:pPr>
              <w:widowControl/>
              <w:adjustRightInd w:val="0"/>
              <w:snapToGrid w:val="0"/>
              <w:rPr>
                <w:rFonts w:eastAsia="標楷體"/>
                <w:kern w:val="0"/>
                <w:sz w:val="22"/>
              </w:rPr>
            </w:pPr>
            <w:r w:rsidRPr="006053B8">
              <w:rPr>
                <w:rFonts w:eastAsia="標楷體"/>
                <w:kern w:val="0"/>
                <w:sz w:val="22"/>
              </w:rPr>
              <w:t>躉售物價</w:t>
            </w:r>
            <w:r w:rsidRPr="006053B8">
              <w:rPr>
                <w:rFonts w:eastAsia="標楷體"/>
                <w:kern w:val="0"/>
                <w:sz w:val="22"/>
              </w:rPr>
              <w:t>(WPI)</w:t>
            </w:r>
          </w:p>
        </w:tc>
        <w:tc>
          <w:tcPr>
            <w:tcW w:w="1547" w:type="dxa"/>
            <w:tcBorders>
              <w:top w:val="nil"/>
              <w:left w:val="nil"/>
              <w:bottom w:val="nil"/>
              <w:right w:val="single" w:sz="6" w:space="0" w:color="auto"/>
            </w:tcBorders>
            <w:vAlign w:val="center"/>
            <w:hideMark/>
          </w:tcPr>
          <w:p w:rsidR="00D158DE" w:rsidRPr="006053B8" w:rsidRDefault="00D158DE" w:rsidP="009427E0">
            <w:pPr>
              <w:snapToGrid w:val="0"/>
              <w:ind w:right="537"/>
              <w:jc w:val="right"/>
              <w:rPr>
                <w:rFonts w:eastAsia="標楷體"/>
              </w:rPr>
            </w:pPr>
            <w:r w:rsidRPr="006053B8">
              <w:rPr>
                <w:rFonts w:eastAsia="標楷體"/>
              </w:rPr>
              <w:t>-</w:t>
            </w:r>
            <w:r>
              <w:rPr>
                <w:rFonts w:eastAsia="標楷體" w:hint="eastAsia"/>
              </w:rPr>
              <w:t>2.27</w:t>
            </w:r>
          </w:p>
        </w:tc>
        <w:tc>
          <w:tcPr>
            <w:tcW w:w="1468" w:type="dxa"/>
            <w:tcBorders>
              <w:top w:val="nil"/>
              <w:left w:val="nil"/>
              <w:bottom w:val="nil"/>
              <w:right w:val="single" w:sz="6" w:space="0" w:color="auto"/>
            </w:tcBorders>
            <w:hideMark/>
          </w:tcPr>
          <w:p w:rsidR="00D158DE" w:rsidRPr="006053B8" w:rsidRDefault="00D158DE" w:rsidP="009427E0">
            <w:pPr>
              <w:snapToGrid w:val="0"/>
              <w:ind w:right="537"/>
              <w:jc w:val="right"/>
              <w:rPr>
                <w:rFonts w:eastAsia="標楷體"/>
              </w:rPr>
            </w:pPr>
            <w:r w:rsidRPr="006053B8">
              <w:rPr>
                <w:rFonts w:eastAsia="標楷體"/>
              </w:rPr>
              <w:t>-</w:t>
            </w:r>
          </w:p>
        </w:tc>
        <w:tc>
          <w:tcPr>
            <w:tcW w:w="1563" w:type="dxa"/>
            <w:tcBorders>
              <w:top w:val="nil"/>
              <w:left w:val="nil"/>
              <w:bottom w:val="nil"/>
              <w:right w:val="single" w:sz="6" w:space="0" w:color="auto"/>
            </w:tcBorders>
            <w:vAlign w:val="center"/>
            <w:hideMark/>
          </w:tcPr>
          <w:p w:rsidR="00D158DE" w:rsidRPr="006053B8" w:rsidRDefault="00D158DE" w:rsidP="009427E0">
            <w:pPr>
              <w:snapToGrid w:val="0"/>
              <w:ind w:right="465"/>
              <w:jc w:val="right"/>
              <w:rPr>
                <w:rFonts w:eastAsia="標楷體"/>
              </w:rPr>
            </w:pPr>
            <w:r w:rsidRPr="006053B8">
              <w:rPr>
                <w:rFonts w:eastAsia="標楷體"/>
              </w:rPr>
              <w:t>-2.</w:t>
            </w:r>
            <w:r>
              <w:rPr>
                <w:rFonts w:eastAsia="標楷體" w:hint="eastAsia"/>
              </w:rPr>
              <w:t>92</w:t>
            </w:r>
          </w:p>
        </w:tc>
        <w:tc>
          <w:tcPr>
            <w:tcW w:w="1458" w:type="dxa"/>
            <w:tcBorders>
              <w:top w:val="nil"/>
              <w:left w:val="single" w:sz="6" w:space="0" w:color="auto"/>
              <w:bottom w:val="nil"/>
              <w:right w:val="nil"/>
            </w:tcBorders>
            <w:hideMark/>
          </w:tcPr>
          <w:p w:rsidR="00D158DE" w:rsidRPr="006053B8" w:rsidRDefault="00D158DE" w:rsidP="009427E0">
            <w:pPr>
              <w:snapToGrid w:val="0"/>
              <w:ind w:right="465"/>
              <w:jc w:val="right"/>
              <w:rPr>
                <w:rFonts w:eastAsia="標楷體"/>
              </w:rPr>
            </w:pPr>
            <w:r w:rsidRPr="006053B8">
              <w:rPr>
                <w:rFonts w:eastAsia="標楷體"/>
              </w:rPr>
              <w:t>-</w:t>
            </w:r>
          </w:p>
        </w:tc>
      </w:tr>
      <w:tr w:rsidR="00D158DE" w:rsidRPr="006053B8" w:rsidTr="009427E0">
        <w:trPr>
          <w:cantSplit/>
          <w:trHeight w:val="80"/>
          <w:jc w:val="center"/>
        </w:trPr>
        <w:tc>
          <w:tcPr>
            <w:tcW w:w="2568" w:type="dxa"/>
            <w:tcBorders>
              <w:top w:val="nil"/>
              <w:left w:val="nil"/>
              <w:bottom w:val="single" w:sz="6" w:space="0" w:color="auto"/>
              <w:right w:val="single" w:sz="6" w:space="0" w:color="auto"/>
            </w:tcBorders>
            <w:hideMark/>
          </w:tcPr>
          <w:p w:rsidR="00D158DE" w:rsidRPr="006053B8" w:rsidRDefault="00D158DE" w:rsidP="009427E0">
            <w:pPr>
              <w:widowControl/>
              <w:adjustRightInd w:val="0"/>
              <w:snapToGrid w:val="0"/>
              <w:rPr>
                <w:rFonts w:eastAsia="標楷體"/>
                <w:kern w:val="0"/>
                <w:sz w:val="22"/>
              </w:rPr>
            </w:pPr>
            <w:r w:rsidRPr="006053B8">
              <w:rPr>
                <w:rFonts w:eastAsia="標楷體"/>
                <w:kern w:val="0"/>
                <w:sz w:val="22"/>
              </w:rPr>
              <w:t>消費者物價</w:t>
            </w:r>
            <w:r w:rsidRPr="006053B8">
              <w:rPr>
                <w:rFonts w:eastAsia="標楷體"/>
                <w:kern w:val="0"/>
                <w:sz w:val="22"/>
              </w:rPr>
              <w:t>(CPI)</w:t>
            </w:r>
          </w:p>
        </w:tc>
        <w:tc>
          <w:tcPr>
            <w:tcW w:w="1547" w:type="dxa"/>
            <w:tcBorders>
              <w:top w:val="nil"/>
              <w:left w:val="nil"/>
              <w:bottom w:val="single" w:sz="6" w:space="0" w:color="auto"/>
              <w:right w:val="single" w:sz="6" w:space="0" w:color="auto"/>
            </w:tcBorders>
            <w:hideMark/>
          </w:tcPr>
          <w:p w:rsidR="00D158DE" w:rsidRPr="006053B8" w:rsidRDefault="00D158DE" w:rsidP="009427E0">
            <w:pPr>
              <w:snapToGrid w:val="0"/>
              <w:ind w:right="537"/>
              <w:jc w:val="right"/>
              <w:rPr>
                <w:rFonts w:eastAsia="標楷體"/>
              </w:rPr>
            </w:pPr>
            <w:r w:rsidRPr="006053B8">
              <w:rPr>
                <w:rFonts w:eastAsia="標楷體"/>
              </w:rPr>
              <w:t>0.</w:t>
            </w:r>
            <w:r>
              <w:rPr>
                <w:rFonts w:eastAsia="標楷體" w:hint="eastAsia"/>
              </w:rPr>
              <w:t>56</w:t>
            </w:r>
          </w:p>
        </w:tc>
        <w:tc>
          <w:tcPr>
            <w:tcW w:w="1468" w:type="dxa"/>
            <w:tcBorders>
              <w:top w:val="nil"/>
              <w:left w:val="nil"/>
              <w:bottom w:val="single" w:sz="6" w:space="0" w:color="auto"/>
              <w:right w:val="single" w:sz="6" w:space="0" w:color="auto"/>
            </w:tcBorders>
            <w:hideMark/>
          </w:tcPr>
          <w:p w:rsidR="00D158DE" w:rsidRPr="006053B8" w:rsidRDefault="00D158DE" w:rsidP="009427E0">
            <w:pPr>
              <w:snapToGrid w:val="0"/>
              <w:ind w:right="537"/>
              <w:jc w:val="right"/>
              <w:rPr>
                <w:rFonts w:eastAsia="標楷體"/>
              </w:rPr>
            </w:pPr>
            <w:r w:rsidRPr="006053B8">
              <w:rPr>
                <w:rFonts w:eastAsia="標楷體"/>
              </w:rPr>
              <w:t>-</w:t>
            </w:r>
          </w:p>
        </w:tc>
        <w:tc>
          <w:tcPr>
            <w:tcW w:w="1563" w:type="dxa"/>
            <w:tcBorders>
              <w:top w:val="nil"/>
              <w:left w:val="nil"/>
              <w:bottom w:val="single" w:sz="6" w:space="0" w:color="auto"/>
              <w:right w:val="single" w:sz="6" w:space="0" w:color="auto"/>
            </w:tcBorders>
            <w:hideMark/>
          </w:tcPr>
          <w:p w:rsidR="00D158DE" w:rsidRPr="006053B8" w:rsidRDefault="00D158DE" w:rsidP="009427E0">
            <w:pPr>
              <w:snapToGrid w:val="0"/>
              <w:ind w:right="465"/>
              <w:jc w:val="right"/>
              <w:rPr>
                <w:rFonts w:eastAsia="標楷體"/>
              </w:rPr>
            </w:pPr>
            <w:r w:rsidRPr="006053B8">
              <w:rPr>
                <w:rFonts w:eastAsia="標楷體"/>
              </w:rPr>
              <w:t>0.</w:t>
            </w:r>
            <w:r>
              <w:rPr>
                <w:rFonts w:eastAsia="標楷體" w:hint="eastAsia"/>
              </w:rPr>
              <w:t>62</w:t>
            </w:r>
          </w:p>
        </w:tc>
        <w:tc>
          <w:tcPr>
            <w:tcW w:w="1458" w:type="dxa"/>
            <w:tcBorders>
              <w:top w:val="nil"/>
              <w:left w:val="single" w:sz="6" w:space="0" w:color="auto"/>
              <w:bottom w:val="single" w:sz="6" w:space="0" w:color="auto"/>
              <w:right w:val="nil"/>
            </w:tcBorders>
            <w:hideMark/>
          </w:tcPr>
          <w:p w:rsidR="00D158DE" w:rsidRPr="006053B8" w:rsidRDefault="00D158DE" w:rsidP="009427E0">
            <w:pPr>
              <w:snapToGrid w:val="0"/>
              <w:ind w:right="465"/>
              <w:jc w:val="right"/>
              <w:rPr>
                <w:rFonts w:eastAsia="標楷體"/>
              </w:rPr>
            </w:pPr>
            <w:r w:rsidRPr="006053B8">
              <w:rPr>
                <w:rFonts w:eastAsia="標楷體"/>
              </w:rPr>
              <w:t>-</w:t>
            </w:r>
          </w:p>
        </w:tc>
      </w:tr>
    </w:tbl>
    <w:p w:rsidR="00A506A4" w:rsidRPr="006053B8" w:rsidRDefault="00A506A4" w:rsidP="00A506A4">
      <w:pPr>
        <w:adjustRightInd w:val="0"/>
        <w:snapToGrid w:val="0"/>
        <w:spacing w:line="240" w:lineRule="exact"/>
        <w:ind w:left="425" w:rightChars="-257" w:right="-617" w:hangingChars="193" w:hanging="425"/>
        <w:rPr>
          <w:rFonts w:eastAsia="標楷體"/>
          <w:sz w:val="22"/>
          <w:szCs w:val="22"/>
        </w:rPr>
      </w:pPr>
      <w:r w:rsidRPr="006053B8">
        <w:rPr>
          <w:rFonts w:eastAsia="標楷體"/>
          <w:sz w:val="22"/>
          <w:szCs w:val="22"/>
        </w:rPr>
        <w:t>註：</w:t>
      </w:r>
      <w:r w:rsidR="00866A54">
        <w:rPr>
          <w:rFonts w:eastAsia="標楷體" w:hint="eastAsia"/>
          <w:sz w:val="22"/>
          <w:szCs w:val="22"/>
        </w:rPr>
        <w:t>p</w:t>
      </w:r>
      <w:r w:rsidR="00866A54">
        <w:rPr>
          <w:rFonts w:eastAsia="標楷體" w:hint="eastAsia"/>
          <w:sz w:val="22"/>
          <w:szCs w:val="22"/>
        </w:rPr>
        <w:t>表初估值，</w:t>
      </w:r>
      <w:r w:rsidRPr="006053B8">
        <w:rPr>
          <w:rFonts w:eastAsia="標楷體"/>
          <w:color w:val="000000" w:themeColor="text1"/>
          <w:kern w:val="0"/>
          <w:sz w:val="22"/>
          <w:szCs w:val="22"/>
        </w:rPr>
        <w:t>f</w:t>
      </w:r>
      <w:r w:rsidRPr="006053B8">
        <w:rPr>
          <w:rFonts w:eastAsia="標楷體"/>
          <w:color w:val="000000" w:themeColor="text1"/>
          <w:kern w:val="0"/>
          <w:sz w:val="22"/>
          <w:szCs w:val="22"/>
        </w:rPr>
        <w:t>表預測值</w:t>
      </w:r>
      <w:r w:rsidR="004F425F" w:rsidRPr="002667B8">
        <w:rPr>
          <w:rFonts w:eastAsia="標楷體" w:hint="eastAsia"/>
          <w:sz w:val="22"/>
          <w:szCs w:val="22"/>
        </w:rPr>
        <w:t>。</w:t>
      </w:r>
    </w:p>
    <w:p w:rsidR="00A2527D" w:rsidRPr="006053B8" w:rsidRDefault="00A506A4" w:rsidP="00A506A4">
      <w:pPr>
        <w:tabs>
          <w:tab w:val="left" w:pos="540"/>
        </w:tabs>
        <w:spacing w:line="280" w:lineRule="exact"/>
        <w:rPr>
          <w:rFonts w:eastAsia="標楷體"/>
          <w:b/>
          <w:bCs/>
          <w:color w:val="000000" w:themeColor="text1"/>
          <w:sz w:val="28"/>
          <w:szCs w:val="28"/>
        </w:rPr>
      </w:pPr>
      <w:r w:rsidRPr="006053B8">
        <w:rPr>
          <w:rFonts w:eastAsia="標楷體"/>
          <w:sz w:val="22"/>
          <w:szCs w:val="22"/>
        </w:rPr>
        <w:t>資料來源：行政院主計總處，國民所得統計及國內經濟情勢展望，</w:t>
      </w:r>
      <w:r w:rsidRPr="006053B8">
        <w:rPr>
          <w:rFonts w:eastAsia="標楷體"/>
          <w:sz w:val="22"/>
          <w:szCs w:val="22"/>
        </w:rPr>
        <w:t>10</w:t>
      </w:r>
      <w:r w:rsidR="005E1D86">
        <w:rPr>
          <w:rFonts w:eastAsia="標楷體" w:hint="eastAsia"/>
          <w:sz w:val="22"/>
          <w:szCs w:val="22"/>
        </w:rPr>
        <w:t>9</w:t>
      </w:r>
      <w:r w:rsidRPr="006053B8">
        <w:rPr>
          <w:rFonts w:eastAsia="標楷體"/>
          <w:sz w:val="22"/>
          <w:szCs w:val="22"/>
        </w:rPr>
        <w:t>年</w:t>
      </w:r>
      <w:r w:rsidR="005E1D86">
        <w:rPr>
          <w:rFonts w:eastAsia="標楷體" w:hint="eastAsia"/>
          <w:sz w:val="22"/>
          <w:szCs w:val="22"/>
        </w:rPr>
        <w:t>2</w:t>
      </w:r>
      <w:r w:rsidRPr="006053B8">
        <w:rPr>
          <w:rFonts w:eastAsia="標楷體"/>
          <w:sz w:val="22"/>
          <w:szCs w:val="22"/>
        </w:rPr>
        <w:t>月</w:t>
      </w:r>
      <w:r w:rsidR="005E1D86">
        <w:rPr>
          <w:rFonts w:eastAsia="標楷體" w:hint="eastAsia"/>
          <w:sz w:val="22"/>
          <w:szCs w:val="22"/>
        </w:rPr>
        <w:t>1</w:t>
      </w:r>
      <w:r w:rsidRPr="006053B8">
        <w:rPr>
          <w:rFonts w:eastAsia="標楷體"/>
          <w:sz w:val="22"/>
          <w:szCs w:val="22"/>
        </w:rPr>
        <w:t>2</w:t>
      </w:r>
      <w:r w:rsidRPr="006053B8">
        <w:rPr>
          <w:rFonts w:eastAsia="標楷體"/>
          <w:sz w:val="22"/>
          <w:szCs w:val="22"/>
        </w:rPr>
        <w:t>日。</w:t>
      </w:r>
    </w:p>
    <w:p w:rsidR="00AE533F" w:rsidRPr="00255045" w:rsidRDefault="006566DF" w:rsidP="00AE533F">
      <w:pPr>
        <w:tabs>
          <w:tab w:val="left" w:pos="540"/>
        </w:tabs>
        <w:spacing w:line="400" w:lineRule="exact"/>
        <w:ind w:left="561" w:hangingChars="175" w:hanging="561"/>
        <w:rPr>
          <w:rFonts w:eastAsia="標楷體"/>
          <w:b/>
          <w:bCs/>
          <w:color w:val="000000" w:themeColor="text1"/>
          <w:sz w:val="28"/>
          <w:szCs w:val="28"/>
        </w:rPr>
      </w:pPr>
      <w:bookmarkStart w:id="86" w:name="_Toc349916583"/>
      <w:bookmarkStart w:id="87" w:name="_Toc401923795"/>
      <w:bookmarkStart w:id="88" w:name="_Toc402171712"/>
      <w:bookmarkEnd w:id="84"/>
      <w:r w:rsidRPr="006053B8">
        <w:rPr>
          <w:rFonts w:eastAsia="標楷體"/>
          <w:b/>
          <w:bCs/>
          <w:color w:val="000000" w:themeColor="text1"/>
          <w:sz w:val="32"/>
          <w:szCs w:val="32"/>
        </w:rPr>
        <w:br w:type="page"/>
      </w:r>
      <w:r w:rsidR="00AE533F" w:rsidRPr="00AA16F5">
        <w:rPr>
          <w:rFonts w:eastAsia="標楷體" w:hint="eastAsia"/>
          <w:b/>
          <w:bCs/>
          <w:color w:val="000000" w:themeColor="text1"/>
          <w:sz w:val="28"/>
          <w:szCs w:val="28"/>
        </w:rPr>
        <w:lastRenderedPageBreak/>
        <w:t>２</w:t>
      </w:r>
      <w:r w:rsidR="00AE533F" w:rsidRPr="00AA16F5">
        <w:rPr>
          <w:rFonts w:eastAsia="標楷體"/>
          <w:b/>
          <w:bCs/>
          <w:color w:val="000000" w:themeColor="text1"/>
          <w:sz w:val="28"/>
          <w:szCs w:val="28"/>
        </w:rPr>
        <w:t>、</w:t>
      </w:r>
      <w:r w:rsidR="00AA16F5" w:rsidRPr="00AA16F5">
        <w:rPr>
          <w:rFonts w:eastAsia="標楷體" w:hint="eastAsia"/>
          <w:b/>
          <w:bCs/>
          <w:color w:val="000000" w:themeColor="text1"/>
          <w:sz w:val="28"/>
          <w:szCs w:val="28"/>
        </w:rPr>
        <w:t>109</w:t>
      </w:r>
      <w:r w:rsidR="00AA16F5" w:rsidRPr="00AA16F5">
        <w:rPr>
          <w:rFonts w:eastAsia="標楷體" w:hint="eastAsia"/>
          <w:b/>
          <w:bCs/>
          <w:color w:val="000000" w:themeColor="text1"/>
          <w:sz w:val="28"/>
          <w:szCs w:val="28"/>
        </w:rPr>
        <w:t>年</w:t>
      </w:r>
      <w:r w:rsidR="00AA16F5" w:rsidRPr="00AA16F5">
        <w:rPr>
          <w:rFonts w:eastAsia="標楷體" w:hint="eastAsia"/>
          <w:b/>
          <w:bCs/>
          <w:color w:val="000000" w:themeColor="text1"/>
          <w:sz w:val="28"/>
          <w:szCs w:val="28"/>
        </w:rPr>
        <w:t>3</w:t>
      </w:r>
      <w:r w:rsidR="00AA16F5" w:rsidRPr="00AA16F5">
        <w:rPr>
          <w:rFonts w:eastAsia="標楷體" w:hint="eastAsia"/>
          <w:b/>
          <w:bCs/>
          <w:color w:val="000000" w:themeColor="text1"/>
          <w:sz w:val="28"/>
          <w:szCs w:val="28"/>
        </w:rPr>
        <w:t>月景氣對策信號轉呈黃藍燈，景氣領先指標、同時指標均下跌，顯示景氣明顯受</w:t>
      </w:r>
      <w:r w:rsidR="00B53810">
        <w:rPr>
          <w:rFonts w:eastAsia="標楷體" w:hint="eastAsia"/>
          <w:b/>
          <w:bCs/>
          <w:color w:val="000000" w:themeColor="text1"/>
          <w:sz w:val="28"/>
          <w:szCs w:val="28"/>
        </w:rPr>
        <w:t>武漢肺炎</w:t>
      </w:r>
      <w:r w:rsidR="00AA16F5" w:rsidRPr="00AA16F5">
        <w:rPr>
          <w:rFonts w:eastAsia="標楷體" w:hint="eastAsia"/>
          <w:b/>
          <w:bCs/>
          <w:color w:val="000000" w:themeColor="text1"/>
          <w:sz w:val="28"/>
          <w:szCs w:val="28"/>
        </w:rPr>
        <w:t>疫情干擾</w:t>
      </w:r>
    </w:p>
    <w:p w:rsidR="00AE533F" w:rsidRPr="006053B8" w:rsidRDefault="00AE533F" w:rsidP="00AE533F">
      <w:pPr>
        <w:snapToGrid w:val="0"/>
        <w:spacing w:beforeLines="50" w:before="180" w:line="300" w:lineRule="auto"/>
        <w:ind w:rightChars="-59" w:right="-142"/>
        <w:jc w:val="both"/>
        <w:rPr>
          <w:rFonts w:eastAsia="標楷體"/>
          <w:color w:val="000000" w:themeColor="text1"/>
          <w:sz w:val="28"/>
          <w:szCs w:val="28"/>
        </w:rPr>
      </w:pPr>
      <w:r w:rsidRPr="006053B8">
        <w:rPr>
          <w:rFonts w:eastAsia="標楷體"/>
          <w:color w:val="000000" w:themeColor="text1"/>
          <w:sz w:val="28"/>
          <w:szCs w:val="28"/>
        </w:rPr>
        <w:t>(1)</w:t>
      </w:r>
      <w:r w:rsidRPr="006053B8">
        <w:rPr>
          <w:rFonts w:eastAsia="標楷體"/>
          <w:color w:val="000000" w:themeColor="text1"/>
          <w:sz w:val="28"/>
          <w:szCs w:val="28"/>
        </w:rPr>
        <w:t>領先指標</w:t>
      </w:r>
    </w:p>
    <w:p w:rsidR="00AE533F" w:rsidRPr="003D4FAB" w:rsidRDefault="00AA16F5" w:rsidP="00AE533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AA16F5">
        <w:rPr>
          <w:rFonts w:eastAsia="標楷體" w:hint="eastAsia"/>
          <w:color w:val="000000" w:themeColor="text1"/>
          <w:spacing w:val="4"/>
          <w:sz w:val="28"/>
          <w:szCs w:val="28"/>
          <w:lang w:bidi="hi-IN"/>
        </w:rPr>
        <w:t>109</w:t>
      </w:r>
      <w:r w:rsidRPr="00AA16F5">
        <w:rPr>
          <w:rFonts w:eastAsia="標楷體"/>
          <w:color w:val="000000" w:themeColor="text1"/>
          <w:spacing w:val="4"/>
          <w:sz w:val="28"/>
          <w:szCs w:val="28"/>
          <w:lang w:bidi="hi-IN"/>
        </w:rPr>
        <w:t>年</w:t>
      </w:r>
      <w:r w:rsidRPr="00AA16F5">
        <w:rPr>
          <w:rFonts w:eastAsia="標楷體" w:hint="eastAsia"/>
          <w:color w:val="000000" w:themeColor="text1"/>
          <w:spacing w:val="4"/>
          <w:sz w:val="28"/>
          <w:szCs w:val="28"/>
          <w:lang w:bidi="hi-IN"/>
        </w:rPr>
        <w:t>3</w:t>
      </w:r>
      <w:r w:rsidRPr="00AA16F5">
        <w:rPr>
          <w:rFonts w:eastAsia="標楷體"/>
          <w:color w:val="000000" w:themeColor="text1"/>
          <w:spacing w:val="4"/>
          <w:sz w:val="28"/>
          <w:szCs w:val="28"/>
          <w:lang w:bidi="hi-IN"/>
        </w:rPr>
        <w:t>月不含趨勢指數為</w:t>
      </w:r>
      <w:r w:rsidRPr="00AA16F5">
        <w:rPr>
          <w:rFonts w:eastAsia="標楷體" w:hint="eastAsia"/>
          <w:color w:val="000000" w:themeColor="text1"/>
          <w:spacing w:val="4"/>
          <w:sz w:val="28"/>
          <w:szCs w:val="28"/>
          <w:lang w:bidi="hi-IN"/>
        </w:rPr>
        <w:t>97.61</w:t>
      </w:r>
      <w:r w:rsidRPr="00AA16F5">
        <w:rPr>
          <w:rFonts w:eastAsia="標楷體" w:hint="eastAsia"/>
          <w:color w:val="000000" w:themeColor="text1"/>
          <w:spacing w:val="4"/>
          <w:sz w:val="28"/>
          <w:szCs w:val="28"/>
          <w:lang w:bidi="hi-IN"/>
        </w:rPr>
        <w:t>，較上月下降</w:t>
      </w:r>
      <w:r w:rsidRPr="00AA16F5">
        <w:rPr>
          <w:rFonts w:eastAsia="標楷體" w:hint="eastAsia"/>
          <w:color w:val="000000" w:themeColor="text1"/>
          <w:spacing w:val="4"/>
          <w:sz w:val="28"/>
          <w:szCs w:val="28"/>
          <w:lang w:bidi="hi-IN"/>
        </w:rPr>
        <w:t>1.73</w:t>
      </w:r>
      <w:r w:rsidRPr="00AA16F5">
        <w:rPr>
          <w:rFonts w:eastAsia="標楷體"/>
          <w:color w:val="000000" w:themeColor="text1"/>
          <w:spacing w:val="4"/>
          <w:sz w:val="28"/>
          <w:szCs w:val="28"/>
          <w:lang w:bidi="hi-IN"/>
        </w:rPr>
        <w:t>%</w:t>
      </w:r>
      <w:r w:rsidRPr="00AA16F5">
        <w:rPr>
          <w:rFonts w:eastAsia="標楷體"/>
          <w:color w:val="000000" w:themeColor="text1"/>
          <w:spacing w:val="4"/>
          <w:sz w:val="28"/>
          <w:szCs w:val="28"/>
          <w:lang w:bidi="hi-IN"/>
        </w:rPr>
        <w:t>。</w:t>
      </w:r>
      <w:r w:rsidRPr="00AA16F5">
        <w:rPr>
          <w:rFonts w:eastAsia="標楷體"/>
          <w:color w:val="000000" w:themeColor="text1"/>
          <w:spacing w:val="4"/>
          <w:sz w:val="28"/>
          <w:szCs w:val="28"/>
          <w:lang w:bidi="hi-IN"/>
        </w:rPr>
        <w:t>7</w:t>
      </w:r>
      <w:r w:rsidRPr="00AA16F5">
        <w:rPr>
          <w:rFonts w:eastAsia="標楷體"/>
          <w:color w:val="000000" w:themeColor="text1"/>
          <w:spacing w:val="4"/>
          <w:sz w:val="28"/>
          <w:szCs w:val="28"/>
          <w:lang w:bidi="hi-IN"/>
        </w:rPr>
        <w:t>個構成項目經去除長期趨勢後</w:t>
      </w:r>
      <w:r w:rsidRPr="00AA16F5">
        <w:rPr>
          <w:rFonts w:eastAsia="標楷體" w:hint="eastAsia"/>
          <w:color w:val="000000" w:themeColor="text1"/>
          <w:spacing w:val="4"/>
          <w:sz w:val="28"/>
          <w:szCs w:val="28"/>
          <w:lang w:bidi="hi-IN"/>
        </w:rPr>
        <w:t>，除實質貨幣總計數</w:t>
      </w:r>
      <w:r w:rsidRPr="00AA16F5">
        <w:rPr>
          <w:rFonts w:eastAsia="標楷體" w:hint="eastAsia"/>
          <w:color w:val="000000" w:themeColor="text1"/>
          <w:spacing w:val="4"/>
          <w:sz w:val="28"/>
          <w:szCs w:val="28"/>
          <w:lang w:bidi="hi-IN"/>
        </w:rPr>
        <w:t>M1B</w:t>
      </w:r>
      <w:r w:rsidRPr="00AA16F5">
        <w:rPr>
          <w:rFonts w:eastAsia="標楷體" w:hint="eastAsia"/>
          <w:color w:val="000000" w:themeColor="text1"/>
          <w:spacing w:val="4"/>
          <w:sz w:val="28"/>
          <w:szCs w:val="28"/>
          <w:lang w:bidi="hi-IN"/>
        </w:rPr>
        <w:t>較上月上升外，其餘</w:t>
      </w:r>
      <w:r w:rsidRPr="00AA16F5">
        <w:rPr>
          <w:rFonts w:eastAsia="標楷體" w:hint="eastAsia"/>
          <w:color w:val="000000" w:themeColor="text1"/>
          <w:spacing w:val="4"/>
          <w:sz w:val="28"/>
          <w:szCs w:val="28"/>
          <w:lang w:bidi="hi-IN"/>
        </w:rPr>
        <w:t>6</w:t>
      </w:r>
      <w:r w:rsidRPr="00AA16F5">
        <w:rPr>
          <w:rFonts w:eastAsia="標楷體" w:hint="eastAsia"/>
          <w:color w:val="000000" w:themeColor="text1"/>
          <w:spacing w:val="4"/>
          <w:sz w:val="28"/>
          <w:szCs w:val="28"/>
          <w:lang w:bidi="hi-IN"/>
        </w:rPr>
        <w:t>項均較上月下滑，分別為：外銷訂單動向指數、製造業營業氣候測驗點、工業及服務業受僱員工淨進入率、股價指數、實質半導體設備進口值、建築物開工樓地板面積。</w:t>
      </w:r>
    </w:p>
    <w:p w:rsidR="00AE533F" w:rsidRPr="00EC4202" w:rsidRDefault="00AE533F" w:rsidP="00AE533F">
      <w:pPr>
        <w:widowControl/>
        <w:snapToGrid w:val="0"/>
        <w:spacing w:beforeLines="50" w:before="180" w:line="320" w:lineRule="exact"/>
        <w:ind w:rightChars="-59" w:right="-142"/>
        <w:jc w:val="center"/>
        <w:rPr>
          <w:rFonts w:eastAsia="標楷體"/>
          <w:b/>
          <w:color w:val="000000" w:themeColor="text1"/>
          <w:kern w:val="0"/>
          <w:sz w:val="28"/>
          <w:szCs w:val="28"/>
        </w:rPr>
      </w:pPr>
      <w:r w:rsidRPr="00EC4202">
        <w:rPr>
          <w:rFonts w:eastAsia="標楷體"/>
          <w:b/>
          <w:color w:val="000000" w:themeColor="text1"/>
          <w:kern w:val="0"/>
          <w:sz w:val="28"/>
          <w:szCs w:val="28"/>
        </w:rPr>
        <w:t>圖</w:t>
      </w:r>
      <w:r w:rsidRPr="00EC4202">
        <w:rPr>
          <w:rFonts w:eastAsia="標楷體"/>
          <w:b/>
          <w:color w:val="000000" w:themeColor="text1"/>
          <w:kern w:val="0"/>
          <w:sz w:val="28"/>
          <w:szCs w:val="28"/>
        </w:rPr>
        <w:t>2-1-1</w:t>
      </w:r>
      <w:r w:rsidRPr="00EC4202">
        <w:rPr>
          <w:rFonts w:eastAsia="標楷體"/>
          <w:b/>
          <w:color w:val="000000" w:themeColor="text1"/>
          <w:kern w:val="0"/>
          <w:sz w:val="28"/>
          <w:szCs w:val="28"/>
        </w:rPr>
        <w:t>景氣領先指標</w:t>
      </w:r>
    </w:p>
    <w:p w:rsidR="00AE533F" w:rsidRPr="00EC4202" w:rsidRDefault="00AE533F" w:rsidP="00AE533F">
      <w:pPr>
        <w:widowControl/>
        <w:topLinePunct/>
        <w:snapToGrid w:val="0"/>
        <w:spacing w:beforeLines="50" w:before="180" w:line="300" w:lineRule="auto"/>
        <w:ind w:rightChars="-59" w:right="-142"/>
        <w:rPr>
          <w:rFonts w:eastAsia="標楷體"/>
          <w:color w:val="000000" w:themeColor="text1"/>
          <w:kern w:val="0"/>
          <w:sz w:val="16"/>
          <w:szCs w:val="20"/>
        </w:rPr>
      </w:pPr>
      <w:r w:rsidRPr="00EC4202">
        <w:rPr>
          <w:noProof/>
          <w:color w:val="000000" w:themeColor="text1"/>
        </w:rPr>
        <mc:AlternateContent>
          <mc:Choice Requires="wps">
            <w:drawing>
              <wp:anchor distT="0" distB="0" distL="114300" distR="114300" simplePos="0" relativeHeight="253226496" behindDoc="0" locked="0" layoutInCell="1" allowOverlap="1" wp14:anchorId="348D2FA7" wp14:editId="2769E20D">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8101FE" w:rsidRDefault="008101FE" w:rsidP="00AE533F">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2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8101FE" w:rsidRDefault="008101FE" w:rsidP="00AE533F">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AA16F5" w:rsidRPr="00AA16F5">
        <w:rPr>
          <w:noProof/>
          <w:color w:val="000000" w:themeColor="text1"/>
        </w:rPr>
        <w:drawing>
          <wp:inline distT="0" distB="0" distL="0" distR="0" wp14:anchorId="16B508B2" wp14:editId="3A1B5A93">
            <wp:extent cx="5397500" cy="2660650"/>
            <wp:effectExtent l="0" t="0" r="12700" b="0"/>
            <wp:docPr id="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533F" w:rsidRPr="00EC4202" w:rsidRDefault="00AE533F" w:rsidP="00AE533F">
      <w:pPr>
        <w:widowControl/>
        <w:topLinePunct/>
        <w:snapToGrid w:val="0"/>
        <w:spacing w:beforeLines="50" w:before="180" w:line="300" w:lineRule="auto"/>
        <w:ind w:rightChars="-59" w:right="-142"/>
        <w:rPr>
          <w:rFonts w:eastAsia="標楷體"/>
          <w:color w:val="000000" w:themeColor="text1"/>
          <w:kern w:val="0"/>
          <w:sz w:val="16"/>
          <w:szCs w:val="20"/>
        </w:rPr>
      </w:pPr>
    </w:p>
    <w:p w:rsidR="00AE533F" w:rsidRPr="00EC4202" w:rsidRDefault="00AE533F" w:rsidP="00AE533F">
      <w:pPr>
        <w:tabs>
          <w:tab w:val="left" w:pos="540"/>
          <w:tab w:val="left" w:pos="2300"/>
        </w:tabs>
        <w:spacing w:before="180" w:line="300" w:lineRule="auto"/>
        <w:rPr>
          <w:rFonts w:eastAsia="標楷體"/>
          <w:color w:val="000000" w:themeColor="text1"/>
          <w:sz w:val="28"/>
          <w:szCs w:val="32"/>
        </w:rPr>
      </w:pPr>
      <w:r w:rsidRPr="00EC4202">
        <w:rPr>
          <w:rFonts w:eastAsia="標楷體"/>
          <w:color w:val="000000" w:themeColor="text1"/>
          <w:sz w:val="28"/>
          <w:szCs w:val="32"/>
        </w:rPr>
        <w:t xml:space="preserve"> (2) </w:t>
      </w:r>
      <w:r w:rsidRPr="00EC4202">
        <w:rPr>
          <w:rFonts w:eastAsia="標楷體"/>
          <w:color w:val="000000" w:themeColor="text1"/>
          <w:sz w:val="28"/>
          <w:szCs w:val="32"/>
        </w:rPr>
        <w:t>同時指標</w:t>
      </w:r>
    </w:p>
    <w:p w:rsidR="00AE533F" w:rsidRPr="003D4FAB" w:rsidRDefault="00AA16F5" w:rsidP="00AE533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AA16F5">
        <w:rPr>
          <w:rFonts w:eastAsia="標楷體" w:hint="eastAsia"/>
          <w:color w:val="000000" w:themeColor="text1"/>
          <w:spacing w:val="4"/>
          <w:sz w:val="28"/>
          <w:szCs w:val="28"/>
          <w:lang w:bidi="hi-IN"/>
        </w:rPr>
        <w:t>109</w:t>
      </w:r>
      <w:r w:rsidRPr="00AA16F5">
        <w:rPr>
          <w:rFonts w:eastAsia="標楷體"/>
          <w:color w:val="000000" w:themeColor="text1"/>
          <w:spacing w:val="4"/>
          <w:sz w:val="28"/>
          <w:szCs w:val="28"/>
          <w:lang w:bidi="hi-IN"/>
        </w:rPr>
        <w:t>年</w:t>
      </w:r>
      <w:r w:rsidRPr="00AA16F5">
        <w:rPr>
          <w:rFonts w:eastAsia="標楷體" w:hint="eastAsia"/>
          <w:color w:val="000000" w:themeColor="text1"/>
          <w:spacing w:val="4"/>
          <w:sz w:val="28"/>
          <w:szCs w:val="28"/>
          <w:lang w:bidi="hi-IN"/>
        </w:rPr>
        <w:t>3</w:t>
      </w:r>
      <w:r w:rsidRPr="00AA16F5">
        <w:rPr>
          <w:rFonts w:eastAsia="標楷體"/>
          <w:color w:val="000000" w:themeColor="text1"/>
          <w:spacing w:val="4"/>
          <w:sz w:val="28"/>
          <w:szCs w:val="28"/>
          <w:lang w:bidi="hi-IN"/>
        </w:rPr>
        <w:t>月不含趨勢指數為</w:t>
      </w:r>
      <w:r w:rsidRPr="00AA16F5">
        <w:rPr>
          <w:rFonts w:eastAsia="標楷體" w:hint="eastAsia"/>
          <w:color w:val="000000" w:themeColor="text1"/>
          <w:spacing w:val="4"/>
          <w:sz w:val="28"/>
          <w:szCs w:val="28"/>
          <w:lang w:bidi="hi-IN"/>
        </w:rPr>
        <w:t>100.63</w:t>
      </w:r>
      <w:r w:rsidRPr="00AA16F5">
        <w:rPr>
          <w:rFonts w:eastAsia="標楷體" w:hint="eastAsia"/>
          <w:color w:val="000000" w:themeColor="text1"/>
          <w:spacing w:val="4"/>
          <w:sz w:val="28"/>
          <w:szCs w:val="28"/>
          <w:lang w:bidi="hi-IN"/>
        </w:rPr>
        <w:t>，較上月下降</w:t>
      </w:r>
      <w:r w:rsidRPr="00AA16F5">
        <w:rPr>
          <w:rFonts w:eastAsia="標楷體" w:hint="eastAsia"/>
          <w:color w:val="000000" w:themeColor="text1"/>
          <w:spacing w:val="4"/>
          <w:sz w:val="28"/>
          <w:szCs w:val="28"/>
          <w:lang w:bidi="hi-IN"/>
        </w:rPr>
        <w:t>0.08</w:t>
      </w:r>
      <w:r w:rsidRPr="00AA16F5">
        <w:rPr>
          <w:rFonts w:eastAsia="標楷體"/>
          <w:color w:val="000000" w:themeColor="text1"/>
          <w:spacing w:val="4"/>
          <w:sz w:val="28"/>
          <w:szCs w:val="28"/>
          <w:lang w:bidi="hi-IN"/>
        </w:rPr>
        <w:t>%</w:t>
      </w:r>
      <w:r w:rsidRPr="00AA16F5">
        <w:rPr>
          <w:rFonts w:eastAsia="標楷體"/>
          <w:color w:val="000000" w:themeColor="text1"/>
          <w:spacing w:val="4"/>
          <w:sz w:val="28"/>
          <w:szCs w:val="28"/>
          <w:lang w:bidi="hi-IN"/>
        </w:rPr>
        <w:t>。</w:t>
      </w:r>
      <w:r w:rsidRPr="00AA16F5">
        <w:rPr>
          <w:rFonts w:eastAsia="標楷體" w:hint="eastAsia"/>
          <w:color w:val="000000" w:themeColor="text1"/>
          <w:spacing w:val="4"/>
          <w:sz w:val="28"/>
          <w:szCs w:val="28"/>
          <w:lang w:bidi="hi-IN"/>
        </w:rPr>
        <w:t>7</w:t>
      </w:r>
      <w:r w:rsidRPr="00AA16F5">
        <w:rPr>
          <w:rFonts w:eastAsia="標楷體" w:hint="eastAsia"/>
          <w:color w:val="000000" w:themeColor="text1"/>
          <w:spacing w:val="4"/>
          <w:sz w:val="28"/>
          <w:szCs w:val="28"/>
          <w:lang w:bidi="hi-IN"/>
        </w:rPr>
        <w:t>個構成項目經去除長期趨勢後，</w:t>
      </w:r>
      <w:r w:rsidRPr="00AA16F5">
        <w:rPr>
          <w:rFonts w:eastAsia="標楷體" w:hint="eastAsia"/>
          <w:color w:val="000000" w:themeColor="text1"/>
          <w:spacing w:val="4"/>
          <w:sz w:val="28"/>
          <w:szCs w:val="28"/>
          <w:lang w:bidi="hi-IN"/>
        </w:rPr>
        <w:t>2</w:t>
      </w:r>
      <w:r w:rsidRPr="00AA16F5">
        <w:rPr>
          <w:rFonts w:eastAsia="標楷體" w:hint="eastAsia"/>
          <w:color w:val="000000" w:themeColor="text1"/>
          <w:spacing w:val="4"/>
          <w:sz w:val="28"/>
          <w:szCs w:val="28"/>
          <w:lang w:bidi="hi-IN"/>
        </w:rPr>
        <w:t>項較上月上升，包括電力（企業）總用電量</w:t>
      </w:r>
      <w:r w:rsidR="00432D2F">
        <w:rPr>
          <w:rFonts w:eastAsia="標楷體" w:hint="eastAsia"/>
          <w:color w:val="000000" w:themeColor="text1"/>
          <w:spacing w:val="4"/>
          <w:sz w:val="28"/>
          <w:szCs w:val="28"/>
          <w:lang w:bidi="hi-IN"/>
        </w:rPr>
        <w:t>，以及</w:t>
      </w:r>
      <w:r w:rsidRPr="00AA16F5">
        <w:rPr>
          <w:rFonts w:eastAsia="標楷體" w:hint="eastAsia"/>
          <w:color w:val="000000" w:themeColor="text1"/>
          <w:spacing w:val="4"/>
          <w:sz w:val="28"/>
          <w:szCs w:val="28"/>
          <w:lang w:bidi="hi-IN"/>
        </w:rPr>
        <w:t>批發、零售及餐飲業營業額；其餘</w:t>
      </w:r>
      <w:r w:rsidRPr="00AA16F5">
        <w:rPr>
          <w:rFonts w:eastAsia="標楷體" w:hint="eastAsia"/>
          <w:color w:val="000000" w:themeColor="text1"/>
          <w:spacing w:val="4"/>
          <w:sz w:val="28"/>
          <w:szCs w:val="28"/>
          <w:lang w:bidi="hi-IN"/>
        </w:rPr>
        <w:t>5</w:t>
      </w:r>
      <w:r w:rsidRPr="00AA16F5">
        <w:rPr>
          <w:rFonts w:eastAsia="標楷體" w:hint="eastAsia"/>
          <w:color w:val="000000" w:themeColor="text1"/>
          <w:spacing w:val="4"/>
          <w:sz w:val="28"/>
          <w:szCs w:val="28"/>
          <w:lang w:bidi="hi-IN"/>
        </w:rPr>
        <w:t>項均較上月下滑，分別為：實質機械及電機設備進口值、實質海關出口值、工業生產指數、非農業部門就業人數、製造業銷售量指數。</w:t>
      </w:r>
    </w:p>
    <w:p w:rsidR="00AE533F" w:rsidRDefault="00AE533F" w:rsidP="00AE533F">
      <w:pPr>
        <w:widowControl/>
        <w:rPr>
          <w:rFonts w:eastAsia="標楷體"/>
          <w:b/>
          <w:bCs/>
          <w:color w:val="000000" w:themeColor="text1"/>
          <w:sz w:val="32"/>
          <w:szCs w:val="32"/>
        </w:rPr>
      </w:pPr>
    </w:p>
    <w:p w:rsidR="00AE533F" w:rsidRPr="00EC4202" w:rsidRDefault="00AE533F" w:rsidP="00AE533F">
      <w:pPr>
        <w:widowControl/>
        <w:rPr>
          <w:rFonts w:eastAsia="標楷體"/>
          <w:b/>
          <w:bCs/>
          <w:color w:val="000000" w:themeColor="text1"/>
          <w:sz w:val="32"/>
          <w:szCs w:val="32"/>
        </w:rPr>
      </w:pPr>
    </w:p>
    <w:p w:rsidR="00AE533F" w:rsidRPr="00EC4202" w:rsidRDefault="00AE533F" w:rsidP="00AE533F">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b/>
          <w:noProof/>
          <w:color w:val="000000" w:themeColor="text1"/>
          <w:kern w:val="0"/>
          <w:sz w:val="28"/>
          <w:szCs w:val="28"/>
        </w:rPr>
        <w:lastRenderedPageBreak/>
        <w:t>圖</w:t>
      </w:r>
      <w:r w:rsidRPr="00EC4202">
        <w:rPr>
          <w:rFonts w:eastAsia="標楷體"/>
          <w:b/>
          <w:noProof/>
          <w:color w:val="000000" w:themeColor="text1"/>
          <w:kern w:val="0"/>
          <w:sz w:val="28"/>
          <w:szCs w:val="28"/>
        </w:rPr>
        <w:t>2-1-2</w:t>
      </w:r>
      <w:r w:rsidRPr="00EC4202">
        <w:rPr>
          <w:rFonts w:eastAsia="標楷體"/>
          <w:b/>
          <w:noProof/>
          <w:color w:val="000000" w:themeColor="text1"/>
          <w:kern w:val="0"/>
          <w:sz w:val="28"/>
          <w:szCs w:val="28"/>
        </w:rPr>
        <w:t>景氣同時指標</w:t>
      </w:r>
    </w:p>
    <w:p w:rsidR="00AE533F" w:rsidRPr="00EC4202" w:rsidRDefault="00AE533F" w:rsidP="00AE533F">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noProof/>
          <w:color w:val="000000" w:themeColor="text1"/>
        </w:rPr>
        <mc:AlternateContent>
          <mc:Choice Requires="wps">
            <w:drawing>
              <wp:anchor distT="0" distB="0" distL="114300" distR="114300" simplePos="0" relativeHeight="253227520" behindDoc="0" locked="0" layoutInCell="1" allowOverlap="1" wp14:anchorId="2D2D8DE5" wp14:editId="47A964DB">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8101FE" w:rsidRPr="00912012" w:rsidRDefault="008101FE" w:rsidP="00AE533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2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8101FE" w:rsidRPr="00912012" w:rsidRDefault="008101FE" w:rsidP="00AE533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AA16F5" w:rsidRPr="00AA16F5">
        <w:rPr>
          <w:rFonts w:eastAsia="標楷體"/>
          <w:noProof/>
          <w:color w:val="000000" w:themeColor="text1"/>
        </w:rPr>
        <w:drawing>
          <wp:inline distT="0" distB="0" distL="0" distR="0" wp14:anchorId="7A4F973C" wp14:editId="5A69C7FD">
            <wp:extent cx="5276850" cy="2432050"/>
            <wp:effectExtent l="0" t="0" r="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533F" w:rsidRPr="00EC4202" w:rsidRDefault="00AE533F" w:rsidP="00AE533F">
      <w:pPr>
        <w:tabs>
          <w:tab w:val="left" w:pos="540"/>
        </w:tabs>
        <w:snapToGrid w:val="0"/>
        <w:spacing w:line="300" w:lineRule="auto"/>
        <w:rPr>
          <w:rFonts w:eastAsia="標楷體"/>
          <w:color w:val="000000" w:themeColor="text1"/>
          <w:sz w:val="28"/>
          <w:szCs w:val="28"/>
        </w:rPr>
      </w:pPr>
      <w:r w:rsidRPr="00EC4202">
        <w:rPr>
          <w:rFonts w:eastAsia="標楷體"/>
          <w:color w:val="000000" w:themeColor="text1"/>
          <w:sz w:val="28"/>
          <w:szCs w:val="32"/>
        </w:rPr>
        <w:t xml:space="preserve"> (3) </w:t>
      </w:r>
      <w:r w:rsidRPr="00EC4202">
        <w:rPr>
          <w:rFonts w:eastAsia="標楷體"/>
          <w:color w:val="000000" w:themeColor="text1"/>
          <w:sz w:val="28"/>
          <w:szCs w:val="28"/>
        </w:rPr>
        <w:t>景氣對策信號</w:t>
      </w:r>
    </w:p>
    <w:p w:rsidR="00AE533F" w:rsidRDefault="00AA16F5" w:rsidP="00AE533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AA16F5">
        <w:rPr>
          <w:rFonts w:eastAsia="標楷體" w:hint="eastAsia"/>
          <w:color w:val="000000" w:themeColor="text1"/>
          <w:spacing w:val="4"/>
          <w:sz w:val="28"/>
          <w:szCs w:val="28"/>
          <w:lang w:bidi="hi-IN"/>
        </w:rPr>
        <w:t>109</w:t>
      </w:r>
      <w:r w:rsidRPr="00AA16F5">
        <w:rPr>
          <w:rFonts w:eastAsia="標楷體" w:hint="eastAsia"/>
          <w:color w:val="000000" w:themeColor="text1"/>
          <w:spacing w:val="4"/>
          <w:sz w:val="28"/>
          <w:szCs w:val="28"/>
          <w:lang w:bidi="hi-IN"/>
        </w:rPr>
        <w:t>年</w:t>
      </w:r>
      <w:r w:rsidRPr="00AA16F5">
        <w:rPr>
          <w:rFonts w:eastAsia="標楷體" w:hint="eastAsia"/>
          <w:color w:val="000000" w:themeColor="text1"/>
          <w:spacing w:val="4"/>
          <w:sz w:val="28"/>
          <w:szCs w:val="28"/>
          <w:lang w:bidi="hi-IN"/>
        </w:rPr>
        <w:t>3</w:t>
      </w:r>
      <w:r w:rsidRPr="00AA16F5">
        <w:rPr>
          <w:rFonts w:eastAsia="標楷體" w:hint="eastAsia"/>
          <w:color w:val="000000" w:themeColor="text1"/>
          <w:spacing w:val="4"/>
          <w:sz w:val="28"/>
          <w:szCs w:val="28"/>
          <w:lang w:bidi="hi-IN"/>
        </w:rPr>
        <w:t>月景氣對策信號綜合判斷分數為</w:t>
      </w:r>
      <w:r w:rsidRPr="00AA16F5">
        <w:rPr>
          <w:rFonts w:eastAsia="標楷體" w:hint="eastAsia"/>
          <w:color w:val="000000" w:themeColor="text1"/>
          <w:spacing w:val="4"/>
          <w:sz w:val="28"/>
          <w:szCs w:val="28"/>
          <w:lang w:bidi="hi-IN"/>
        </w:rPr>
        <w:t>20</w:t>
      </w:r>
      <w:r w:rsidRPr="00AA16F5">
        <w:rPr>
          <w:rFonts w:eastAsia="標楷體" w:hint="eastAsia"/>
          <w:color w:val="000000" w:themeColor="text1"/>
          <w:spacing w:val="4"/>
          <w:sz w:val="28"/>
          <w:szCs w:val="28"/>
          <w:lang w:bidi="hi-IN"/>
        </w:rPr>
        <w:t>分，較上月減少</w:t>
      </w:r>
      <w:r w:rsidRPr="00AA16F5">
        <w:rPr>
          <w:rFonts w:eastAsia="標楷體" w:hint="eastAsia"/>
          <w:color w:val="000000" w:themeColor="text1"/>
          <w:spacing w:val="4"/>
          <w:sz w:val="28"/>
          <w:szCs w:val="28"/>
          <w:lang w:bidi="hi-IN"/>
        </w:rPr>
        <w:t>4</w:t>
      </w:r>
      <w:r w:rsidRPr="00AA16F5">
        <w:rPr>
          <w:rFonts w:eastAsia="標楷體" w:hint="eastAsia"/>
          <w:color w:val="000000" w:themeColor="text1"/>
          <w:spacing w:val="4"/>
          <w:sz w:val="28"/>
          <w:szCs w:val="28"/>
          <w:lang w:bidi="hi-IN"/>
        </w:rPr>
        <w:t>分，燈號轉呈黃藍燈。</w:t>
      </w:r>
      <w:r w:rsidRPr="00AA16F5">
        <w:rPr>
          <w:rFonts w:eastAsia="標楷體" w:hint="eastAsia"/>
          <w:color w:val="000000" w:themeColor="text1"/>
          <w:spacing w:val="4"/>
          <w:sz w:val="28"/>
          <w:szCs w:val="28"/>
          <w:lang w:bidi="hi-IN"/>
        </w:rPr>
        <w:t>9</w:t>
      </w:r>
      <w:r w:rsidRPr="00AA16F5">
        <w:rPr>
          <w:rFonts w:eastAsia="標楷體" w:hint="eastAsia"/>
          <w:color w:val="000000" w:themeColor="text1"/>
          <w:spacing w:val="4"/>
          <w:sz w:val="28"/>
          <w:szCs w:val="28"/>
          <w:lang w:bidi="hi-IN"/>
        </w:rPr>
        <w:t>項構成項目中，工業生產指數由綠燈轉呈黃紅燈、批發、零售及餐飲業營業額由黃藍燈轉呈綠燈，分數各增加</w:t>
      </w:r>
      <w:r w:rsidRPr="00AA16F5">
        <w:rPr>
          <w:rFonts w:eastAsia="標楷體" w:hint="eastAsia"/>
          <w:color w:val="000000" w:themeColor="text1"/>
          <w:spacing w:val="4"/>
          <w:sz w:val="28"/>
          <w:szCs w:val="28"/>
          <w:lang w:bidi="hi-IN"/>
        </w:rPr>
        <w:t>1</w:t>
      </w:r>
      <w:r w:rsidRPr="00AA16F5">
        <w:rPr>
          <w:rFonts w:eastAsia="標楷體" w:hint="eastAsia"/>
          <w:color w:val="000000" w:themeColor="text1"/>
          <w:spacing w:val="4"/>
          <w:sz w:val="28"/>
          <w:szCs w:val="28"/>
          <w:lang w:bidi="hi-IN"/>
        </w:rPr>
        <w:t>分；股價指數由黃紅燈轉呈黃藍燈、海關出口值由綠燈轉呈藍燈、機械及電機設備進口值由黃紅燈轉呈黃藍燈，分數各減少</w:t>
      </w:r>
      <w:r w:rsidRPr="00AA16F5">
        <w:rPr>
          <w:rFonts w:eastAsia="標楷體" w:hint="eastAsia"/>
          <w:color w:val="000000" w:themeColor="text1"/>
          <w:spacing w:val="4"/>
          <w:sz w:val="28"/>
          <w:szCs w:val="28"/>
          <w:lang w:bidi="hi-IN"/>
        </w:rPr>
        <w:t>2</w:t>
      </w:r>
      <w:r w:rsidRPr="00AA16F5">
        <w:rPr>
          <w:rFonts w:eastAsia="標楷體" w:hint="eastAsia"/>
          <w:color w:val="000000" w:themeColor="text1"/>
          <w:spacing w:val="4"/>
          <w:sz w:val="28"/>
          <w:szCs w:val="28"/>
          <w:lang w:bidi="hi-IN"/>
        </w:rPr>
        <w:t>分；其餘</w:t>
      </w:r>
      <w:r w:rsidRPr="00AA16F5">
        <w:rPr>
          <w:rFonts w:eastAsia="標楷體" w:hint="eastAsia"/>
          <w:color w:val="000000" w:themeColor="text1"/>
          <w:spacing w:val="4"/>
          <w:sz w:val="28"/>
          <w:szCs w:val="28"/>
          <w:lang w:bidi="hi-IN"/>
        </w:rPr>
        <w:t>4</w:t>
      </w:r>
      <w:r w:rsidRPr="00AA16F5">
        <w:rPr>
          <w:rFonts w:eastAsia="標楷體" w:hint="eastAsia"/>
          <w:color w:val="000000" w:themeColor="text1"/>
          <w:spacing w:val="4"/>
          <w:sz w:val="28"/>
          <w:szCs w:val="28"/>
          <w:lang w:bidi="hi-IN"/>
        </w:rPr>
        <w:t>項燈號不變。</w:t>
      </w:r>
    </w:p>
    <w:p w:rsidR="005D26F1" w:rsidRPr="00EC4202" w:rsidRDefault="00AE533F" w:rsidP="00AE533F">
      <w:pPr>
        <w:tabs>
          <w:tab w:val="left" w:pos="540"/>
        </w:tabs>
        <w:spacing w:line="400" w:lineRule="exact"/>
        <w:ind w:left="490" w:hangingChars="175" w:hanging="490"/>
        <w:jc w:val="center"/>
        <w:rPr>
          <w:rFonts w:eastAsia="標楷體"/>
          <w:b/>
          <w:noProof/>
          <w:color w:val="000000" w:themeColor="text1"/>
          <w:kern w:val="0"/>
          <w:sz w:val="28"/>
          <w:szCs w:val="28"/>
        </w:rPr>
      </w:pPr>
      <w:r w:rsidRPr="00EC4202">
        <w:rPr>
          <w:rFonts w:eastAsia="標楷體"/>
          <w:b/>
          <w:noProof/>
          <w:color w:val="000000" w:themeColor="text1"/>
          <w:kern w:val="0"/>
          <w:sz w:val="28"/>
          <w:szCs w:val="28"/>
        </w:rPr>
        <w:t>圖</w:t>
      </w:r>
      <w:r w:rsidRPr="00EC4202">
        <w:rPr>
          <w:rFonts w:eastAsia="標楷體"/>
          <w:b/>
          <w:noProof/>
          <w:color w:val="000000" w:themeColor="text1"/>
          <w:kern w:val="0"/>
          <w:sz w:val="28"/>
          <w:szCs w:val="28"/>
        </w:rPr>
        <w:t xml:space="preserve">2-1-3  </w:t>
      </w:r>
      <w:r w:rsidRPr="00EC4202">
        <w:rPr>
          <w:rFonts w:eastAsia="標楷體"/>
          <w:b/>
          <w:noProof/>
          <w:color w:val="000000" w:themeColor="text1"/>
          <w:kern w:val="0"/>
          <w:sz w:val="28"/>
          <w:szCs w:val="28"/>
        </w:rPr>
        <w:t>一年來景氣對策信號</w:t>
      </w:r>
    </w:p>
    <w:p w:rsidR="005D26F1" w:rsidRDefault="00AA16F5" w:rsidP="005D26F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b/>
          <w:bCs/>
          <w:noProof/>
          <w:sz w:val="32"/>
          <w:szCs w:val="32"/>
        </w:rPr>
        <w:drawing>
          <wp:inline distT="0" distB="0" distL="0" distR="0" wp14:anchorId="45985AAC" wp14:editId="00DB4464">
            <wp:extent cx="5278120" cy="3172460"/>
            <wp:effectExtent l="0" t="0" r="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3172460"/>
                    </a:xfrm>
                    <a:prstGeom prst="rect">
                      <a:avLst/>
                    </a:prstGeom>
                  </pic:spPr>
                </pic:pic>
              </a:graphicData>
            </a:graphic>
          </wp:inline>
        </w:drawing>
      </w:r>
    </w:p>
    <w:p w:rsidR="003F3F99" w:rsidRPr="006053B8"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9" w:name="_Toc36455803"/>
      <w:r w:rsidRPr="006053B8">
        <w:rPr>
          <w:rFonts w:eastAsia="標楷體"/>
          <w:b/>
          <w:bCs/>
          <w:color w:val="000000" w:themeColor="text1"/>
          <w:sz w:val="32"/>
          <w:szCs w:val="32"/>
        </w:rPr>
        <w:lastRenderedPageBreak/>
        <w:t>（二）工業生產</w:t>
      </w:r>
      <w:bookmarkEnd w:id="86"/>
      <w:bookmarkEnd w:id="87"/>
      <w:bookmarkEnd w:id="88"/>
      <w:bookmarkEnd w:id="89"/>
    </w:p>
    <w:p w:rsidR="00E650BA" w:rsidRPr="006053B8" w:rsidRDefault="00E650BA" w:rsidP="00E650BA">
      <w:pPr>
        <w:tabs>
          <w:tab w:val="left" w:pos="540"/>
        </w:tabs>
        <w:spacing w:line="400" w:lineRule="exact"/>
        <w:rPr>
          <w:rFonts w:eastAsia="標楷體"/>
          <w:b/>
          <w:bCs/>
          <w:color w:val="000000" w:themeColor="text1"/>
          <w:sz w:val="28"/>
          <w:szCs w:val="28"/>
        </w:rPr>
      </w:pPr>
      <w:bookmarkStart w:id="90" w:name="OLE_LINK5"/>
      <w:bookmarkStart w:id="91" w:name="_Toc401923796"/>
      <w:bookmarkStart w:id="92" w:name="_Toc402171713"/>
      <w:bookmarkStart w:id="93" w:name="_Toc401923799"/>
      <w:bookmarkStart w:id="94" w:name="_Toc402171716"/>
      <w:r w:rsidRPr="006053B8">
        <w:rPr>
          <w:rFonts w:eastAsia="標楷體"/>
          <w:b/>
          <w:bCs/>
          <w:color w:val="000000" w:themeColor="text1"/>
          <w:sz w:val="28"/>
          <w:szCs w:val="28"/>
        </w:rPr>
        <w:t>１、</w:t>
      </w:r>
      <w:r w:rsidR="00EE2A25" w:rsidRPr="006053B8">
        <w:rPr>
          <w:rFonts w:eastAsia="標楷體"/>
          <w:b/>
          <w:bCs/>
          <w:color w:val="000000" w:themeColor="text1"/>
          <w:sz w:val="28"/>
          <w:szCs w:val="28"/>
        </w:rPr>
        <w:t>10</w:t>
      </w:r>
      <w:r w:rsidR="00EE2A25">
        <w:rPr>
          <w:rFonts w:eastAsia="標楷體" w:hint="eastAsia"/>
          <w:b/>
          <w:bCs/>
          <w:color w:val="000000" w:themeColor="text1"/>
          <w:sz w:val="28"/>
          <w:szCs w:val="28"/>
        </w:rPr>
        <w:t>9</w:t>
      </w:r>
      <w:r w:rsidR="00EE2A25" w:rsidRPr="006053B8">
        <w:rPr>
          <w:rFonts w:eastAsia="標楷體"/>
          <w:b/>
          <w:bCs/>
          <w:color w:val="000000" w:themeColor="text1"/>
          <w:sz w:val="28"/>
          <w:szCs w:val="28"/>
        </w:rPr>
        <w:t>年</w:t>
      </w:r>
      <w:r w:rsidR="00EE2A25">
        <w:rPr>
          <w:rFonts w:eastAsia="標楷體" w:hint="eastAsia"/>
          <w:b/>
          <w:bCs/>
          <w:color w:val="000000" w:themeColor="text1"/>
          <w:sz w:val="28"/>
          <w:szCs w:val="28"/>
        </w:rPr>
        <w:t>3</w:t>
      </w:r>
      <w:r w:rsidR="00EE2A25">
        <w:rPr>
          <w:rFonts w:eastAsia="標楷體"/>
          <w:b/>
          <w:bCs/>
          <w:color w:val="000000" w:themeColor="text1"/>
          <w:sz w:val="28"/>
          <w:szCs w:val="28"/>
        </w:rPr>
        <w:t>月</w:t>
      </w:r>
      <w:r w:rsidR="00EE2A25" w:rsidRPr="006053B8">
        <w:rPr>
          <w:rFonts w:eastAsia="標楷體"/>
          <w:b/>
          <w:bCs/>
          <w:color w:val="000000" w:themeColor="text1"/>
          <w:sz w:val="28"/>
          <w:szCs w:val="28"/>
        </w:rPr>
        <w:t>工業生產</w:t>
      </w:r>
      <w:r w:rsidR="00EE2A25" w:rsidRPr="00B43A76">
        <w:rPr>
          <w:rFonts w:eastAsia="標楷體" w:hint="eastAsia"/>
          <w:b/>
          <w:bCs/>
          <w:color w:val="000000" w:themeColor="text1"/>
          <w:sz w:val="28"/>
          <w:szCs w:val="28"/>
        </w:rPr>
        <w:t>增加</w:t>
      </w:r>
      <w:r w:rsidR="00EE2A25">
        <w:rPr>
          <w:rFonts w:eastAsia="標楷體" w:hint="eastAsia"/>
          <w:b/>
          <w:bCs/>
          <w:color w:val="000000" w:themeColor="text1"/>
          <w:sz w:val="28"/>
          <w:szCs w:val="28"/>
        </w:rPr>
        <w:t>10.41</w:t>
      </w:r>
      <w:r w:rsidR="00EE2A25" w:rsidRPr="006053B8">
        <w:rPr>
          <w:rFonts w:eastAsia="標楷體"/>
          <w:b/>
          <w:bCs/>
          <w:color w:val="000000" w:themeColor="text1"/>
          <w:sz w:val="28"/>
          <w:szCs w:val="28"/>
        </w:rPr>
        <w:t>%</w:t>
      </w:r>
    </w:p>
    <w:p w:rsidR="00E650BA" w:rsidRPr="006053B8" w:rsidRDefault="00EE2A25" w:rsidP="00E650BA">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color w:val="000000" w:themeColor="text1"/>
          <w:kern w:val="0"/>
          <w:sz w:val="28"/>
          <w:szCs w:val="28"/>
        </w:rPr>
        <w:t>月</w:t>
      </w:r>
      <w:r w:rsidRPr="006053B8">
        <w:rPr>
          <w:rFonts w:eastAsia="標楷體"/>
          <w:color w:val="000000" w:themeColor="text1"/>
          <w:kern w:val="0"/>
          <w:sz w:val="28"/>
          <w:szCs w:val="28"/>
        </w:rPr>
        <w:t>工業生產指數</w:t>
      </w:r>
      <w:r>
        <w:rPr>
          <w:rFonts w:eastAsia="標楷體" w:hint="eastAsia"/>
          <w:color w:val="000000" w:themeColor="text1"/>
          <w:kern w:val="0"/>
          <w:sz w:val="28"/>
          <w:szCs w:val="28"/>
        </w:rPr>
        <w:t>115.08</w:t>
      </w:r>
      <w:r w:rsidRPr="006053B8">
        <w:rPr>
          <w:rFonts w:eastAsia="標楷體"/>
          <w:color w:val="000000" w:themeColor="text1"/>
          <w:kern w:val="0"/>
          <w:sz w:val="28"/>
          <w:szCs w:val="28"/>
        </w:rPr>
        <w:t>，較上年同月</w:t>
      </w:r>
      <w:r w:rsidRPr="00B43A76">
        <w:rPr>
          <w:rFonts w:eastAsia="標楷體" w:hint="eastAsia"/>
          <w:color w:val="000000" w:themeColor="text1"/>
          <w:kern w:val="0"/>
          <w:sz w:val="28"/>
          <w:szCs w:val="28"/>
        </w:rPr>
        <w:t>增加</w:t>
      </w:r>
      <w:r>
        <w:rPr>
          <w:rFonts w:eastAsia="標楷體" w:hint="eastAsia"/>
          <w:color w:val="000000" w:themeColor="text1"/>
          <w:kern w:val="0"/>
          <w:sz w:val="28"/>
          <w:szCs w:val="28"/>
        </w:rPr>
        <w:t>10.41</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sidRPr="006053B8">
        <w:rPr>
          <w:rFonts w:eastAsia="標楷體"/>
          <w:color w:val="000000" w:themeColor="text1"/>
          <w:kern w:val="0"/>
          <w:sz w:val="28"/>
          <w:szCs w:val="28"/>
        </w:rPr>
        <w:t>礦業及土石採取業</w:t>
      </w:r>
      <w:r>
        <w:rPr>
          <w:rFonts w:eastAsia="標楷體" w:hint="eastAsia"/>
          <w:color w:val="000000" w:themeColor="text1"/>
          <w:kern w:val="0"/>
          <w:sz w:val="28"/>
          <w:szCs w:val="28"/>
        </w:rPr>
        <w:t>、製造業、</w:t>
      </w:r>
      <w:r w:rsidRPr="006053B8">
        <w:rPr>
          <w:rFonts w:eastAsia="標楷體"/>
          <w:color w:val="000000" w:themeColor="text1"/>
          <w:kern w:val="0"/>
          <w:sz w:val="28"/>
          <w:szCs w:val="28"/>
        </w:rPr>
        <w:t>電力及燃氣供應業</w:t>
      </w:r>
      <w:r>
        <w:rPr>
          <w:rFonts w:eastAsia="標楷體" w:hint="eastAsia"/>
          <w:color w:val="000000" w:themeColor="text1"/>
          <w:kern w:val="0"/>
          <w:sz w:val="28"/>
          <w:szCs w:val="28"/>
        </w:rPr>
        <w:t>，以及用水供應業</w:t>
      </w:r>
      <w:r w:rsidRPr="006053B8">
        <w:rPr>
          <w:rFonts w:eastAsia="標楷體"/>
          <w:color w:val="000000" w:themeColor="text1"/>
          <w:kern w:val="0"/>
          <w:sz w:val="28"/>
          <w:szCs w:val="28"/>
        </w:rPr>
        <w:t>分別</w:t>
      </w:r>
      <w:r>
        <w:rPr>
          <w:rFonts w:eastAsia="標楷體" w:hint="eastAsia"/>
          <w:color w:val="000000" w:themeColor="text1"/>
          <w:kern w:val="0"/>
          <w:sz w:val="28"/>
          <w:szCs w:val="28"/>
        </w:rPr>
        <w:t>增加</w:t>
      </w:r>
      <w:r>
        <w:rPr>
          <w:rFonts w:eastAsia="標楷體" w:hint="eastAsia"/>
          <w:color w:val="000000" w:themeColor="text1"/>
          <w:kern w:val="0"/>
          <w:sz w:val="28"/>
          <w:szCs w:val="28"/>
        </w:rPr>
        <w:t>18.14%</w:t>
      </w:r>
      <w:r>
        <w:rPr>
          <w:rFonts w:eastAsia="標楷體" w:hint="eastAsia"/>
          <w:color w:val="000000" w:themeColor="text1"/>
          <w:kern w:val="0"/>
          <w:sz w:val="28"/>
          <w:szCs w:val="28"/>
        </w:rPr>
        <w:t>、</w:t>
      </w:r>
      <w:r>
        <w:rPr>
          <w:rFonts w:eastAsia="標楷體" w:hint="eastAsia"/>
          <w:color w:val="000000" w:themeColor="text1"/>
          <w:kern w:val="0"/>
          <w:sz w:val="28"/>
          <w:szCs w:val="28"/>
        </w:rPr>
        <w:t>11.09%</w:t>
      </w:r>
      <w:r>
        <w:rPr>
          <w:rFonts w:eastAsia="標楷體" w:hint="eastAsia"/>
          <w:color w:val="000000" w:themeColor="text1"/>
          <w:kern w:val="0"/>
          <w:sz w:val="28"/>
          <w:szCs w:val="28"/>
        </w:rPr>
        <w:t>、</w:t>
      </w:r>
      <w:r>
        <w:rPr>
          <w:rFonts w:eastAsia="標楷體" w:hint="eastAsia"/>
          <w:color w:val="000000" w:themeColor="text1"/>
          <w:kern w:val="0"/>
          <w:sz w:val="28"/>
          <w:szCs w:val="28"/>
        </w:rPr>
        <w:t>2.15%</w:t>
      </w:r>
      <w:r>
        <w:rPr>
          <w:rFonts w:eastAsia="標楷體" w:hint="eastAsia"/>
          <w:color w:val="000000" w:themeColor="text1"/>
          <w:kern w:val="0"/>
          <w:sz w:val="28"/>
          <w:szCs w:val="28"/>
        </w:rPr>
        <w:t>及</w:t>
      </w:r>
      <w:r>
        <w:rPr>
          <w:rFonts w:eastAsia="標楷體" w:hint="eastAsia"/>
          <w:color w:val="000000" w:themeColor="text1"/>
          <w:kern w:val="0"/>
          <w:sz w:val="28"/>
          <w:szCs w:val="28"/>
        </w:rPr>
        <w:t>1.90%</w:t>
      </w:r>
      <w:r w:rsidRPr="006053B8">
        <w:rPr>
          <w:rFonts w:eastAsia="標楷體"/>
          <w:color w:val="000000" w:themeColor="text1"/>
          <w:kern w:val="0"/>
          <w:sz w:val="28"/>
          <w:szCs w:val="28"/>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ED01C0">
        <w:rPr>
          <w:rFonts w:eastAsia="標楷體" w:hint="eastAsia"/>
          <w:color w:val="000000" w:themeColor="text1"/>
          <w:kern w:val="0"/>
          <w:sz w:val="28"/>
          <w:szCs w:val="20"/>
        </w:rPr>
        <w:t>月工業生產指數</w:t>
      </w:r>
      <w:r>
        <w:rPr>
          <w:rFonts w:eastAsia="標楷體" w:hint="eastAsia"/>
          <w:color w:val="000000" w:themeColor="text1"/>
          <w:kern w:val="0"/>
          <w:sz w:val="28"/>
          <w:szCs w:val="20"/>
        </w:rPr>
        <w:t>107.77</w:t>
      </w:r>
      <w:r w:rsidRPr="00ED01C0">
        <w:rPr>
          <w:rFonts w:eastAsia="標楷體" w:hint="eastAsia"/>
          <w:color w:val="000000" w:themeColor="text1"/>
          <w:kern w:val="0"/>
          <w:sz w:val="28"/>
          <w:szCs w:val="20"/>
        </w:rPr>
        <w:t>，較上年同期</w:t>
      </w:r>
      <w:r w:rsidRPr="00B43A76">
        <w:rPr>
          <w:rFonts w:eastAsia="標楷體" w:hint="eastAsia"/>
          <w:color w:val="000000" w:themeColor="text1"/>
          <w:kern w:val="0"/>
          <w:sz w:val="28"/>
          <w:szCs w:val="28"/>
        </w:rPr>
        <w:t>增加</w:t>
      </w:r>
      <w:r>
        <w:rPr>
          <w:rFonts w:eastAsia="標楷體" w:hint="eastAsia"/>
          <w:color w:val="000000" w:themeColor="text1"/>
          <w:kern w:val="0"/>
          <w:sz w:val="28"/>
          <w:szCs w:val="28"/>
        </w:rPr>
        <w:t>8.85</w:t>
      </w:r>
      <w:r w:rsidRPr="00ED01C0">
        <w:rPr>
          <w:rFonts w:eastAsia="標楷體" w:hint="eastAsia"/>
          <w:color w:val="000000" w:themeColor="text1"/>
          <w:kern w:val="0"/>
          <w:sz w:val="28"/>
          <w:szCs w:val="20"/>
        </w:rPr>
        <w:t>%</w:t>
      </w:r>
      <w:r>
        <w:rPr>
          <w:rFonts w:eastAsia="標楷體" w:hint="eastAsia"/>
          <w:color w:val="000000" w:themeColor="text1"/>
          <w:kern w:val="0"/>
          <w:sz w:val="28"/>
          <w:szCs w:val="20"/>
        </w:rPr>
        <w:t>。</w:t>
      </w:r>
    </w:p>
    <w:p w:rsidR="00E650BA" w:rsidRPr="006053B8" w:rsidRDefault="00E650BA" w:rsidP="00E650BA">
      <w:pPr>
        <w:widowControl/>
        <w:topLinePunct/>
        <w:snapToGrid w:val="0"/>
        <w:spacing w:beforeLines="30" w:before="108" w:line="300" w:lineRule="auto"/>
        <w:ind w:right="210"/>
        <w:jc w:val="both"/>
        <w:rPr>
          <w:rFonts w:eastAsia="標楷體"/>
          <w:color w:val="000000" w:themeColor="text1"/>
          <w:kern w:val="0"/>
          <w:sz w:val="28"/>
          <w:szCs w:val="20"/>
        </w:rPr>
      </w:pPr>
      <w:r w:rsidRPr="006053B8">
        <w:rPr>
          <w:rFonts w:eastAsia="標楷體"/>
          <w:b/>
          <w:bCs/>
          <w:color w:val="000000" w:themeColor="text1"/>
          <w:kern w:val="0"/>
          <w:sz w:val="28"/>
          <w:szCs w:val="20"/>
        </w:rPr>
        <w:t xml:space="preserve">　　　　　　　　　表</w:t>
      </w:r>
      <w:r w:rsidRPr="006053B8">
        <w:rPr>
          <w:rFonts w:eastAsia="標楷體"/>
          <w:b/>
          <w:bCs/>
          <w:color w:val="000000" w:themeColor="text1"/>
          <w:kern w:val="0"/>
          <w:sz w:val="28"/>
          <w:szCs w:val="20"/>
        </w:rPr>
        <w:t xml:space="preserve">2-2-1  </w:t>
      </w:r>
      <w:r w:rsidRPr="006053B8">
        <w:rPr>
          <w:rFonts w:eastAsia="標楷體"/>
          <w:b/>
          <w:bCs/>
          <w:color w:val="000000" w:themeColor="text1"/>
          <w:kern w:val="0"/>
          <w:sz w:val="28"/>
          <w:szCs w:val="20"/>
        </w:rPr>
        <w:t>工業生產</w:t>
      </w:r>
      <w:r w:rsidRPr="006053B8">
        <w:rPr>
          <w:rFonts w:eastAsia="標楷體"/>
          <w:b/>
          <w:bCs/>
          <w:snapToGrid w:val="0"/>
          <w:color w:val="000000" w:themeColor="text1"/>
          <w:kern w:val="0"/>
          <w:sz w:val="28"/>
          <w:szCs w:val="20"/>
        </w:rPr>
        <w:t>年增率</w:t>
      </w:r>
      <w:r w:rsidRPr="006053B8">
        <w:rPr>
          <w:rFonts w:eastAsia="標楷體"/>
          <w:color w:val="000000" w:themeColor="text1"/>
          <w:kern w:val="0"/>
          <w:sz w:val="28"/>
          <w:szCs w:val="20"/>
        </w:rPr>
        <w:t xml:space="preserve">          </w:t>
      </w:r>
      <w:r w:rsidRPr="006053B8">
        <w:rPr>
          <w:rFonts w:eastAsia="標楷體"/>
          <w:color w:val="000000" w:themeColor="text1"/>
          <w:kern w:val="0"/>
          <w:szCs w:val="20"/>
        </w:rPr>
        <w:t>單位：</w:t>
      </w:r>
      <w:r w:rsidRPr="006053B8">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EE2A25" w:rsidRPr="006053B8" w:rsidTr="002E2C5E">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E2A25" w:rsidRPr="006053B8" w:rsidRDefault="00EE2A25" w:rsidP="002E2C5E">
            <w:pPr>
              <w:snapToGrid w:val="0"/>
              <w:spacing w:line="260" w:lineRule="exact"/>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E2A25" w:rsidRPr="006053B8" w:rsidRDefault="00EE2A25" w:rsidP="002E2C5E">
            <w:pPr>
              <w:snapToGrid w:val="0"/>
              <w:spacing w:line="260" w:lineRule="exact"/>
              <w:ind w:left="28"/>
              <w:jc w:val="center"/>
              <w:rPr>
                <w:rFonts w:eastAsia="標楷體"/>
                <w:color w:val="000000" w:themeColor="text1"/>
                <w:szCs w:val="28"/>
              </w:rPr>
            </w:pPr>
          </w:p>
          <w:p w:rsidR="00EE2A25" w:rsidRPr="006053B8" w:rsidRDefault="00EE2A25" w:rsidP="002E2C5E">
            <w:pPr>
              <w:snapToGrid w:val="0"/>
              <w:spacing w:line="260" w:lineRule="exact"/>
              <w:ind w:left="28"/>
              <w:jc w:val="center"/>
              <w:rPr>
                <w:rFonts w:eastAsia="標楷體"/>
                <w:color w:val="000000" w:themeColor="text1"/>
                <w:szCs w:val="28"/>
              </w:rPr>
            </w:pPr>
            <w:r w:rsidRPr="006053B8">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EE2A25" w:rsidRPr="006053B8" w:rsidRDefault="00EE2A25" w:rsidP="002E2C5E">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EE2A25" w:rsidRPr="006053B8" w:rsidRDefault="00EE2A25" w:rsidP="002E2C5E">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EE2A25" w:rsidRPr="006053B8" w:rsidRDefault="00EE2A25" w:rsidP="002E2C5E">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EE2A25" w:rsidRPr="006053B8" w:rsidRDefault="00EE2A25" w:rsidP="002E2C5E">
            <w:pPr>
              <w:snapToGrid w:val="0"/>
              <w:spacing w:line="260" w:lineRule="exact"/>
              <w:ind w:left="28"/>
              <w:jc w:val="center"/>
              <w:rPr>
                <w:rFonts w:eastAsia="標楷體"/>
                <w:color w:val="000000" w:themeColor="text1"/>
              </w:rPr>
            </w:pPr>
          </w:p>
        </w:tc>
      </w:tr>
      <w:tr w:rsidR="00EE2A25" w:rsidRPr="006053B8" w:rsidTr="002E2C5E">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E2A25" w:rsidRPr="006053B8" w:rsidRDefault="00EE2A25" w:rsidP="002E2C5E">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EE2A25" w:rsidRPr="006053B8" w:rsidRDefault="00EE2A25" w:rsidP="002E2C5E">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E2A25" w:rsidRPr="006053B8" w:rsidRDefault="00EE2A25" w:rsidP="002E2C5E">
            <w:pPr>
              <w:snapToGrid w:val="0"/>
              <w:spacing w:line="260" w:lineRule="exact"/>
              <w:ind w:left="28"/>
              <w:jc w:val="center"/>
              <w:rPr>
                <w:rFonts w:eastAsia="標楷體"/>
                <w:color w:val="000000" w:themeColor="text1"/>
              </w:rPr>
            </w:pPr>
            <w:r w:rsidRPr="006053B8">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E2A25" w:rsidRPr="006053B8" w:rsidRDefault="00EE2A25" w:rsidP="002E2C5E">
            <w:pPr>
              <w:snapToGrid w:val="0"/>
              <w:spacing w:line="260" w:lineRule="exact"/>
              <w:ind w:left="28"/>
              <w:jc w:val="center"/>
              <w:rPr>
                <w:rFonts w:eastAsia="標楷體"/>
                <w:color w:val="000000" w:themeColor="text1"/>
              </w:rPr>
            </w:pPr>
            <w:r w:rsidRPr="006053B8">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E2A25" w:rsidRPr="006053B8" w:rsidRDefault="00EE2A25" w:rsidP="002E2C5E">
            <w:pPr>
              <w:snapToGrid w:val="0"/>
              <w:spacing w:line="260" w:lineRule="exact"/>
              <w:ind w:left="28"/>
              <w:jc w:val="center"/>
              <w:rPr>
                <w:rFonts w:eastAsia="標楷體"/>
                <w:color w:val="000000" w:themeColor="text1"/>
              </w:rPr>
            </w:pPr>
            <w:r w:rsidRPr="006053B8">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EE2A25" w:rsidRPr="006053B8" w:rsidRDefault="00EE2A25" w:rsidP="002E2C5E">
            <w:pPr>
              <w:snapToGrid w:val="0"/>
              <w:spacing w:line="260" w:lineRule="exact"/>
              <w:ind w:left="28"/>
              <w:jc w:val="center"/>
              <w:rPr>
                <w:rFonts w:eastAsia="標楷體"/>
                <w:color w:val="000000" w:themeColor="text1"/>
              </w:rPr>
            </w:pPr>
            <w:r w:rsidRPr="006053B8">
              <w:rPr>
                <w:rFonts w:eastAsia="標楷體"/>
                <w:color w:val="000000" w:themeColor="text1"/>
              </w:rPr>
              <w:t>用水</w:t>
            </w:r>
          </w:p>
          <w:p w:rsidR="00EE2A25" w:rsidRPr="006053B8" w:rsidRDefault="00EE2A25" w:rsidP="002E2C5E">
            <w:pPr>
              <w:snapToGrid w:val="0"/>
              <w:spacing w:line="260" w:lineRule="exact"/>
              <w:ind w:left="28"/>
              <w:jc w:val="center"/>
              <w:rPr>
                <w:rFonts w:eastAsia="標楷體"/>
                <w:color w:val="000000" w:themeColor="text1"/>
              </w:rPr>
            </w:pPr>
            <w:r w:rsidRPr="006053B8">
              <w:rPr>
                <w:rFonts w:eastAsia="標楷體"/>
                <w:color w:val="000000" w:themeColor="text1"/>
              </w:rPr>
              <w:t>供應業</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E2A25" w:rsidRPr="006053B8" w:rsidRDefault="00EE2A25" w:rsidP="002E2C5E">
            <w:pPr>
              <w:snapToGrid w:val="0"/>
              <w:spacing w:line="38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6053B8" w:rsidRDefault="00EE2A25" w:rsidP="002E2C5E">
            <w:pPr>
              <w:ind w:rightChars="75" w:right="180"/>
              <w:jc w:val="right"/>
              <w:rPr>
                <w:rFonts w:eastAsia="標楷體"/>
                <w:b/>
                <w:bCs/>
                <w:color w:val="000000" w:themeColor="text1"/>
                <w:szCs w:val="22"/>
              </w:rPr>
            </w:pPr>
            <w:r w:rsidRPr="006053B8">
              <w:rPr>
                <w:rFonts w:eastAsia="標楷體"/>
                <w:b/>
                <w:bCs/>
                <w:color w:val="000000" w:themeColor="text1"/>
                <w:szCs w:val="22"/>
              </w:rPr>
              <w:t>-1.28</w:t>
            </w:r>
          </w:p>
        </w:tc>
        <w:tc>
          <w:tcPr>
            <w:tcW w:w="1251" w:type="dxa"/>
            <w:tcMar>
              <w:top w:w="17" w:type="dxa"/>
              <w:left w:w="17" w:type="dxa"/>
              <w:bottom w:w="0" w:type="dxa"/>
              <w:right w:w="17" w:type="dxa"/>
            </w:tcMar>
            <w:vAlign w:val="bottom"/>
          </w:tcPr>
          <w:p w:rsidR="00EE2A25" w:rsidRPr="006053B8" w:rsidRDefault="00EE2A25" w:rsidP="002E2C5E">
            <w:pPr>
              <w:ind w:rightChars="165" w:right="396"/>
              <w:jc w:val="right"/>
              <w:rPr>
                <w:rFonts w:eastAsia="標楷體"/>
                <w:b/>
                <w:bCs/>
                <w:color w:val="000000" w:themeColor="text1"/>
              </w:rPr>
            </w:pPr>
            <w:r w:rsidRPr="006053B8">
              <w:rPr>
                <w:rFonts w:eastAsia="標楷體"/>
                <w:b/>
                <w:bCs/>
                <w:color w:val="000000" w:themeColor="text1"/>
              </w:rPr>
              <w:t>-1.16</w:t>
            </w:r>
          </w:p>
        </w:tc>
        <w:tc>
          <w:tcPr>
            <w:tcW w:w="1252" w:type="dxa"/>
            <w:tcMar>
              <w:top w:w="17" w:type="dxa"/>
              <w:left w:w="17" w:type="dxa"/>
              <w:bottom w:w="0" w:type="dxa"/>
              <w:right w:w="17" w:type="dxa"/>
            </w:tcMar>
            <w:vAlign w:val="bottom"/>
          </w:tcPr>
          <w:p w:rsidR="00EE2A25" w:rsidRPr="006053B8" w:rsidRDefault="00EE2A25" w:rsidP="002E2C5E">
            <w:pPr>
              <w:ind w:rightChars="165" w:right="396"/>
              <w:jc w:val="right"/>
              <w:rPr>
                <w:rFonts w:eastAsia="標楷體"/>
                <w:b/>
                <w:bCs/>
                <w:color w:val="000000" w:themeColor="text1"/>
              </w:rPr>
            </w:pPr>
            <w:r w:rsidRPr="006053B8">
              <w:rPr>
                <w:rFonts w:eastAsia="標楷體"/>
                <w:b/>
                <w:bCs/>
                <w:color w:val="000000" w:themeColor="text1"/>
              </w:rPr>
              <w:t>-6.53</w:t>
            </w:r>
          </w:p>
        </w:tc>
        <w:tc>
          <w:tcPr>
            <w:tcW w:w="1252" w:type="dxa"/>
            <w:tcMar>
              <w:top w:w="17" w:type="dxa"/>
              <w:left w:w="17" w:type="dxa"/>
              <w:bottom w:w="0" w:type="dxa"/>
              <w:right w:w="17" w:type="dxa"/>
            </w:tcMar>
            <w:vAlign w:val="bottom"/>
          </w:tcPr>
          <w:p w:rsidR="00EE2A25" w:rsidRPr="006053B8" w:rsidRDefault="00EE2A25" w:rsidP="002E2C5E">
            <w:pPr>
              <w:ind w:rightChars="162" w:right="389"/>
              <w:jc w:val="right"/>
              <w:rPr>
                <w:rFonts w:eastAsia="標楷體"/>
                <w:b/>
                <w:bCs/>
                <w:color w:val="000000" w:themeColor="text1"/>
              </w:rPr>
            </w:pPr>
            <w:r w:rsidRPr="006053B8">
              <w:rPr>
                <w:rFonts w:eastAsia="標楷體"/>
                <w:b/>
                <w:bCs/>
                <w:color w:val="000000" w:themeColor="text1"/>
              </w:rPr>
              <w:t>-2.42</w:t>
            </w:r>
          </w:p>
        </w:tc>
        <w:tc>
          <w:tcPr>
            <w:tcW w:w="1252" w:type="dxa"/>
            <w:tcMar>
              <w:top w:w="17" w:type="dxa"/>
              <w:left w:w="17" w:type="dxa"/>
              <w:bottom w:w="0" w:type="dxa"/>
              <w:right w:w="17" w:type="dxa"/>
            </w:tcMar>
            <w:vAlign w:val="bottom"/>
          </w:tcPr>
          <w:p w:rsidR="00EE2A25" w:rsidRPr="006053B8" w:rsidRDefault="00EE2A25" w:rsidP="002E2C5E">
            <w:pPr>
              <w:ind w:rightChars="152" w:right="365"/>
              <w:jc w:val="right"/>
              <w:rPr>
                <w:rFonts w:eastAsia="標楷體"/>
                <w:b/>
                <w:bCs/>
                <w:color w:val="000000" w:themeColor="text1"/>
              </w:rPr>
            </w:pPr>
            <w:r w:rsidRPr="006053B8">
              <w:rPr>
                <w:rFonts w:eastAsia="標楷體"/>
                <w:b/>
                <w:bCs/>
                <w:color w:val="000000" w:themeColor="text1"/>
              </w:rPr>
              <w:t>-2.28</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E2A25" w:rsidRPr="006053B8" w:rsidRDefault="00EE2A25" w:rsidP="002E2C5E">
            <w:pPr>
              <w:snapToGrid w:val="0"/>
              <w:spacing w:line="38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6053B8" w:rsidRDefault="00EE2A25" w:rsidP="002E2C5E">
            <w:pPr>
              <w:ind w:rightChars="75" w:right="180"/>
              <w:jc w:val="right"/>
              <w:rPr>
                <w:rFonts w:eastAsia="標楷體"/>
                <w:b/>
                <w:bCs/>
                <w:color w:val="000000" w:themeColor="text1"/>
                <w:szCs w:val="22"/>
              </w:rPr>
            </w:pPr>
            <w:r w:rsidRPr="006053B8">
              <w:rPr>
                <w:rFonts w:eastAsia="標楷體"/>
                <w:b/>
                <w:bCs/>
                <w:color w:val="000000" w:themeColor="text1"/>
                <w:szCs w:val="22"/>
              </w:rPr>
              <w:t>1.97</w:t>
            </w:r>
          </w:p>
        </w:tc>
        <w:tc>
          <w:tcPr>
            <w:tcW w:w="1251" w:type="dxa"/>
            <w:tcMar>
              <w:top w:w="17" w:type="dxa"/>
              <w:left w:w="17" w:type="dxa"/>
              <w:bottom w:w="0" w:type="dxa"/>
              <w:right w:w="17" w:type="dxa"/>
            </w:tcMar>
            <w:vAlign w:val="bottom"/>
          </w:tcPr>
          <w:p w:rsidR="00EE2A25" w:rsidRPr="006053B8" w:rsidRDefault="00EE2A25" w:rsidP="002E2C5E">
            <w:pPr>
              <w:ind w:rightChars="165" w:right="396"/>
              <w:jc w:val="right"/>
              <w:rPr>
                <w:rFonts w:eastAsia="標楷體"/>
                <w:b/>
                <w:bCs/>
                <w:color w:val="000000" w:themeColor="text1"/>
              </w:rPr>
            </w:pPr>
            <w:r w:rsidRPr="006053B8">
              <w:rPr>
                <w:rFonts w:eastAsia="標楷體"/>
                <w:b/>
                <w:bCs/>
                <w:color w:val="000000" w:themeColor="text1"/>
              </w:rPr>
              <w:t>1.91</w:t>
            </w:r>
          </w:p>
        </w:tc>
        <w:tc>
          <w:tcPr>
            <w:tcW w:w="1252" w:type="dxa"/>
            <w:tcMar>
              <w:top w:w="17" w:type="dxa"/>
              <w:left w:w="17" w:type="dxa"/>
              <w:bottom w:w="0" w:type="dxa"/>
              <w:right w:w="17" w:type="dxa"/>
            </w:tcMar>
            <w:vAlign w:val="bottom"/>
          </w:tcPr>
          <w:p w:rsidR="00EE2A25" w:rsidRPr="006053B8" w:rsidRDefault="00EE2A25" w:rsidP="002E2C5E">
            <w:pPr>
              <w:ind w:rightChars="165" w:right="396"/>
              <w:jc w:val="right"/>
              <w:rPr>
                <w:rFonts w:eastAsia="標楷體"/>
                <w:b/>
                <w:bCs/>
                <w:color w:val="000000" w:themeColor="text1"/>
              </w:rPr>
            </w:pPr>
            <w:r w:rsidRPr="006053B8">
              <w:rPr>
                <w:rFonts w:eastAsia="標楷體"/>
                <w:b/>
                <w:bCs/>
                <w:color w:val="000000" w:themeColor="text1"/>
              </w:rPr>
              <w:t>-9.67</w:t>
            </w:r>
          </w:p>
        </w:tc>
        <w:tc>
          <w:tcPr>
            <w:tcW w:w="1252" w:type="dxa"/>
            <w:tcMar>
              <w:top w:w="17" w:type="dxa"/>
              <w:left w:w="17" w:type="dxa"/>
              <w:bottom w:w="0" w:type="dxa"/>
              <w:right w:w="17" w:type="dxa"/>
            </w:tcMar>
            <w:vAlign w:val="bottom"/>
          </w:tcPr>
          <w:p w:rsidR="00EE2A25" w:rsidRPr="006053B8" w:rsidRDefault="00EE2A25" w:rsidP="002E2C5E">
            <w:pPr>
              <w:ind w:rightChars="162" w:right="389"/>
              <w:jc w:val="right"/>
              <w:rPr>
                <w:rFonts w:eastAsia="標楷體"/>
                <w:b/>
                <w:bCs/>
                <w:color w:val="000000" w:themeColor="text1"/>
              </w:rPr>
            </w:pPr>
            <w:r w:rsidRPr="006053B8">
              <w:rPr>
                <w:rFonts w:eastAsia="標楷體"/>
                <w:b/>
                <w:bCs/>
                <w:color w:val="000000" w:themeColor="text1"/>
              </w:rPr>
              <w:t>3.43</w:t>
            </w:r>
          </w:p>
        </w:tc>
        <w:tc>
          <w:tcPr>
            <w:tcW w:w="1252" w:type="dxa"/>
            <w:tcMar>
              <w:top w:w="17" w:type="dxa"/>
              <w:left w:w="17" w:type="dxa"/>
              <w:bottom w:w="0" w:type="dxa"/>
              <w:right w:w="17" w:type="dxa"/>
            </w:tcMar>
            <w:vAlign w:val="bottom"/>
          </w:tcPr>
          <w:p w:rsidR="00EE2A25" w:rsidRPr="006053B8" w:rsidRDefault="00EE2A25" w:rsidP="002E2C5E">
            <w:pPr>
              <w:ind w:rightChars="152" w:right="365"/>
              <w:jc w:val="right"/>
              <w:rPr>
                <w:rFonts w:eastAsia="標楷體"/>
                <w:b/>
                <w:bCs/>
                <w:color w:val="000000" w:themeColor="text1"/>
              </w:rPr>
            </w:pPr>
            <w:r w:rsidRPr="006053B8">
              <w:rPr>
                <w:rFonts w:eastAsia="標楷體"/>
                <w:b/>
                <w:bCs/>
                <w:color w:val="000000" w:themeColor="text1"/>
              </w:rPr>
              <w:t>0.50</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6053B8" w:rsidRDefault="00EE2A25" w:rsidP="002E2C5E">
            <w:pPr>
              <w:ind w:rightChars="75" w:right="180"/>
              <w:jc w:val="right"/>
              <w:rPr>
                <w:rFonts w:eastAsia="標楷體"/>
                <w:b/>
                <w:bCs/>
                <w:color w:val="000000" w:themeColor="text1"/>
                <w:szCs w:val="22"/>
              </w:rPr>
            </w:pPr>
            <w:r w:rsidRPr="006053B8">
              <w:rPr>
                <w:rFonts w:eastAsia="標楷體"/>
                <w:b/>
                <w:bCs/>
                <w:color w:val="000000" w:themeColor="text1"/>
                <w:szCs w:val="22"/>
              </w:rPr>
              <w:t>5.00</w:t>
            </w:r>
          </w:p>
        </w:tc>
        <w:tc>
          <w:tcPr>
            <w:tcW w:w="1251" w:type="dxa"/>
            <w:tcMar>
              <w:top w:w="17" w:type="dxa"/>
              <w:left w:w="17" w:type="dxa"/>
              <w:bottom w:w="0" w:type="dxa"/>
              <w:right w:w="17" w:type="dxa"/>
            </w:tcMar>
            <w:vAlign w:val="bottom"/>
          </w:tcPr>
          <w:p w:rsidR="00EE2A25" w:rsidRPr="006053B8" w:rsidRDefault="00EE2A25" w:rsidP="002E2C5E">
            <w:pPr>
              <w:ind w:rightChars="165" w:right="396"/>
              <w:jc w:val="right"/>
              <w:rPr>
                <w:rFonts w:eastAsia="標楷體"/>
                <w:b/>
                <w:bCs/>
                <w:color w:val="000000" w:themeColor="text1"/>
              </w:rPr>
            </w:pPr>
            <w:r w:rsidRPr="006053B8">
              <w:rPr>
                <w:rFonts w:eastAsia="標楷體"/>
                <w:b/>
                <w:bCs/>
                <w:color w:val="000000" w:themeColor="text1"/>
              </w:rPr>
              <w:t>5.27</w:t>
            </w:r>
          </w:p>
        </w:tc>
        <w:tc>
          <w:tcPr>
            <w:tcW w:w="1252" w:type="dxa"/>
            <w:tcMar>
              <w:top w:w="17" w:type="dxa"/>
              <w:left w:w="17" w:type="dxa"/>
              <w:bottom w:w="0" w:type="dxa"/>
              <w:right w:w="17" w:type="dxa"/>
            </w:tcMar>
            <w:vAlign w:val="bottom"/>
          </w:tcPr>
          <w:p w:rsidR="00EE2A25" w:rsidRPr="006053B8" w:rsidRDefault="00EE2A25" w:rsidP="002E2C5E">
            <w:pPr>
              <w:ind w:rightChars="165" w:right="396"/>
              <w:jc w:val="right"/>
              <w:rPr>
                <w:rFonts w:eastAsia="標楷體"/>
                <w:b/>
                <w:bCs/>
                <w:color w:val="000000" w:themeColor="text1"/>
              </w:rPr>
            </w:pPr>
            <w:r w:rsidRPr="006053B8">
              <w:rPr>
                <w:rFonts w:eastAsia="標楷體"/>
                <w:b/>
                <w:bCs/>
                <w:color w:val="000000" w:themeColor="text1"/>
              </w:rPr>
              <w:t>-2.00</w:t>
            </w:r>
          </w:p>
        </w:tc>
        <w:tc>
          <w:tcPr>
            <w:tcW w:w="1252" w:type="dxa"/>
            <w:tcMar>
              <w:top w:w="17" w:type="dxa"/>
              <w:left w:w="17" w:type="dxa"/>
              <w:bottom w:w="0" w:type="dxa"/>
              <w:right w:w="17" w:type="dxa"/>
            </w:tcMar>
            <w:vAlign w:val="bottom"/>
          </w:tcPr>
          <w:p w:rsidR="00EE2A25" w:rsidRPr="006053B8" w:rsidRDefault="00EE2A25" w:rsidP="002E2C5E">
            <w:pPr>
              <w:ind w:rightChars="162" w:right="389"/>
              <w:jc w:val="right"/>
              <w:rPr>
                <w:rFonts w:eastAsia="標楷體"/>
                <w:b/>
                <w:bCs/>
                <w:color w:val="000000" w:themeColor="text1"/>
              </w:rPr>
            </w:pPr>
            <w:r w:rsidRPr="006053B8">
              <w:rPr>
                <w:rFonts w:eastAsia="標楷體"/>
                <w:b/>
                <w:bCs/>
                <w:color w:val="000000" w:themeColor="text1"/>
              </w:rPr>
              <w:t>2.22</w:t>
            </w:r>
          </w:p>
        </w:tc>
        <w:tc>
          <w:tcPr>
            <w:tcW w:w="1252" w:type="dxa"/>
            <w:tcMar>
              <w:top w:w="17" w:type="dxa"/>
              <w:left w:w="17" w:type="dxa"/>
              <w:bottom w:w="0" w:type="dxa"/>
              <w:right w:w="17" w:type="dxa"/>
            </w:tcMar>
            <w:vAlign w:val="bottom"/>
          </w:tcPr>
          <w:p w:rsidR="00EE2A25" w:rsidRPr="006053B8" w:rsidRDefault="00EE2A25" w:rsidP="002E2C5E">
            <w:pPr>
              <w:ind w:rightChars="152" w:right="365"/>
              <w:jc w:val="right"/>
              <w:rPr>
                <w:rFonts w:eastAsia="標楷體"/>
                <w:b/>
                <w:bCs/>
                <w:color w:val="000000" w:themeColor="text1"/>
              </w:rPr>
            </w:pPr>
            <w:r w:rsidRPr="006053B8">
              <w:rPr>
                <w:rFonts w:eastAsia="標楷體"/>
                <w:b/>
                <w:bCs/>
                <w:color w:val="000000" w:themeColor="text1"/>
              </w:rPr>
              <w:t>1.30</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EE2A25" w:rsidRPr="006053B8" w:rsidRDefault="00EE2A25" w:rsidP="002E2C5E">
            <w:pPr>
              <w:ind w:rightChars="75" w:right="180"/>
              <w:jc w:val="right"/>
              <w:rPr>
                <w:rFonts w:eastAsia="標楷體"/>
                <w:b/>
                <w:bCs/>
                <w:color w:val="000000" w:themeColor="text1"/>
                <w:szCs w:val="22"/>
              </w:rPr>
            </w:pPr>
            <w:r w:rsidRPr="006053B8">
              <w:rPr>
                <w:rFonts w:eastAsia="標楷體"/>
                <w:b/>
                <w:bCs/>
                <w:color w:val="000000" w:themeColor="text1"/>
                <w:szCs w:val="22"/>
              </w:rPr>
              <w:t>3.64</w:t>
            </w:r>
          </w:p>
        </w:tc>
        <w:tc>
          <w:tcPr>
            <w:tcW w:w="1251" w:type="dxa"/>
            <w:tcMar>
              <w:top w:w="17" w:type="dxa"/>
              <w:left w:w="17" w:type="dxa"/>
              <w:bottom w:w="0" w:type="dxa"/>
              <w:right w:w="17" w:type="dxa"/>
            </w:tcMar>
          </w:tcPr>
          <w:p w:rsidR="00EE2A25" w:rsidRPr="006053B8" w:rsidRDefault="00EE2A25" w:rsidP="002E2C5E">
            <w:pPr>
              <w:ind w:rightChars="165" w:right="396"/>
              <w:jc w:val="right"/>
              <w:rPr>
                <w:rFonts w:eastAsia="標楷體"/>
                <w:b/>
                <w:bCs/>
                <w:color w:val="000000" w:themeColor="text1"/>
              </w:rPr>
            </w:pPr>
            <w:r w:rsidRPr="006053B8">
              <w:rPr>
                <w:rFonts w:eastAsia="標楷體"/>
                <w:b/>
                <w:bCs/>
                <w:color w:val="000000" w:themeColor="text1"/>
              </w:rPr>
              <w:t>3.93</w:t>
            </w:r>
          </w:p>
        </w:tc>
        <w:tc>
          <w:tcPr>
            <w:tcW w:w="1252" w:type="dxa"/>
            <w:tcMar>
              <w:top w:w="17" w:type="dxa"/>
              <w:left w:w="17" w:type="dxa"/>
              <w:bottom w:w="0" w:type="dxa"/>
              <w:right w:w="17" w:type="dxa"/>
            </w:tcMar>
          </w:tcPr>
          <w:p w:rsidR="00EE2A25" w:rsidRPr="006053B8" w:rsidRDefault="00EE2A25" w:rsidP="002E2C5E">
            <w:pPr>
              <w:ind w:rightChars="165" w:right="396"/>
              <w:jc w:val="right"/>
              <w:rPr>
                <w:rFonts w:eastAsia="標楷體"/>
                <w:b/>
                <w:color w:val="000000" w:themeColor="text1"/>
              </w:rPr>
            </w:pPr>
            <w:r w:rsidRPr="006053B8">
              <w:rPr>
                <w:rFonts w:eastAsia="標楷體"/>
                <w:b/>
                <w:color w:val="000000" w:themeColor="text1"/>
              </w:rPr>
              <w:t>-3.65</w:t>
            </w:r>
          </w:p>
        </w:tc>
        <w:tc>
          <w:tcPr>
            <w:tcW w:w="1252" w:type="dxa"/>
            <w:tcMar>
              <w:top w:w="17" w:type="dxa"/>
              <w:left w:w="17" w:type="dxa"/>
              <w:bottom w:w="0" w:type="dxa"/>
              <w:right w:w="17" w:type="dxa"/>
            </w:tcMar>
          </w:tcPr>
          <w:p w:rsidR="00EE2A25" w:rsidRPr="006053B8" w:rsidRDefault="00EE2A25" w:rsidP="002E2C5E">
            <w:pPr>
              <w:ind w:rightChars="162" w:right="389"/>
              <w:jc w:val="right"/>
              <w:rPr>
                <w:rFonts w:eastAsia="標楷體"/>
                <w:b/>
                <w:color w:val="000000" w:themeColor="text1"/>
              </w:rPr>
            </w:pPr>
            <w:r w:rsidRPr="006053B8">
              <w:rPr>
                <w:rFonts w:eastAsia="標楷體"/>
                <w:b/>
                <w:color w:val="000000" w:themeColor="text1"/>
              </w:rPr>
              <w:t>0.40</w:t>
            </w:r>
          </w:p>
        </w:tc>
        <w:tc>
          <w:tcPr>
            <w:tcW w:w="1252" w:type="dxa"/>
            <w:tcMar>
              <w:top w:w="17" w:type="dxa"/>
              <w:left w:w="17" w:type="dxa"/>
              <w:bottom w:w="0" w:type="dxa"/>
              <w:right w:w="17" w:type="dxa"/>
            </w:tcMar>
          </w:tcPr>
          <w:p w:rsidR="00EE2A25" w:rsidRPr="006053B8" w:rsidRDefault="00EE2A25" w:rsidP="002E2C5E">
            <w:pPr>
              <w:ind w:rightChars="152" w:right="365"/>
              <w:jc w:val="right"/>
              <w:rPr>
                <w:rFonts w:eastAsia="標楷體"/>
                <w:b/>
                <w:color w:val="000000" w:themeColor="text1"/>
              </w:rPr>
            </w:pPr>
            <w:r w:rsidRPr="006053B8">
              <w:rPr>
                <w:rFonts w:eastAsia="標楷體"/>
                <w:b/>
                <w:color w:val="000000" w:themeColor="text1"/>
              </w:rPr>
              <w:t>0.09</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108</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4A2133" w:rsidRDefault="00EE2A25" w:rsidP="002E2C5E">
            <w:pPr>
              <w:ind w:rightChars="75" w:right="180"/>
              <w:jc w:val="right"/>
              <w:rPr>
                <w:rFonts w:eastAsia="標楷體"/>
                <w:b/>
                <w:bCs/>
                <w:color w:val="000000" w:themeColor="text1"/>
                <w:szCs w:val="22"/>
              </w:rPr>
            </w:pPr>
            <w:r w:rsidRPr="004A2133">
              <w:rPr>
                <w:rFonts w:eastAsia="標楷體" w:hint="eastAsia"/>
                <w:b/>
                <w:bCs/>
                <w:color w:val="000000" w:themeColor="text1"/>
                <w:szCs w:val="22"/>
              </w:rPr>
              <w:t>-0.3</w:t>
            </w:r>
            <w:r>
              <w:rPr>
                <w:rFonts w:eastAsia="標楷體" w:hint="eastAsia"/>
                <w:b/>
                <w:bCs/>
                <w:color w:val="000000" w:themeColor="text1"/>
                <w:szCs w:val="22"/>
              </w:rPr>
              <w:t>5</w:t>
            </w:r>
          </w:p>
        </w:tc>
        <w:tc>
          <w:tcPr>
            <w:tcW w:w="1251" w:type="dxa"/>
            <w:tcBorders>
              <w:top w:val="nil"/>
              <w:left w:val="nil"/>
              <w:bottom w:val="nil"/>
              <w:right w:val="nil"/>
            </w:tcBorders>
            <w:tcMar>
              <w:top w:w="17" w:type="dxa"/>
              <w:left w:w="17" w:type="dxa"/>
              <w:bottom w:w="0" w:type="dxa"/>
              <w:right w:w="17" w:type="dxa"/>
            </w:tcMar>
            <w:vAlign w:val="bottom"/>
          </w:tcPr>
          <w:p w:rsidR="00EE2A25" w:rsidRPr="00AC6C3E" w:rsidRDefault="00EE2A25" w:rsidP="002E2C5E">
            <w:pPr>
              <w:ind w:rightChars="165" w:right="396"/>
              <w:jc w:val="right"/>
              <w:rPr>
                <w:rFonts w:eastAsia="標楷體"/>
                <w:b/>
                <w:bCs/>
                <w:color w:val="000000" w:themeColor="text1"/>
              </w:rPr>
            </w:pPr>
            <w:r w:rsidRPr="00AC6C3E">
              <w:rPr>
                <w:rFonts w:eastAsia="標楷體" w:hint="eastAsia"/>
                <w:b/>
                <w:bCs/>
                <w:color w:val="000000" w:themeColor="text1"/>
              </w:rPr>
              <w:t>-0.</w:t>
            </w:r>
            <w:r>
              <w:rPr>
                <w:rFonts w:eastAsia="標楷體" w:hint="eastAsia"/>
                <w:b/>
                <w:bCs/>
                <w:color w:val="000000" w:themeColor="text1"/>
              </w:rPr>
              <w:t>45</w:t>
            </w:r>
          </w:p>
        </w:tc>
        <w:tc>
          <w:tcPr>
            <w:tcW w:w="1252" w:type="dxa"/>
            <w:tcBorders>
              <w:top w:val="nil"/>
              <w:left w:val="nil"/>
              <w:bottom w:val="nil"/>
              <w:right w:val="nil"/>
            </w:tcBorders>
            <w:tcMar>
              <w:top w:w="17" w:type="dxa"/>
              <w:left w:w="17" w:type="dxa"/>
              <w:bottom w:w="0" w:type="dxa"/>
              <w:right w:w="17" w:type="dxa"/>
            </w:tcMar>
            <w:vAlign w:val="bottom"/>
          </w:tcPr>
          <w:p w:rsidR="00EE2A25" w:rsidRPr="00AC6C3E" w:rsidRDefault="00EE2A25" w:rsidP="002E2C5E">
            <w:pPr>
              <w:ind w:rightChars="165" w:right="396"/>
              <w:jc w:val="right"/>
              <w:rPr>
                <w:rFonts w:eastAsia="標楷體"/>
                <w:b/>
                <w:bCs/>
                <w:color w:val="000000" w:themeColor="text1"/>
              </w:rPr>
            </w:pPr>
            <w:r w:rsidRPr="00AC6C3E">
              <w:rPr>
                <w:rFonts w:eastAsia="標楷體" w:hint="eastAsia"/>
                <w:b/>
                <w:bCs/>
                <w:color w:val="000000" w:themeColor="text1"/>
              </w:rPr>
              <w:t>-</w:t>
            </w:r>
            <w:r>
              <w:rPr>
                <w:rFonts w:eastAsia="標楷體" w:hint="eastAsia"/>
                <w:b/>
                <w:bCs/>
                <w:color w:val="000000" w:themeColor="text1"/>
              </w:rPr>
              <w:t>3.66</w:t>
            </w:r>
          </w:p>
        </w:tc>
        <w:tc>
          <w:tcPr>
            <w:tcW w:w="1252" w:type="dxa"/>
            <w:tcBorders>
              <w:top w:val="nil"/>
              <w:left w:val="nil"/>
              <w:bottom w:val="nil"/>
              <w:right w:val="nil"/>
            </w:tcBorders>
            <w:tcMar>
              <w:top w:w="17" w:type="dxa"/>
              <w:left w:w="17" w:type="dxa"/>
              <w:bottom w:w="0" w:type="dxa"/>
              <w:right w:w="17" w:type="dxa"/>
            </w:tcMar>
            <w:vAlign w:val="bottom"/>
          </w:tcPr>
          <w:p w:rsidR="00EE2A25" w:rsidRPr="00AC6C3E" w:rsidRDefault="00EE2A25" w:rsidP="002E2C5E">
            <w:pPr>
              <w:ind w:rightChars="165" w:right="396"/>
              <w:jc w:val="right"/>
              <w:rPr>
                <w:rFonts w:eastAsia="標楷體"/>
                <w:b/>
                <w:bCs/>
                <w:color w:val="000000" w:themeColor="text1"/>
              </w:rPr>
            </w:pPr>
            <w:r>
              <w:rPr>
                <w:rFonts w:eastAsia="標楷體" w:hint="eastAsia"/>
                <w:b/>
                <w:bCs/>
                <w:color w:val="000000" w:themeColor="text1"/>
              </w:rPr>
              <w:t>1.14</w:t>
            </w:r>
          </w:p>
        </w:tc>
        <w:tc>
          <w:tcPr>
            <w:tcW w:w="1252" w:type="dxa"/>
            <w:tcBorders>
              <w:top w:val="nil"/>
              <w:left w:val="nil"/>
              <w:bottom w:val="nil"/>
              <w:right w:val="nil"/>
            </w:tcBorders>
            <w:tcMar>
              <w:top w:w="17" w:type="dxa"/>
              <w:left w:w="17" w:type="dxa"/>
              <w:bottom w:w="0" w:type="dxa"/>
              <w:right w:w="17" w:type="dxa"/>
            </w:tcMar>
            <w:vAlign w:val="bottom"/>
          </w:tcPr>
          <w:p w:rsidR="00EE2A25" w:rsidRPr="00AC6C3E" w:rsidRDefault="00EE2A25" w:rsidP="002E2C5E">
            <w:pPr>
              <w:ind w:rightChars="165" w:right="396"/>
              <w:jc w:val="right"/>
              <w:rPr>
                <w:rFonts w:eastAsia="標楷體"/>
                <w:b/>
                <w:bCs/>
                <w:color w:val="000000" w:themeColor="text1"/>
              </w:rPr>
            </w:pPr>
            <w:r w:rsidRPr="00AC6C3E">
              <w:rPr>
                <w:rFonts w:eastAsia="標楷體" w:hint="eastAsia"/>
                <w:b/>
                <w:bCs/>
                <w:color w:val="000000" w:themeColor="text1"/>
              </w:rPr>
              <w:t>0.</w:t>
            </w:r>
            <w:r>
              <w:rPr>
                <w:rFonts w:eastAsia="標楷體" w:hint="eastAsia"/>
                <w:b/>
                <w:bCs/>
                <w:color w:val="000000" w:themeColor="text1"/>
              </w:rPr>
              <w:t>3</w:t>
            </w:r>
            <w:r w:rsidRPr="00AC6C3E">
              <w:rPr>
                <w:rFonts w:eastAsia="標楷體" w:hint="eastAsia"/>
                <w:b/>
                <w:bCs/>
                <w:color w:val="000000" w:themeColor="text1"/>
              </w:rPr>
              <w:t>6</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6053B8"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-9.52</w:t>
            </w:r>
          </w:p>
        </w:tc>
        <w:tc>
          <w:tcPr>
            <w:tcW w:w="1251"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-10.24</w:t>
            </w:r>
          </w:p>
        </w:tc>
        <w:tc>
          <w:tcPr>
            <w:tcW w:w="1252"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0.68</w:t>
            </w:r>
          </w:p>
        </w:tc>
        <w:tc>
          <w:tcPr>
            <w:tcW w:w="1252"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-2.60</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6053B8"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0.90</w:t>
            </w:r>
          </w:p>
        </w:tc>
        <w:tc>
          <w:tcPr>
            <w:tcW w:w="1251"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0.70</w:t>
            </w:r>
          </w:p>
        </w:tc>
        <w:tc>
          <w:tcPr>
            <w:tcW w:w="1252"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3.92</w:t>
            </w:r>
          </w:p>
        </w:tc>
        <w:tc>
          <w:tcPr>
            <w:tcW w:w="1252"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-0.17</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6053B8"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-2.56</w:t>
            </w:r>
          </w:p>
        </w:tc>
        <w:tc>
          <w:tcPr>
            <w:tcW w:w="1252" w:type="dxa"/>
            <w:tcBorders>
              <w:top w:val="nil"/>
              <w:left w:val="nil"/>
              <w:bottom w:val="nil"/>
              <w:right w:val="nil"/>
            </w:tcBorders>
            <w:tcMar>
              <w:top w:w="17" w:type="dxa"/>
              <w:left w:w="17" w:type="dxa"/>
              <w:bottom w:w="0" w:type="dxa"/>
              <w:right w:w="17" w:type="dxa"/>
            </w:tcMar>
            <w:vAlign w:val="bottom"/>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-2.30</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E2A25" w:rsidRPr="006053B8"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-0.74</w:t>
            </w:r>
          </w:p>
        </w:tc>
        <w:tc>
          <w:tcPr>
            <w:tcW w:w="1251"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-1.04</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0.23</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E2A25" w:rsidRPr="006053B8"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4.05</w:t>
            </w:r>
          </w:p>
        </w:tc>
        <w:tc>
          <w:tcPr>
            <w:tcW w:w="1251"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4.13</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0.27</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E2A25" w:rsidRPr="006053B8"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2.53</w:t>
            </w:r>
          </w:p>
        </w:tc>
        <w:tc>
          <w:tcPr>
            <w:tcW w:w="1251"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2.43</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-0.84</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E2A25" w:rsidRPr="006053B8"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-0.63</w:t>
            </w:r>
          </w:p>
        </w:tc>
        <w:tc>
          <w:tcPr>
            <w:tcW w:w="1251"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-0.46</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EE2A25" w:rsidRPr="006053B8" w:rsidRDefault="00EE2A25" w:rsidP="002E2C5E">
            <w:pPr>
              <w:ind w:rightChars="165" w:right="396"/>
              <w:jc w:val="right"/>
              <w:rPr>
                <w:rFonts w:eastAsia="標楷體"/>
                <w:color w:val="000000" w:themeColor="text1"/>
              </w:rPr>
            </w:pPr>
            <w:r>
              <w:rPr>
                <w:rFonts w:eastAsia="標楷體" w:hint="eastAsia"/>
                <w:color w:val="000000" w:themeColor="text1"/>
              </w:rPr>
              <w:t>0.40</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EE2A25" w:rsidRPr="000378D7"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-2.57</w:t>
            </w:r>
          </w:p>
        </w:tc>
        <w:tc>
          <w:tcPr>
            <w:tcW w:w="1251" w:type="dxa"/>
            <w:tcBorders>
              <w:top w:val="nil"/>
              <w:left w:val="nil"/>
              <w:bottom w:val="nil"/>
              <w:right w:val="nil"/>
            </w:tcBorders>
            <w:tcMar>
              <w:top w:w="17" w:type="dxa"/>
              <w:left w:w="17" w:type="dxa"/>
              <w:bottom w:w="0" w:type="dxa"/>
              <w:right w:w="17" w:type="dxa"/>
            </w:tcMar>
            <w:vAlign w:val="center"/>
          </w:tcPr>
          <w:p w:rsidR="00EE2A25" w:rsidRPr="000378D7" w:rsidRDefault="00EE2A25" w:rsidP="002E2C5E">
            <w:pPr>
              <w:ind w:rightChars="165" w:right="396"/>
              <w:jc w:val="right"/>
              <w:rPr>
                <w:rFonts w:eastAsia="標楷體"/>
                <w:color w:val="000000" w:themeColor="text1"/>
              </w:rPr>
            </w:pPr>
            <w:r>
              <w:rPr>
                <w:rFonts w:eastAsia="標楷體" w:hint="eastAsia"/>
                <w:color w:val="000000" w:themeColor="text1"/>
              </w:rPr>
              <w:t>-2.98</w:t>
            </w:r>
          </w:p>
        </w:tc>
        <w:tc>
          <w:tcPr>
            <w:tcW w:w="1252" w:type="dxa"/>
            <w:tcBorders>
              <w:top w:val="nil"/>
              <w:left w:val="nil"/>
              <w:bottom w:val="nil"/>
              <w:right w:val="nil"/>
            </w:tcBorders>
            <w:tcMar>
              <w:top w:w="17" w:type="dxa"/>
              <w:left w:w="17" w:type="dxa"/>
              <w:bottom w:w="0" w:type="dxa"/>
              <w:right w:w="17" w:type="dxa"/>
            </w:tcMar>
            <w:vAlign w:val="center"/>
          </w:tcPr>
          <w:p w:rsidR="00EE2A25" w:rsidRPr="000378D7" w:rsidRDefault="00EE2A25" w:rsidP="002E2C5E">
            <w:pPr>
              <w:ind w:rightChars="165" w:right="396"/>
              <w:jc w:val="right"/>
              <w:rPr>
                <w:rFonts w:eastAsia="標楷體"/>
                <w:color w:val="000000" w:themeColor="text1"/>
              </w:rPr>
            </w:pPr>
            <w:r>
              <w:rPr>
                <w:rFonts w:eastAsia="標楷體" w:hint="eastAsia"/>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EE2A25" w:rsidRPr="000378D7" w:rsidRDefault="00EE2A25" w:rsidP="002E2C5E">
            <w:pPr>
              <w:ind w:rightChars="165" w:right="396"/>
              <w:jc w:val="right"/>
              <w:rPr>
                <w:rFonts w:eastAsia="標楷體"/>
                <w:color w:val="000000" w:themeColor="text1"/>
              </w:rPr>
            </w:pPr>
            <w:r>
              <w:rPr>
                <w:rFonts w:eastAsia="標楷體" w:hint="eastAsia"/>
                <w:color w:val="000000" w:themeColor="text1"/>
              </w:rPr>
              <w:t>2.99</w:t>
            </w:r>
          </w:p>
        </w:tc>
        <w:tc>
          <w:tcPr>
            <w:tcW w:w="1252" w:type="dxa"/>
            <w:tcBorders>
              <w:top w:val="nil"/>
              <w:left w:val="nil"/>
              <w:bottom w:val="nil"/>
              <w:right w:val="nil"/>
            </w:tcBorders>
            <w:tcMar>
              <w:top w:w="17" w:type="dxa"/>
              <w:left w:w="17" w:type="dxa"/>
              <w:bottom w:w="0" w:type="dxa"/>
              <w:right w:w="17" w:type="dxa"/>
            </w:tcMar>
            <w:vAlign w:val="center"/>
          </w:tcPr>
          <w:p w:rsidR="00EE2A25" w:rsidRPr="000378D7" w:rsidRDefault="00EE2A25" w:rsidP="002E2C5E">
            <w:pPr>
              <w:ind w:rightChars="165" w:right="396"/>
              <w:jc w:val="right"/>
              <w:rPr>
                <w:rFonts w:eastAsia="標楷體"/>
                <w:color w:val="000000" w:themeColor="text1"/>
              </w:rPr>
            </w:pPr>
            <w:r>
              <w:rPr>
                <w:rFonts w:eastAsia="標楷體" w:hint="eastAsia"/>
                <w:color w:val="000000" w:themeColor="text1"/>
              </w:rPr>
              <w:t>3.99</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4A2133"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1.98</w:t>
            </w:r>
          </w:p>
        </w:tc>
        <w:tc>
          <w:tcPr>
            <w:tcW w:w="1251" w:type="dxa"/>
            <w:tcBorders>
              <w:top w:val="nil"/>
              <w:left w:val="nil"/>
              <w:bottom w:val="nil"/>
              <w:right w:val="nil"/>
            </w:tcBorders>
            <w:tcMar>
              <w:top w:w="17" w:type="dxa"/>
              <w:left w:w="17" w:type="dxa"/>
              <w:bottom w:w="0" w:type="dxa"/>
              <w:right w:w="17" w:type="dxa"/>
            </w:tcMar>
            <w:vAlign w:val="bottom"/>
          </w:tcPr>
          <w:p w:rsidR="00EE2A25" w:rsidRPr="004A2133" w:rsidRDefault="00EE2A25" w:rsidP="002E2C5E">
            <w:pPr>
              <w:ind w:rightChars="165" w:right="396"/>
              <w:jc w:val="right"/>
              <w:rPr>
                <w:rFonts w:eastAsia="標楷體"/>
                <w:color w:val="000000" w:themeColor="text1"/>
              </w:rPr>
            </w:pPr>
            <w:r>
              <w:rPr>
                <w:rFonts w:eastAsia="標楷體" w:hint="eastAsia"/>
                <w:color w:val="000000" w:themeColor="text1"/>
              </w:rPr>
              <w:t>2.11</w:t>
            </w:r>
          </w:p>
        </w:tc>
        <w:tc>
          <w:tcPr>
            <w:tcW w:w="1252" w:type="dxa"/>
            <w:tcBorders>
              <w:top w:val="nil"/>
              <w:left w:val="nil"/>
              <w:bottom w:val="nil"/>
              <w:right w:val="nil"/>
            </w:tcBorders>
            <w:tcMar>
              <w:top w:w="17" w:type="dxa"/>
              <w:left w:w="17" w:type="dxa"/>
              <w:bottom w:w="0" w:type="dxa"/>
              <w:right w:w="17" w:type="dxa"/>
            </w:tcMar>
            <w:vAlign w:val="bottom"/>
          </w:tcPr>
          <w:p w:rsidR="00EE2A25" w:rsidRPr="004A2133" w:rsidRDefault="00EE2A25" w:rsidP="002E2C5E">
            <w:pPr>
              <w:ind w:rightChars="165" w:right="396"/>
              <w:jc w:val="right"/>
              <w:rPr>
                <w:rFonts w:eastAsia="標楷體"/>
                <w:color w:val="000000" w:themeColor="text1"/>
              </w:rPr>
            </w:pPr>
            <w:r>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EE2A25" w:rsidRPr="004A2133" w:rsidRDefault="00EE2A25" w:rsidP="002E2C5E">
            <w:pPr>
              <w:ind w:rightChars="165" w:right="396"/>
              <w:jc w:val="right"/>
              <w:rPr>
                <w:rFonts w:eastAsia="標楷體"/>
                <w:color w:val="000000" w:themeColor="text1"/>
              </w:rPr>
            </w:pPr>
            <w:r>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EE2A25" w:rsidRPr="004A2133" w:rsidRDefault="00EE2A25" w:rsidP="002E2C5E">
            <w:pPr>
              <w:ind w:rightChars="165" w:right="396"/>
              <w:jc w:val="right"/>
              <w:rPr>
                <w:rFonts w:eastAsia="標楷體"/>
                <w:color w:val="000000" w:themeColor="text1"/>
              </w:rPr>
            </w:pPr>
            <w:r>
              <w:rPr>
                <w:rFonts w:eastAsia="標楷體" w:hint="eastAsia"/>
                <w:color w:val="000000" w:themeColor="text1"/>
              </w:rPr>
              <w:t>5.95</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4A2133"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bottom"/>
          </w:tcPr>
          <w:p w:rsidR="00EE2A25" w:rsidRPr="004A2133" w:rsidRDefault="00EE2A25" w:rsidP="002E2C5E">
            <w:pPr>
              <w:ind w:rightChars="165" w:right="396"/>
              <w:jc w:val="right"/>
              <w:rPr>
                <w:rFonts w:eastAsia="標楷體"/>
                <w:color w:val="000000" w:themeColor="text1"/>
              </w:rPr>
            </w:pPr>
            <w:r>
              <w:rPr>
                <w:rFonts w:eastAsia="標楷體" w:hint="eastAsia"/>
                <w:color w:val="000000" w:themeColor="text1"/>
              </w:rPr>
              <w:t>6.66</w:t>
            </w:r>
          </w:p>
        </w:tc>
        <w:tc>
          <w:tcPr>
            <w:tcW w:w="1252" w:type="dxa"/>
            <w:tcBorders>
              <w:top w:val="nil"/>
              <w:left w:val="nil"/>
              <w:bottom w:val="nil"/>
              <w:right w:val="nil"/>
            </w:tcBorders>
            <w:tcMar>
              <w:top w:w="17" w:type="dxa"/>
              <w:left w:w="17" w:type="dxa"/>
              <w:bottom w:w="0" w:type="dxa"/>
              <w:right w:w="17" w:type="dxa"/>
            </w:tcMar>
            <w:vAlign w:val="bottom"/>
          </w:tcPr>
          <w:p w:rsidR="00EE2A25" w:rsidRPr="004A2133" w:rsidRDefault="00EE2A25" w:rsidP="002E2C5E">
            <w:pPr>
              <w:ind w:rightChars="165" w:right="396"/>
              <w:jc w:val="right"/>
              <w:rPr>
                <w:rFonts w:eastAsia="標楷體"/>
                <w:color w:val="000000" w:themeColor="text1"/>
              </w:rPr>
            </w:pPr>
            <w:r>
              <w:rPr>
                <w:rFonts w:eastAsia="標楷體" w:hint="eastAsia"/>
                <w:color w:val="000000" w:themeColor="text1"/>
              </w:rPr>
              <w:t>0.41</w:t>
            </w:r>
          </w:p>
        </w:tc>
        <w:tc>
          <w:tcPr>
            <w:tcW w:w="1252" w:type="dxa"/>
            <w:tcBorders>
              <w:top w:val="nil"/>
              <w:left w:val="nil"/>
              <w:bottom w:val="nil"/>
              <w:right w:val="nil"/>
            </w:tcBorders>
            <w:tcMar>
              <w:top w:w="17" w:type="dxa"/>
              <w:left w:w="17" w:type="dxa"/>
              <w:bottom w:w="0" w:type="dxa"/>
              <w:right w:w="17" w:type="dxa"/>
            </w:tcMar>
            <w:vAlign w:val="bottom"/>
          </w:tcPr>
          <w:p w:rsidR="00EE2A25" w:rsidRPr="004A2133" w:rsidRDefault="00EE2A25" w:rsidP="002E2C5E">
            <w:pPr>
              <w:ind w:rightChars="165" w:right="396"/>
              <w:jc w:val="right"/>
              <w:rPr>
                <w:rFonts w:eastAsia="標楷體"/>
                <w:color w:val="000000" w:themeColor="text1"/>
              </w:rPr>
            </w:pPr>
            <w:r>
              <w:rPr>
                <w:rFonts w:eastAsia="標楷體" w:hint="eastAsia"/>
                <w:color w:val="000000" w:themeColor="text1"/>
              </w:rPr>
              <w:t>1.01</w:t>
            </w:r>
          </w:p>
        </w:tc>
        <w:tc>
          <w:tcPr>
            <w:tcW w:w="1252" w:type="dxa"/>
            <w:tcBorders>
              <w:top w:val="nil"/>
              <w:left w:val="nil"/>
              <w:bottom w:val="nil"/>
              <w:right w:val="nil"/>
            </w:tcBorders>
            <w:tcMar>
              <w:top w:w="17" w:type="dxa"/>
              <w:left w:w="17" w:type="dxa"/>
              <w:bottom w:w="0" w:type="dxa"/>
              <w:right w:w="17" w:type="dxa"/>
            </w:tcMar>
            <w:vAlign w:val="bottom"/>
          </w:tcPr>
          <w:p w:rsidR="00EE2A25" w:rsidRPr="004A2133" w:rsidRDefault="00EE2A25" w:rsidP="002E2C5E">
            <w:pPr>
              <w:ind w:rightChars="165" w:right="396"/>
              <w:jc w:val="right"/>
              <w:rPr>
                <w:rFonts w:eastAsia="標楷體"/>
                <w:color w:val="000000" w:themeColor="text1"/>
              </w:rPr>
            </w:pPr>
            <w:r>
              <w:rPr>
                <w:rFonts w:eastAsia="標楷體" w:hint="eastAsia"/>
                <w:color w:val="000000" w:themeColor="text1"/>
              </w:rPr>
              <w:t>2.72</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003CA9" w:rsidRDefault="00EE2A25" w:rsidP="002E2C5E">
            <w:pPr>
              <w:snapToGrid w:val="0"/>
              <w:spacing w:line="380" w:lineRule="exact"/>
              <w:ind w:right="284" w:firstLineChars="50" w:firstLine="12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r>
              <w:rPr>
                <w:rFonts w:eastAsia="標楷體" w:hint="eastAsia"/>
                <w:b/>
                <w:color w:val="000000" w:themeColor="text1"/>
              </w:rPr>
              <w:t>1~3</w:t>
            </w:r>
            <w:r w:rsidRPr="000E7637">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EE2A25" w:rsidRPr="00535009" w:rsidRDefault="00EE2A25" w:rsidP="002E2C5E">
            <w:pPr>
              <w:ind w:rightChars="75" w:right="180"/>
              <w:jc w:val="right"/>
              <w:rPr>
                <w:rFonts w:eastAsia="標楷體"/>
                <w:b/>
                <w:color w:val="000000" w:themeColor="text1"/>
                <w:szCs w:val="22"/>
              </w:rPr>
            </w:pPr>
            <w:r>
              <w:rPr>
                <w:rFonts w:eastAsia="標楷體" w:hint="eastAsia"/>
                <w:b/>
                <w:color w:val="000000" w:themeColor="text1"/>
                <w:szCs w:val="22"/>
              </w:rPr>
              <w:t>8.85</w:t>
            </w:r>
          </w:p>
        </w:tc>
        <w:tc>
          <w:tcPr>
            <w:tcW w:w="1251" w:type="dxa"/>
            <w:tcBorders>
              <w:top w:val="nil"/>
              <w:left w:val="nil"/>
              <w:bottom w:val="nil"/>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b/>
                <w:color w:val="000000" w:themeColor="text1"/>
              </w:rPr>
            </w:pPr>
            <w:r>
              <w:rPr>
                <w:rFonts w:eastAsia="標楷體" w:hint="eastAsia"/>
                <w:b/>
                <w:color w:val="000000" w:themeColor="text1"/>
              </w:rPr>
              <w:t>9.36</w:t>
            </w:r>
          </w:p>
        </w:tc>
        <w:tc>
          <w:tcPr>
            <w:tcW w:w="1252" w:type="dxa"/>
            <w:tcBorders>
              <w:top w:val="nil"/>
              <w:left w:val="nil"/>
              <w:bottom w:val="nil"/>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b/>
                <w:color w:val="000000" w:themeColor="text1"/>
              </w:rPr>
            </w:pPr>
            <w:r>
              <w:rPr>
                <w:rFonts w:eastAsia="標楷體" w:hint="eastAsia"/>
                <w:b/>
                <w:color w:val="000000" w:themeColor="text1"/>
              </w:rPr>
              <w:t>13.89</w:t>
            </w:r>
          </w:p>
        </w:tc>
        <w:tc>
          <w:tcPr>
            <w:tcW w:w="1252" w:type="dxa"/>
            <w:tcBorders>
              <w:top w:val="nil"/>
              <w:left w:val="nil"/>
              <w:bottom w:val="nil"/>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b/>
                <w:color w:val="000000" w:themeColor="text1"/>
              </w:rPr>
            </w:pPr>
            <w:r>
              <w:rPr>
                <w:rFonts w:eastAsia="標楷體" w:hint="eastAsia"/>
                <w:b/>
                <w:color w:val="000000" w:themeColor="text1"/>
              </w:rPr>
              <w:t>2.55</w:t>
            </w:r>
          </w:p>
        </w:tc>
        <w:tc>
          <w:tcPr>
            <w:tcW w:w="1252" w:type="dxa"/>
            <w:tcBorders>
              <w:top w:val="nil"/>
              <w:left w:val="nil"/>
              <w:bottom w:val="nil"/>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b/>
                <w:color w:val="000000" w:themeColor="text1"/>
              </w:rPr>
            </w:pPr>
            <w:r>
              <w:rPr>
                <w:rFonts w:eastAsia="標楷體" w:hint="eastAsia"/>
                <w:b/>
                <w:color w:val="000000" w:themeColor="text1"/>
              </w:rPr>
              <w:t>2.26</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E2A25" w:rsidRPr="00535009" w:rsidRDefault="00EE2A25" w:rsidP="002E2C5E">
            <w:pPr>
              <w:ind w:rightChars="75" w:right="180"/>
              <w:jc w:val="right"/>
              <w:rPr>
                <w:rFonts w:eastAsia="標楷體"/>
                <w:color w:val="000000" w:themeColor="text1"/>
                <w:szCs w:val="22"/>
              </w:rPr>
            </w:pPr>
            <w:r w:rsidRPr="00535009">
              <w:rPr>
                <w:rFonts w:eastAsia="標楷體" w:hint="eastAsia"/>
                <w:color w:val="000000" w:themeColor="text1"/>
                <w:szCs w:val="22"/>
              </w:rPr>
              <w:t>-2.11</w:t>
            </w:r>
          </w:p>
        </w:tc>
        <w:tc>
          <w:tcPr>
            <w:tcW w:w="1251" w:type="dxa"/>
            <w:tcBorders>
              <w:top w:val="nil"/>
              <w:left w:val="nil"/>
              <w:bottom w:val="nil"/>
              <w:right w:val="nil"/>
            </w:tcBorders>
            <w:tcMar>
              <w:top w:w="17" w:type="dxa"/>
              <w:left w:w="17" w:type="dxa"/>
              <w:bottom w:w="0" w:type="dxa"/>
              <w:right w:w="17" w:type="dxa"/>
            </w:tcMar>
            <w:vAlign w:val="bottom"/>
          </w:tcPr>
          <w:p w:rsidR="00EE2A25" w:rsidRPr="00535009" w:rsidRDefault="00EE2A25" w:rsidP="002E2C5E">
            <w:pPr>
              <w:ind w:rightChars="165" w:right="396"/>
              <w:jc w:val="right"/>
              <w:rPr>
                <w:rFonts w:eastAsia="標楷體"/>
                <w:color w:val="000000" w:themeColor="text1"/>
              </w:rPr>
            </w:pPr>
            <w:r w:rsidRPr="00535009">
              <w:rPr>
                <w:rFonts w:eastAsia="標楷體" w:hint="eastAsia"/>
                <w:color w:val="000000" w:themeColor="text1"/>
              </w:rPr>
              <w:t>-1.93</w:t>
            </w:r>
          </w:p>
        </w:tc>
        <w:tc>
          <w:tcPr>
            <w:tcW w:w="1252" w:type="dxa"/>
            <w:tcBorders>
              <w:top w:val="nil"/>
              <w:left w:val="nil"/>
              <w:bottom w:val="nil"/>
              <w:right w:val="nil"/>
            </w:tcBorders>
            <w:tcMar>
              <w:top w:w="17" w:type="dxa"/>
              <w:left w:w="17" w:type="dxa"/>
              <w:bottom w:w="0" w:type="dxa"/>
              <w:right w:w="17" w:type="dxa"/>
            </w:tcMar>
            <w:vAlign w:val="bottom"/>
          </w:tcPr>
          <w:p w:rsidR="00EE2A25" w:rsidRPr="00535009" w:rsidRDefault="00EE2A25" w:rsidP="002E2C5E">
            <w:pPr>
              <w:ind w:rightChars="165" w:right="396"/>
              <w:jc w:val="right"/>
              <w:rPr>
                <w:rFonts w:eastAsia="標楷體"/>
                <w:color w:val="000000" w:themeColor="text1"/>
              </w:rPr>
            </w:pPr>
            <w:r w:rsidRPr="00535009">
              <w:rPr>
                <w:rFonts w:eastAsia="標楷體" w:hint="eastAsia"/>
                <w:color w:val="000000" w:themeColor="text1"/>
              </w:rPr>
              <w:t>-8.32</w:t>
            </w:r>
          </w:p>
        </w:tc>
        <w:tc>
          <w:tcPr>
            <w:tcW w:w="1252" w:type="dxa"/>
            <w:tcBorders>
              <w:top w:val="nil"/>
              <w:left w:val="nil"/>
              <w:bottom w:val="nil"/>
              <w:right w:val="nil"/>
            </w:tcBorders>
            <w:tcMar>
              <w:top w:w="17" w:type="dxa"/>
              <w:left w:w="17" w:type="dxa"/>
              <w:bottom w:w="0" w:type="dxa"/>
              <w:right w:w="17" w:type="dxa"/>
            </w:tcMar>
            <w:vAlign w:val="bottom"/>
          </w:tcPr>
          <w:p w:rsidR="00EE2A25" w:rsidRPr="00535009" w:rsidRDefault="00EE2A25" w:rsidP="002E2C5E">
            <w:pPr>
              <w:ind w:rightChars="165" w:right="396"/>
              <w:jc w:val="right"/>
              <w:rPr>
                <w:rFonts w:eastAsia="標楷體"/>
                <w:color w:val="000000" w:themeColor="text1"/>
              </w:rPr>
            </w:pPr>
            <w:r w:rsidRPr="00535009">
              <w:rPr>
                <w:rFonts w:eastAsia="標楷體" w:hint="eastAsia"/>
                <w:color w:val="000000" w:themeColor="text1"/>
              </w:rPr>
              <w:t>-4.42</w:t>
            </w:r>
          </w:p>
        </w:tc>
        <w:tc>
          <w:tcPr>
            <w:tcW w:w="1252" w:type="dxa"/>
            <w:tcBorders>
              <w:top w:val="nil"/>
              <w:left w:val="nil"/>
              <w:bottom w:val="nil"/>
              <w:right w:val="nil"/>
            </w:tcBorders>
            <w:tcMar>
              <w:top w:w="17" w:type="dxa"/>
              <w:left w:w="17" w:type="dxa"/>
              <w:bottom w:w="0" w:type="dxa"/>
              <w:right w:w="17" w:type="dxa"/>
            </w:tcMar>
            <w:vAlign w:val="bottom"/>
          </w:tcPr>
          <w:p w:rsidR="00EE2A25" w:rsidRPr="00535009" w:rsidRDefault="00EE2A25" w:rsidP="002E2C5E">
            <w:pPr>
              <w:ind w:rightChars="165" w:right="396"/>
              <w:jc w:val="right"/>
              <w:rPr>
                <w:rFonts w:eastAsia="標楷體"/>
                <w:color w:val="000000" w:themeColor="text1"/>
              </w:rPr>
            </w:pPr>
            <w:r w:rsidRPr="00535009">
              <w:rPr>
                <w:rFonts w:eastAsia="標楷體" w:hint="eastAsia"/>
                <w:color w:val="000000" w:themeColor="text1"/>
              </w:rPr>
              <w:t>1.27</w:t>
            </w:r>
          </w:p>
        </w:tc>
      </w:tr>
      <w:tr w:rsidR="00EE2A25" w:rsidRPr="006053B8" w:rsidTr="002E2C5E">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2</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EE2A25" w:rsidRPr="00535009" w:rsidRDefault="00EE2A25" w:rsidP="002E2C5E">
            <w:pPr>
              <w:ind w:rightChars="75" w:right="180"/>
              <w:jc w:val="right"/>
              <w:rPr>
                <w:rFonts w:eastAsia="標楷體"/>
                <w:color w:val="000000" w:themeColor="text1"/>
                <w:szCs w:val="22"/>
              </w:rPr>
            </w:pPr>
            <w:r w:rsidRPr="00535009">
              <w:rPr>
                <w:rFonts w:eastAsia="標楷體" w:hint="eastAsia"/>
                <w:color w:val="000000" w:themeColor="text1"/>
                <w:szCs w:val="22"/>
              </w:rPr>
              <w:t>20.34</w:t>
            </w:r>
          </w:p>
        </w:tc>
        <w:tc>
          <w:tcPr>
            <w:tcW w:w="1251" w:type="dxa"/>
            <w:tcBorders>
              <w:top w:val="nil"/>
              <w:left w:val="nil"/>
              <w:bottom w:val="nil"/>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color w:val="000000" w:themeColor="text1"/>
              </w:rPr>
            </w:pPr>
            <w:r w:rsidRPr="00535009">
              <w:rPr>
                <w:rFonts w:eastAsia="標楷體" w:hint="eastAsia"/>
                <w:color w:val="000000" w:themeColor="text1"/>
              </w:rPr>
              <w:t>21.12</w:t>
            </w:r>
          </w:p>
        </w:tc>
        <w:tc>
          <w:tcPr>
            <w:tcW w:w="1252" w:type="dxa"/>
            <w:tcBorders>
              <w:top w:val="nil"/>
              <w:left w:val="nil"/>
              <w:bottom w:val="nil"/>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color w:val="000000" w:themeColor="text1"/>
              </w:rPr>
            </w:pPr>
            <w:r w:rsidRPr="00535009">
              <w:rPr>
                <w:rFonts w:eastAsia="標楷體" w:hint="eastAsia"/>
                <w:color w:val="000000" w:themeColor="text1"/>
              </w:rPr>
              <w:t>26.68</w:t>
            </w:r>
          </w:p>
        </w:tc>
        <w:tc>
          <w:tcPr>
            <w:tcW w:w="1252" w:type="dxa"/>
            <w:tcBorders>
              <w:top w:val="nil"/>
              <w:left w:val="nil"/>
              <w:bottom w:val="nil"/>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color w:val="000000" w:themeColor="text1"/>
              </w:rPr>
            </w:pPr>
            <w:r w:rsidRPr="00535009">
              <w:rPr>
                <w:rFonts w:eastAsia="標楷體" w:hint="eastAsia"/>
                <w:color w:val="000000" w:themeColor="text1"/>
              </w:rPr>
              <w:t>11.56</w:t>
            </w:r>
          </w:p>
        </w:tc>
        <w:tc>
          <w:tcPr>
            <w:tcW w:w="1252" w:type="dxa"/>
            <w:tcBorders>
              <w:top w:val="nil"/>
              <w:left w:val="nil"/>
              <w:bottom w:val="nil"/>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color w:val="000000" w:themeColor="text1"/>
              </w:rPr>
            </w:pPr>
            <w:r w:rsidRPr="00535009">
              <w:rPr>
                <w:rFonts w:eastAsia="標楷體" w:hint="eastAsia"/>
                <w:color w:val="000000" w:themeColor="text1"/>
              </w:rPr>
              <w:t>3.75</w:t>
            </w:r>
          </w:p>
        </w:tc>
      </w:tr>
      <w:tr w:rsidR="00EE2A25" w:rsidRPr="006053B8" w:rsidTr="002E2C5E">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center"/>
          </w:tcPr>
          <w:p w:rsidR="00EE2A25" w:rsidRPr="00535009" w:rsidRDefault="00EE2A25" w:rsidP="002E2C5E">
            <w:pPr>
              <w:ind w:rightChars="75" w:right="180"/>
              <w:jc w:val="right"/>
              <w:rPr>
                <w:rFonts w:eastAsia="標楷體"/>
                <w:color w:val="000000" w:themeColor="text1"/>
                <w:szCs w:val="22"/>
              </w:rPr>
            </w:pPr>
            <w:r>
              <w:rPr>
                <w:rFonts w:eastAsia="標楷體" w:hint="eastAsia"/>
                <w:color w:val="000000" w:themeColor="text1"/>
                <w:szCs w:val="22"/>
              </w:rPr>
              <w:t>10.41</w:t>
            </w:r>
          </w:p>
        </w:tc>
        <w:tc>
          <w:tcPr>
            <w:tcW w:w="1251" w:type="dxa"/>
            <w:tcBorders>
              <w:top w:val="nil"/>
              <w:left w:val="nil"/>
              <w:bottom w:val="single" w:sz="4" w:space="0" w:color="auto"/>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color w:val="000000" w:themeColor="text1"/>
              </w:rPr>
            </w:pPr>
            <w:r>
              <w:rPr>
                <w:rFonts w:eastAsia="標楷體" w:hint="eastAsia"/>
                <w:color w:val="000000" w:themeColor="text1"/>
              </w:rPr>
              <w:t>11.09</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color w:val="000000" w:themeColor="text1"/>
              </w:rPr>
            </w:pPr>
            <w:r>
              <w:rPr>
                <w:rFonts w:eastAsia="標楷體" w:hint="eastAsia"/>
                <w:color w:val="000000" w:themeColor="text1"/>
              </w:rPr>
              <w:t>18.14</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color w:val="000000" w:themeColor="text1"/>
              </w:rPr>
            </w:pPr>
            <w:r>
              <w:rPr>
                <w:rFonts w:eastAsia="標楷體" w:hint="eastAsia"/>
                <w:color w:val="000000" w:themeColor="text1"/>
              </w:rPr>
              <w:t>2.15</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EE2A25" w:rsidRPr="00535009" w:rsidRDefault="00EE2A25" w:rsidP="002E2C5E">
            <w:pPr>
              <w:ind w:rightChars="165" w:right="396"/>
              <w:jc w:val="right"/>
              <w:rPr>
                <w:rFonts w:eastAsia="標楷體"/>
                <w:color w:val="000000" w:themeColor="text1"/>
              </w:rPr>
            </w:pPr>
            <w:r>
              <w:rPr>
                <w:rFonts w:eastAsia="標楷體" w:hint="eastAsia"/>
                <w:color w:val="000000" w:themeColor="text1"/>
              </w:rPr>
              <w:t>1.90</w:t>
            </w:r>
          </w:p>
        </w:tc>
      </w:tr>
    </w:tbl>
    <w:p w:rsidR="00E650BA" w:rsidRPr="006053B8" w:rsidRDefault="00E650BA" w:rsidP="00E650BA">
      <w:pPr>
        <w:tabs>
          <w:tab w:val="left" w:pos="540"/>
        </w:tabs>
        <w:spacing w:line="400" w:lineRule="exact"/>
        <w:rPr>
          <w:rFonts w:eastAsia="標楷體"/>
          <w:color w:val="000000" w:themeColor="text1"/>
          <w:sz w:val="22"/>
          <w:szCs w:val="22"/>
        </w:rPr>
      </w:pPr>
      <w:r w:rsidRPr="006053B8">
        <w:rPr>
          <w:rFonts w:eastAsia="標楷體"/>
          <w:color w:val="000000" w:themeColor="text1"/>
          <w:sz w:val="22"/>
          <w:szCs w:val="22"/>
        </w:rPr>
        <w:t xml:space="preserve">   </w:t>
      </w:r>
      <w:r w:rsidRPr="006053B8">
        <w:rPr>
          <w:rFonts w:eastAsia="標楷體"/>
          <w:color w:val="000000" w:themeColor="text1"/>
          <w:sz w:val="22"/>
          <w:szCs w:val="22"/>
        </w:rPr>
        <w:t>資料來源：經濟部統計處。</w:t>
      </w:r>
    </w:p>
    <w:p w:rsidR="00E650BA" w:rsidRPr="00255045" w:rsidRDefault="00E650BA" w:rsidP="00E650BA">
      <w:pPr>
        <w:snapToGrid w:val="0"/>
        <w:spacing w:line="240" w:lineRule="atLeast"/>
        <w:ind w:right="-142"/>
        <w:jc w:val="both"/>
        <w:rPr>
          <w:rFonts w:eastAsia="標楷體"/>
          <w:color w:val="000000" w:themeColor="text1"/>
          <w:sz w:val="22"/>
          <w:szCs w:val="22"/>
        </w:rPr>
      </w:pPr>
    </w:p>
    <w:p w:rsidR="00E650BA" w:rsidRPr="006053B8" w:rsidRDefault="00E650BA" w:rsidP="00E650BA">
      <w:pPr>
        <w:widowControl/>
        <w:rPr>
          <w:rFonts w:eastAsia="標楷體"/>
          <w:color w:val="000000" w:themeColor="text1"/>
          <w:sz w:val="22"/>
          <w:szCs w:val="22"/>
        </w:rPr>
      </w:pPr>
      <w:r w:rsidRPr="006053B8">
        <w:rPr>
          <w:rFonts w:eastAsia="標楷體"/>
          <w:color w:val="000000" w:themeColor="text1"/>
          <w:sz w:val="22"/>
          <w:szCs w:val="22"/>
        </w:rPr>
        <w:br w:type="page"/>
      </w:r>
    </w:p>
    <w:bookmarkEnd w:id="90"/>
    <w:p w:rsidR="00E650BA" w:rsidRPr="006053B8" w:rsidRDefault="00EE2A25" w:rsidP="00E650BA">
      <w:pPr>
        <w:widowControl/>
        <w:rPr>
          <w:rFonts w:eastAsia="標楷體"/>
          <w:b/>
          <w:bCs/>
          <w:color w:val="000000" w:themeColor="text1"/>
          <w:sz w:val="28"/>
          <w:szCs w:val="28"/>
        </w:rPr>
      </w:pPr>
      <w:r w:rsidRPr="006053B8">
        <w:rPr>
          <w:rFonts w:eastAsia="標楷體"/>
          <w:noProof/>
          <w:color w:val="000000" w:themeColor="text1"/>
        </w:rPr>
        <w:lastRenderedPageBreak/>
        <w:drawing>
          <wp:anchor distT="0" distB="0" distL="114300" distR="114300" simplePos="0" relativeHeight="253229568" behindDoc="1" locked="0" layoutInCell="1" allowOverlap="1" wp14:anchorId="015FB278" wp14:editId="4F4E66C8">
            <wp:simplePos x="0" y="0"/>
            <wp:positionH relativeFrom="column">
              <wp:posOffset>-119380</wp:posOffset>
            </wp:positionH>
            <wp:positionV relativeFrom="paragraph">
              <wp:posOffset>255270</wp:posOffset>
            </wp:positionV>
            <wp:extent cx="6400800" cy="2009775"/>
            <wp:effectExtent l="0" t="0" r="0" b="0"/>
            <wp:wrapNone/>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650BA" w:rsidRPr="006053B8" w:rsidRDefault="00E650BA" w:rsidP="00E650BA">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E650BA" w:rsidRPr="006053B8" w:rsidRDefault="00E650BA" w:rsidP="00E650BA">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E650BA" w:rsidRPr="006053B8" w:rsidRDefault="00E650BA" w:rsidP="00E650BA">
      <w:pPr>
        <w:widowControl/>
        <w:tabs>
          <w:tab w:val="left" w:pos="7050"/>
        </w:tabs>
        <w:rPr>
          <w:rFonts w:eastAsia="標楷體"/>
          <w:b/>
          <w:bCs/>
          <w:color w:val="000000" w:themeColor="text1"/>
          <w:sz w:val="28"/>
          <w:szCs w:val="28"/>
        </w:rPr>
      </w:pPr>
      <w:r w:rsidRPr="006053B8">
        <w:rPr>
          <w:rFonts w:eastAsia="標楷體"/>
          <w:b/>
          <w:bCs/>
          <w:color w:val="000000" w:themeColor="text1"/>
          <w:sz w:val="28"/>
          <w:szCs w:val="28"/>
        </w:rPr>
        <w:tab/>
      </w: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p>
    <w:p w:rsidR="00E650BA" w:rsidRPr="006053B8" w:rsidRDefault="00E650BA" w:rsidP="00E650BA">
      <w:pPr>
        <w:widowControl/>
        <w:rPr>
          <w:rFonts w:eastAsia="標楷體"/>
          <w:b/>
          <w:bCs/>
          <w:color w:val="000000" w:themeColor="text1"/>
          <w:sz w:val="28"/>
          <w:szCs w:val="28"/>
        </w:rPr>
      </w:pPr>
      <w:r w:rsidRPr="006053B8">
        <w:rPr>
          <w:rFonts w:eastAsia="標楷體"/>
          <w:b/>
          <w:bCs/>
          <w:color w:val="000000" w:themeColor="text1"/>
          <w:sz w:val="28"/>
          <w:szCs w:val="28"/>
        </w:rPr>
        <w:t>２、</w:t>
      </w:r>
      <w:r w:rsidR="00EE2A25">
        <w:rPr>
          <w:rFonts w:eastAsia="標楷體" w:hint="eastAsia"/>
          <w:b/>
          <w:bCs/>
          <w:color w:val="000000" w:themeColor="text1"/>
          <w:sz w:val="28"/>
          <w:szCs w:val="28"/>
        </w:rPr>
        <w:t>109</w:t>
      </w:r>
      <w:r w:rsidR="00EE2A25" w:rsidRPr="006053B8">
        <w:rPr>
          <w:rFonts w:eastAsia="標楷體"/>
          <w:b/>
          <w:bCs/>
          <w:color w:val="000000" w:themeColor="text1"/>
          <w:sz w:val="28"/>
          <w:szCs w:val="28"/>
        </w:rPr>
        <w:t>年</w:t>
      </w:r>
      <w:r w:rsidR="00EE2A25">
        <w:rPr>
          <w:rFonts w:eastAsia="標楷體" w:hint="eastAsia"/>
          <w:b/>
          <w:bCs/>
          <w:color w:val="000000" w:themeColor="text1"/>
          <w:sz w:val="28"/>
          <w:szCs w:val="28"/>
        </w:rPr>
        <w:t>3</w:t>
      </w:r>
      <w:r w:rsidR="00EE2A25">
        <w:rPr>
          <w:rFonts w:eastAsia="標楷體" w:hint="eastAsia"/>
          <w:b/>
          <w:bCs/>
          <w:color w:val="000000" w:themeColor="text1"/>
          <w:sz w:val="28"/>
          <w:szCs w:val="28"/>
        </w:rPr>
        <w:t>月</w:t>
      </w:r>
      <w:r w:rsidR="00EE2A25" w:rsidRPr="006053B8">
        <w:rPr>
          <w:rFonts w:eastAsia="標楷體"/>
          <w:b/>
          <w:bCs/>
          <w:color w:val="000000" w:themeColor="text1"/>
          <w:sz w:val="28"/>
          <w:szCs w:val="28"/>
        </w:rPr>
        <w:t>製造業生產</w:t>
      </w:r>
      <w:r w:rsidR="00EE2A25">
        <w:rPr>
          <w:rFonts w:eastAsia="標楷體" w:hint="eastAsia"/>
          <w:b/>
          <w:bCs/>
          <w:color w:val="000000" w:themeColor="text1"/>
          <w:sz w:val="28"/>
          <w:szCs w:val="28"/>
        </w:rPr>
        <w:t>增加</w:t>
      </w:r>
      <w:r w:rsidR="00EE2A25">
        <w:rPr>
          <w:rFonts w:eastAsia="標楷體" w:hint="eastAsia"/>
          <w:b/>
          <w:bCs/>
          <w:color w:val="000000" w:themeColor="text1"/>
          <w:sz w:val="28"/>
          <w:szCs w:val="28"/>
        </w:rPr>
        <w:t>11.09</w:t>
      </w:r>
      <w:r w:rsidR="00EE2A25" w:rsidRPr="006053B8">
        <w:rPr>
          <w:rFonts w:eastAsia="標楷體"/>
          <w:b/>
          <w:bCs/>
          <w:color w:val="000000" w:themeColor="text1"/>
          <w:sz w:val="28"/>
          <w:szCs w:val="28"/>
        </w:rPr>
        <w:t>%</w:t>
      </w:r>
    </w:p>
    <w:p w:rsidR="00E650BA" w:rsidRDefault="00EE2A25"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color w:val="000000" w:themeColor="text1"/>
          <w:kern w:val="0"/>
          <w:sz w:val="28"/>
          <w:szCs w:val="28"/>
        </w:rPr>
        <w:t>月</w:t>
      </w:r>
      <w:r w:rsidRPr="006053B8">
        <w:rPr>
          <w:rFonts w:eastAsia="標楷體"/>
          <w:color w:val="000000" w:themeColor="text1"/>
          <w:kern w:val="0"/>
          <w:sz w:val="28"/>
          <w:szCs w:val="28"/>
        </w:rPr>
        <w:t>製造業生產指數</w:t>
      </w:r>
      <w:r>
        <w:rPr>
          <w:rFonts w:eastAsia="標楷體" w:hint="eastAsia"/>
          <w:color w:val="000000" w:themeColor="text1"/>
          <w:kern w:val="0"/>
          <w:sz w:val="28"/>
          <w:szCs w:val="28"/>
        </w:rPr>
        <w:t>116.43</w:t>
      </w:r>
      <w:r w:rsidRPr="006053B8">
        <w:rPr>
          <w:rFonts w:eastAsia="標楷體"/>
          <w:color w:val="000000" w:themeColor="text1"/>
          <w:kern w:val="0"/>
          <w:sz w:val="28"/>
          <w:szCs w:val="28"/>
        </w:rPr>
        <w:t>，較上年同月</w:t>
      </w:r>
      <w:r w:rsidRPr="002A111D">
        <w:rPr>
          <w:rFonts w:eastAsia="標楷體" w:hint="eastAsia"/>
          <w:color w:val="000000" w:themeColor="text1"/>
          <w:kern w:val="0"/>
          <w:sz w:val="28"/>
          <w:szCs w:val="28"/>
        </w:rPr>
        <w:t>增加</w:t>
      </w:r>
      <w:r>
        <w:rPr>
          <w:rFonts w:eastAsia="標楷體" w:hint="eastAsia"/>
          <w:color w:val="000000" w:themeColor="text1"/>
          <w:kern w:val="0"/>
          <w:sz w:val="28"/>
          <w:szCs w:val="28"/>
        </w:rPr>
        <w:t>11.09</w:t>
      </w:r>
      <w:r w:rsidRPr="006053B8">
        <w:rPr>
          <w:rFonts w:eastAsia="標楷體"/>
          <w:color w:val="000000" w:themeColor="text1"/>
          <w:kern w:val="0"/>
          <w:sz w:val="28"/>
          <w:szCs w:val="28"/>
        </w:rPr>
        <w:t>%</w:t>
      </w:r>
      <w:r w:rsidRPr="006053B8">
        <w:rPr>
          <w:rFonts w:eastAsia="標楷體"/>
          <w:color w:val="000000" w:themeColor="text1"/>
          <w:kern w:val="0"/>
          <w:sz w:val="28"/>
          <w:szCs w:val="28"/>
        </w:rPr>
        <w:t>，其中資訊電子工業</w:t>
      </w:r>
      <w:r>
        <w:rPr>
          <w:rFonts w:eastAsia="標楷體" w:hint="eastAsia"/>
          <w:color w:val="000000" w:themeColor="text1"/>
          <w:kern w:val="0"/>
          <w:sz w:val="28"/>
          <w:szCs w:val="28"/>
        </w:rPr>
        <w:t>增加</w:t>
      </w:r>
      <w:r>
        <w:rPr>
          <w:rFonts w:eastAsia="標楷體" w:hint="eastAsia"/>
          <w:color w:val="000000" w:themeColor="text1"/>
          <w:kern w:val="0"/>
          <w:sz w:val="28"/>
          <w:szCs w:val="28"/>
        </w:rPr>
        <w:t>25.47</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sidRPr="006053B8">
        <w:rPr>
          <w:rFonts w:eastAsia="標楷體"/>
          <w:color w:val="000000" w:themeColor="text1"/>
          <w:kern w:val="0"/>
          <w:sz w:val="28"/>
          <w:szCs w:val="28"/>
        </w:rPr>
        <w:t>金屬機電工業</w:t>
      </w:r>
      <w:r>
        <w:rPr>
          <w:rFonts w:eastAsia="標楷體" w:hint="eastAsia"/>
          <w:color w:val="000000" w:themeColor="text1"/>
          <w:kern w:val="0"/>
          <w:sz w:val="28"/>
          <w:szCs w:val="28"/>
        </w:rPr>
        <w:t>、</w:t>
      </w:r>
      <w:r w:rsidRPr="006053B8">
        <w:rPr>
          <w:rFonts w:eastAsia="標楷體"/>
          <w:color w:val="000000" w:themeColor="text1"/>
          <w:kern w:val="0"/>
          <w:sz w:val="28"/>
          <w:szCs w:val="28"/>
        </w:rPr>
        <w:t>民生工業及化學工業</w:t>
      </w:r>
      <w:r>
        <w:rPr>
          <w:rFonts w:eastAsia="標楷體" w:hint="eastAsia"/>
          <w:color w:val="000000" w:themeColor="text1"/>
          <w:kern w:val="0"/>
          <w:sz w:val="28"/>
          <w:szCs w:val="28"/>
        </w:rPr>
        <w:t>分別減少</w:t>
      </w:r>
      <w:r>
        <w:rPr>
          <w:rFonts w:eastAsia="標楷體" w:hint="eastAsia"/>
          <w:color w:val="000000" w:themeColor="text1"/>
          <w:kern w:val="0"/>
          <w:sz w:val="28"/>
          <w:szCs w:val="28"/>
        </w:rPr>
        <w:t>0.99</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hint="eastAsia"/>
          <w:color w:val="000000" w:themeColor="text1"/>
          <w:kern w:val="0"/>
          <w:sz w:val="28"/>
          <w:szCs w:val="28"/>
        </w:rPr>
        <w:t>1.05%</w:t>
      </w:r>
      <w:r>
        <w:rPr>
          <w:rFonts w:eastAsia="標楷體" w:hint="eastAsia"/>
          <w:color w:val="000000" w:themeColor="text1"/>
          <w:kern w:val="0"/>
          <w:sz w:val="28"/>
          <w:szCs w:val="28"/>
        </w:rPr>
        <w:t>及</w:t>
      </w:r>
      <w:r>
        <w:rPr>
          <w:rFonts w:eastAsia="標楷體" w:hint="eastAsia"/>
          <w:color w:val="000000" w:themeColor="text1"/>
          <w:kern w:val="0"/>
          <w:sz w:val="28"/>
          <w:szCs w:val="28"/>
        </w:rPr>
        <w:t>3.31%</w:t>
      </w:r>
      <w:r w:rsidRPr="006053B8">
        <w:rPr>
          <w:rFonts w:eastAsia="標楷體"/>
          <w:color w:val="000000" w:themeColor="text1"/>
          <w:kern w:val="0"/>
          <w:sz w:val="28"/>
          <w:szCs w:val="28"/>
        </w:rPr>
        <w:t>。</w:t>
      </w:r>
      <w:r w:rsidRPr="00107D8B">
        <w:rPr>
          <w:rFonts w:eastAsia="標楷體" w:hint="eastAsia"/>
          <w:color w:val="000000" w:themeColor="text1"/>
          <w:kern w:val="0"/>
          <w:sz w:val="28"/>
          <w:szCs w:val="28"/>
        </w:rPr>
        <w:t>累計</w:t>
      </w:r>
      <w:r w:rsidRPr="00107D8B">
        <w:rPr>
          <w:rFonts w:eastAsia="標楷體" w:hint="eastAsia"/>
          <w:color w:val="000000" w:themeColor="text1"/>
          <w:kern w:val="0"/>
          <w:sz w:val="28"/>
          <w:szCs w:val="28"/>
        </w:rPr>
        <w:t>1</w:t>
      </w:r>
      <w:r w:rsidRPr="00107D8B">
        <w:rPr>
          <w:rFonts w:eastAsia="標楷體" w:hint="eastAsia"/>
          <w:color w:val="000000" w:themeColor="text1"/>
          <w:kern w:val="0"/>
          <w:sz w:val="28"/>
          <w:szCs w:val="28"/>
        </w:rPr>
        <w:t>至</w:t>
      </w:r>
      <w:r>
        <w:rPr>
          <w:rFonts w:eastAsia="標楷體" w:hint="eastAsia"/>
          <w:color w:val="000000" w:themeColor="text1"/>
          <w:kern w:val="0"/>
          <w:sz w:val="28"/>
          <w:szCs w:val="28"/>
        </w:rPr>
        <w:t>3</w:t>
      </w:r>
      <w:r w:rsidRPr="00107D8B">
        <w:rPr>
          <w:rFonts w:eastAsia="標楷體" w:hint="eastAsia"/>
          <w:color w:val="000000" w:themeColor="text1"/>
          <w:kern w:val="0"/>
          <w:sz w:val="28"/>
          <w:szCs w:val="28"/>
        </w:rPr>
        <w:t>月</w:t>
      </w:r>
      <w:r w:rsidRPr="00107D8B">
        <w:rPr>
          <w:rFonts w:eastAsia="標楷體"/>
          <w:color w:val="000000" w:themeColor="text1"/>
          <w:kern w:val="0"/>
          <w:sz w:val="28"/>
          <w:szCs w:val="28"/>
        </w:rPr>
        <w:t>製造業生產</w:t>
      </w:r>
      <w:r w:rsidRPr="00107D8B">
        <w:rPr>
          <w:rFonts w:eastAsia="標楷體" w:hint="eastAsia"/>
          <w:color w:val="000000" w:themeColor="text1"/>
          <w:kern w:val="0"/>
          <w:sz w:val="28"/>
          <w:szCs w:val="28"/>
        </w:rPr>
        <w:t>指數</w:t>
      </w:r>
      <w:r>
        <w:rPr>
          <w:rFonts w:eastAsia="標楷體" w:hint="eastAsia"/>
          <w:color w:val="000000" w:themeColor="text1"/>
          <w:kern w:val="0"/>
          <w:sz w:val="28"/>
          <w:szCs w:val="28"/>
        </w:rPr>
        <w:t>108.89</w:t>
      </w:r>
      <w:r w:rsidRPr="00107D8B">
        <w:rPr>
          <w:rFonts w:eastAsia="標楷體" w:hint="eastAsia"/>
          <w:color w:val="000000" w:themeColor="text1"/>
          <w:kern w:val="0"/>
          <w:sz w:val="28"/>
          <w:szCs w:val="28"/>
        </w:rPr>
        <w:t>，</w:t>
      </w:r>
      <w:r w:rsidRPr="00107D8B">
        <w:rPr>
          <w:rFonts w:eastAsia="標楷體"/>
          <w:color w:val="000000" w:themeColor="text1"/>
          <w:kern w:val="0"/>
          <w:sz w:val="28"/>
          <w:szCs w:val="28"/>
        </w:rPr>
        <w:t>較上年同</w:t>
      </w:r>
      <w:r w:rsidRPr="00107D8B">
        <w:rPr>
          <w:rFonts w:eastAsia="標楷體" w:hint="eastAsia"/>
          <w:color w:val="000000" w:themeColor="text1"/>
          <w:kern w:val="0"/>
          <w:sz w:val="28"/>
          <w:szCs w:val="28"/>
        </w:rPr>
        <w:t>期</w:t>
      </w:r>
      <w:r w:rsidRPr="002A111D">
        <w:rPr>
          <w:rFonts w:eastAsia="標楷體" w:hint="eastAsia"/>
          <w:color w:val="000000" w:themeColor="text1"/>
          <w:kern w:val="0"/>
          <w:sz w:val="28"/>
          <w:szCs w:val="28"/>
        </w:rPr>
        <w:t>增加</w:t>
      </w:r>
      <w:r>
        <w:rPr>
          <w:rFonts w:eastAsia="標楷體" w:hint="eastAsia"/>
          <w:color w:val="000000" w:themeColor="text1"/>
          <w:kern w:val="0"/>
          <w:sz w:val="28"/>
          <w:szCs w:val="28"/>
        </w:rPr>
        <w:t>9.36</w:t>
      </w:r>
      <w:r w:rsidRPr="00107D8B">
        <w:rPr>
          <w:rFonts w:eastAsia="標楷體" w:hint="eastAsia"/>
          <w:color w:val="000000" w:themeColor="text1"/>
          <w:kern w:val="0"/>
          <w:sz w:val="28"/>
          <w:szCs w:val="28"/>
        </w:rPr>
        <w:t>%</w:t>
      </w:r>
      <w:r w:rsidRPr="00107D8B">
        <w:rPr>
          <w:rFonts w:eastAsia="標楷體" w:hint="eastAsia"/>
          <w:color w:val="000000" w:themeColor="text1"/>
          <w:kern w:val="0"/>
          <w:sz w:val="28"/>
          <w:szCs w:val="28"/>
        </w:rPr>
        <w:t>。</w:t>
      </w:r>
    </w:p>
    <w:p w:rsidR="00E650BA" w:rsidRPr="006053B8" w:rsidRDefault="00E650BA" w:rsidP="00E650BA">
      <w:pPr>
        <w:widowControl/>
        <w:topLinePunct/>
        <w:snapToGrid w:val="0"/>
        <w:spacing w:line="300" w:lineRule="auto"/>
        <w:ind w:rightChars="-59" w:right="-142" w:firstLineChars="202" w:firstLine="566"/>
        <w:jc w:val="both"/>
        <w:rPr>
          <w:rFonts w:eastAsia="標楷體"/>
          <w:color w:val="000000" w:themeColor="text1"/>
        </w:rPr>
      </w:pPr>
      <w:r w:rsidRPr="006053B8">
        <w:rPr>
          <w:rFonts w:eastAsia="標楷體"/>
          <w:b/>
          <w:bCs/>
          <w:color w:val="000000" w:themeColor="text1"/>
          <w:sz w:val="28"/>
        </w:rPr>
        <w:t xml:space="preserve">　　　　　　表</w:t>
      </w:r>
      <w:r w:rsidRPr="006053B8">
        <w:rPr>
          <w:rFonts w:eastAsia="標楷體"/>
          <w:b/>
          <w:bCs/>
          <w:color w:val="000000" w:themeColor="text1"/>
          <w:sz w:val="28"/>
        </w:rPr>
        <w:t xml:space="preserve">2-2-2   </w:t>
      </w:r>
      <w:r w:rsidRPr="006053B8">
        <w:rPr>
          <w:rFonts w:eastAsia="標楷體"/>
          <w:b/>
          <w:bCs/>
          <w:color w:val="000000" w:themeColor="text1"/>
          <w:sz w:val="28"/>
        </w:rPr>
        <w:t>製造業生產年增率</w:t>
      </w:r>
      <w:r w:rsidRPr="006053B8">
        <w:rPr>
          <w:rFonts w:eastAsia="標楷體"/>
          <w:color w:val="000000" w:themeColor="text1"/>
          <w:sz w:val="28"/>
        </w:rPr>
        <w:t xml:space="preserve">          </w:t>
      </w:r>
      <w:r w:rsidRPr="006053B8">
        <w:rPr>
          <w:rFonts w:eastAsia="標楷體"/>
          <w:color w:val="000000" w:themeColor="text1"/>
        </w:rPr>
        <w:t>單位：</w:t>
      </w:r>
      <w:r w:rsidRPr="006053B8">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EE2A25" w:rsidRPr="006053B8" w:rsidTr="002E2C5E">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E2A25" w:rsidRPr="006053B8" w:rsidRDefault="00EE2A25" w:rsidP="002E2C5E">
            <w:pPr>
              <w:snapToGrid w:val="0"/>
              <w:spacing w:line="240" w:lineRule="exact"/>
              <w:ind w:left="28"/>
              <w:jc w:val="center"/>
              <w:rPr>
                <w:rFonts w:eastAsia="標楷體"/>
                <w:color w:val="000000" w:themeColor="text1"/>
              </w:rPr>
            </w:pPr>
            <w:r w:rsidRPr="006053B8">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E2A25" w:rsidRPr="006053B8" w:rsidRDefault="00EE2A25" w:rsidP="002E2C5E">
            <w:pPr>
              <w:snapToGrid w:val="0"/>
              <w:spacing w:line="240" w:lineRule="exact"/>
              <w:ind w:left="28"/>
              <w:jc w:val="center"/>
              <w:rPr>
                <w:rFonts w:eastAsia="標楷體"/>
                <w:color w:val="000000" w:themeColor="text1"/>
              </w:rPr>
            </w:pPr>
            <w:r w:rsidRPr="006053B8">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E2A25" w:rsidRPr="006053B8" w:rsidRDefault="00EE2A25" w:rsidP="002E2C5E">
            <w:pPr>
              <w:snapToGrid w:val="0"/>
              <w:spacing w:line="240" w:lineRule="exact"/>
              <w:ind w:left="28"/>
              <w:jc w:val="center"/>
              <w:rPr>
                <w:rFonts w:eastAsia="標楷體"/>
                <w:color w:val="000000" w:themeColor="text1"/>
              </w:rPr>
            </w:pPr>
            <w:r w:rsidRPr="006053B8">
              <w:rPr>
                <w:rFonts w:eastAsia="標楷體"/>
                <w:color w:val="000000" w:themeColor="text1"/>
              </w:rPr>
              <w:t>四大行業</w:t>
            </w:r>
          </w:p>
        </w:tc>
      </w:tr>
      <w:tr w:rsidR="00EE2A25" w:rsidRPr="006053B8" w:rsidTr="002E2C5E">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EE2A25" w:rsidRPr="006053B8" w:rsidRDefault="00EE2A25" w:rsidP="002E2C5E">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EE2A25" w:rsidRPr="006053B8" w:rsidRDefault="00EE2A25" w:rsidP="002E2C5E">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E2A25" w:rsidRPr="006053B8" w:rsidRDefault="00EE2A25" w:rsidP="002E2C5E">
            <w:pPr>
              <w:snapToGrid w:val="0"/>
              <w:spacing w:line="320" w:lineRule="exact"/>
              <w:ind w:left="28"/>
              <w:jc w:val="center"/>
              <w:rPr>
                <w:rFonts w:eastAsia="標楷體"/>
                <w:color w:val="000000" w:themeColor="text1"/>
              </w:rPr>
            </w:pPr>
            <w:r w:rsidRPr="006053B8">
              <w:rPr>
                <w:rFonts w:eastAsia="標楷體"/>
                <w:color w:val="000000" w:themeColor="text1"/>
              </w:rPr>
              <w:t>金屬機電</w:t>
            </w:r>
          </w:p>
          <w:p w:rsidR="00EE2A25" w:rsidRPr="006053B8" w:rsidRDefault="00EE2A25" w:rsidP="002E2C5E">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E2A25" w:rsidRPr="006053B8" w:rsidRDefault="00EE2A25" w:rsidP="002E2C5E">
            <w:pPr>
              <w:snapToGrid w:val="0"/>
              <w:spacing w:line="320" w:lineRule="exact"/>
              <w:ind w:left="28"/>
              <w:jc w:val="center"/>
              <w:rPr>
                <w:rFonts w:eastAsia="標楷體"/>
                <w:color w:val="000000" w:themeColor="text1"/>
              </w:rPr>
            </w:pPr>
            <w:r w:rsidRPr="006053B8">
              <w:rPr>
                <w:rFonts w:eastAsia="標楷體"/>
                <w:color w:val="000000" w:themeColor="text1"/>
              </w:rPr>
              <w:t>資訊電子</w:t>
            </w:r>
          </w:p>
          <w:p w:rsidR="00EE2A25" w:rsidRPr="006053B8" w:rsidRDefault="00EE2A25" w:rsidP="002E2C5E">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E2A25" w:rsidRPr="006053B8" w:rsidRDefault="00EE2A25" w:rsidP="002E2C5E">
            <w:pPr>
              <w:snapToGrid w:val="0"/>
              <w:spacing w:line="320" w:lineRule="exact"/>
              <w:ind w:left="28"/>
              <w:jc w:val="center"/>
              <w:rPr>
                <w:rFonts w:eastAsia="標楷體"/>
                <w:color w:val="000000" w:themeColor="text1"/>
              </w:rPr>
            </w:pPr>
            <w:r w:rsidRPr="006053B8">
              <w:rPr>
                <w:rFonts w:eastAsia="標楷體"/>
                <w:color w:val="000000" w:themeColor="text1"/>
              </w:rPr>
              <w:t>化學</w:t>
            </w:r>
          </w:p>
          <w:p w:rsidR="00EE2A25" w:rsidRPr="006053B8" w:rsidRDefault="00EE2A25" w:rsidP="002E2C5E">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EE2A25" w:rsidRPr="006053B8" w:rsidRDefault="00EE2A25" w:rsidP="002E2C5E">
            <w:pPr>
              <w:snapToGrid w:val="0"/>
              <w:spacing w:line="320" w:lineRule="exact"/>
              <w:ind w:left="28"/>
              <w:jc w:val="center"/>
              <w:rPr>
                <w:rFonts w:eastAsia="標楷體"/>
                <w:color w:val="000000" w:themeColor="text1"/>
              </w:rPr>
            </w:pPr>
            <w:r w:rsidRPr="006053B8">
              <w:rPr>
                <w:rFonts w:eastAsia="標楷體"/>
                <w:color w:val="000000" w:themeColor="text1"/>
              </w:rPr>
              <w:t>民生</w:t>
            </w:r>
          </w:p>
          <w:p w:rsidR="00EE2A25" w:rsidRPr="006053B8" w:rsidRDefault="00EE2A25" w:rsidP="002E2C5E">
            <w:pPr>
              <w:snapToGrid w:val="0"/>
              <w:spacing w:line="320" w:lineRule="exact"/>
              <w:ind w:left="28"/>
              <w:jc w:val="center"/>
              <w:rPr>
                <w:rFonts w:eastAsia="標楷體"/>
                <w:color w:val="000000" w:themeColor="text1"/>
              </w:rPr>
            </w:pPr>
            <w:r w:rsidRPr="006053B8">
              <w:rPr>
                <w:rFonts w:eastAsia="標楷體"/>
                <w:color w:val="000000" w:themeColor="text1"/>
              </w:rPr>
              <w:t>工業</w:t>
            </w:r>
          </w:p>
        </w:tc>
      </w:tr>
      <w:tr w:rsidR="00EE2A25" w:rsidRPr="006053B8" w:rsidTr="002E2C5E">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EE2A25" w:rsidRPr="006053B8" w:rsidRDefault="00EE2A25" w:rsidP="002E2C5E">
            <w:pPr>
              <w:snapToGrid w:val="0"/>
              <w:spacing w:line="30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-3.10 </w:t>
            </w:r>
          </w:p>
        </w:tc>
        <w:tc>
          <w:tcPr>
            <w:tcW w:w="1350" w:type="dxa"/>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-0.87 </w:t>
            </w:r>
          </w:p>
        </w:tc>
        <w:tc>
          <w:tcPr>
            <w:tcW w:w="1350" w:type="dxa"/>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-0.44 </w:t>
            </w:r>
          </w:p>
        </w:tc>
        <w:tc>
          <w:tcPr>
            <w:tcW w:w="1525" w:type="dxa"/>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0.18 </w:t>
            </w:r>
          </w:p>
        </w:tc>
      </w:tr>
      <w:tr w:rsidR="00EE2A25" w:rsidRPr="006053B8" w:rsidTr="002E2C5E">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-0.79 </w:t>
            </w:r>
          </w:p>
        </w:tc>
        <w:tc>
          <w:tcPr>
            <w:tcW w:w="1350" w:type="dxa"/>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3.76 </w:t>
            </w:r>
          </w:p>
        </w:tc>
        <w:tc>
          <w:tcPr>
            <w:tcW w:w="1350" w:type="dxa"/>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-0.14 </w:t>
            </w:r>
          </w:p>
        </w:tc>
        <w:tc>
          <w:tcPr>
            <w:tcW w:w="1525" w:type="dxa"/>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2.18 </w:t>
            </w:r>
          </w:p>
        </w:tc>
      </w:tr>
      <w:tr w:rsidR="00EE2A25" w:rsidRPr="006053B8" w:rsidTr="002E2C5E">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3.78 </w:t>
            </w:r>
          </w:p>
        </w:tc>
        <w:tc>
          <w:tcPr>
            <w:tcW w:w="1350" w:type="dxa"/>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7.82 </w:t>
            </w:r>
          </w:p>
        </w:tc>
        <w:tc>
          <w:tcPr>
            <w:tcW w:w="1350" w:type="dxa"/>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0.70 </w:t>
            </w:r>
          </w:p>
        </w:tc>
        <w:tc>
          <w:tcPr>
            <w:tcW w:w="1525" w:type="dxa"/>
            <w:tcMar>
              <w:top w:w="17" w:type="dxa"/>
              <w:left w:w="17" w:type="dxa"/>
              <w:bottom w:w="0" w:type="dxa"/>
              <w:right w:w="17" w:type="dxa"/>
            </w:tcMar>
            <w:vAlign w:val="bottom"/>
          </w:tcPr>
          <w:p w:rsidR="00EE2A25" w:rsidRPr="006053B8" w:rsidRDefault="00EE2A25" w:rsidP="002E2C5E">
            <w:pPr>
              <w:spacing w:line="300" w:lineRule="exact"/>
              <w:ind w:rightChars="110" w:right="264"/>
              <w:jc w:val="right"/>
              <w:rPr>
                <w:b/>
                <w:color w:val="000000" w:themeColor="text1"/>
              </w:rPr>
            </w:pPr>
            <w:r w:rsidRPr="006053B8">
              <w:rPr>
                <w:b/>
                <w:color w:val="000000" w:themeColor="text1"/>
              </w:rPr>
              <w:t xml:space="preserve">3.74 </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E2A25" w:rsidRPr="006053B8" w:rsidRDefault="00EE2A25" w:rsidP="002E2C5E">
            <w:pPr>
              <w:tabs>
                <w:tab w:val="left" w:pos="834"/>
              </w:tabs>
              <w:spacing w:line="300" w:lineRule="exact"/>
              <w:ind w:right="273"/>
              <w:jc w:val="right"/>
              <w:rPr>
                <w:b/>
                <w:color w:val="000000" w:themeColor="text1"/>
              </w:rPr>
            </w:pPr>
            <w:r w:rsidRPr="006053B8">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b/>
                <w:color w:val="000000" w:themeColor="text1"/>
              </w:rPr>
            </w:pPr>
            <w:r w:rsidRPr="006053B8">
              <w:rPr>
                <w:b/>
                <w:color w:val="000000" w:themeColor="text1"/>
              </w:rPr>
              <w:t>2.43</w:t>
            </w:r>
          </w:p>
        </w:tc>
        <w:tc>
          <w:tcPr>
            <w:tcW w:w="1350" w:type="dxa"/>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b/>
                <w:color w:val="000000" w:themeColor="text1"/>
              </w:rPr>
            </w:pPr>
            <w:r w:rsidRPr="006053B8">
              <w:rPr>
                <w:b/>
                <w:color w:val="000000" w:themeColor="text1"/>
              </w:rPr>
              <w:t>5.95</w:t>
            </w:r>
          </w:p>
        </w:tc>
        <w:tc>
          <w:tcPr>
            <w:tcW w:w="1350" w:type="dxa"/>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b/>
                <w:color w:val="000000" w:themeColor="text1"/>
              </w:rPr>
            </w:pPr>
            <w:r w:rsidRPr="006053B8">
              <w:rPr>
                <w:b/>
                <w:color w:val="000000" w:themeColor="text1"/>
              </w:rPr>
              <w:t>1.89</w:t>
            </w:r>
          </w:p>
        </w:tc>
        <w:tc>
          <w:tcPr>
            <w:tcW w:w="1525" w:type="dxa"/>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b/>
                <w:color w:val="000000" w:themeColor="text1"/>
              </w:rPr>
            </w:pPr>
            <w:r w:rsidRPr="006053B8">
              <w:rPr>
                <w:b/>
                <w:color w:val="000000" w:themeColor="text1"/>
              </w:rPr>
              <w:t>1.13</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right="284" w:firstLineChars="50" w:firstLine="120"/>
              <w:rPr>
                <w:rFonts w:eastAsia="標楷體"/>
                <w:color w:val="000000" w:themeColor="text1"/>
                <w:spacing w:val="-6"/>
              </w:rPr>
            </w:pPr>
            <w:r>
              <w:rPr>
                <w:rFonts w:eastAsia="標楷體"/>
                <w:b/>
                <w:bCs/>
                <w:color w:val="000000" w:themeColor="text1"/>
              </w:rPr>
              <w:t>1</w:t>
            </w:r>
            <w:r w:rsidRPr="006053B8">
              <w:rPr>
                <w:rFonts w:eastAsia="標楷體"/>
                <w:b/>
                <w:bCs/>
                <w:color w:val="000000" w:themeColor="text1"/>
              </w:rPr>
              <w:t>08</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2C7609" w:rsidRDefault="00EE2A25" w:rsidP="002E2C5E">
            <w:pPr>
              <w:tabs>
                <w:tab w:val="left" w:pos="834"/>
              </w:tabs>
              <w:spacing w:line="300" w:lineRule="exact"/>
              <w:ind w:right="273"/>
              <w:jc w:val="right"/>
              <w:rPr>
                <w:b/>
                <w:color w:val="000000" w:themeColor="text1"/>
              </w:rPr>
            </w:pPr>
            <w:r>
              <w:rPr>
                <w:rFonts w:hint="eastAsia"/>
                <w:b/>
                <w:color w:val="000000" w:themeColor="text1"/>
              </w:rPr>
              <w:t>-0.45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2C7609" w:rsidRDefault="00EE2A25" w:rsidP="002E2C5E">
            <w:pPr>
              <w:tabs>
                <w:tab w:val="left" w:pos="834"/>
              </w:tabs>
              <w:spacing w:line="300" w:lineRule="exact"/>
              <w:ind w:right="273"/>
              <w:jc w:val="right"/>
              <w:rPr>
                <w:b/>
                <w:color w:val="000000" w:themeColor="text1"/>
              </w:rPr>
            </w:pPr>
            <w:r>
              <w:rPr>
                <w:rFonts w:hint="eastAsia"/>
                <w:b/>
                <w:color w:val="000000" w:themeColor="text1"/>
              </w:rPr>
              <w:t>-6.41</w:t>
            </w:r>
          </w:p>
        </w:tc>
        <w:tc>
          <w:tcPr>
            <w:tcW w:w="1350" w:type="dxa"/>
            <w:tcBorders>
              <w:top w:val="nil"/>
              <w:left w:val="nil"/>
              <w:bottom w:val="nil"/>
              <w:right w:val="nil"/>
            </w:tcBorders>
            <w:tcMar>
              <w:top w:w="17" w:type="dxa"/>
              <w:left w:w="17" w:type="dxa"/>
              <w:bottom w:w="0" w:type="dxa"/>
              <w:right w:w="17" w:type="dxa"/>
            </w:tcMar>
            <w:vAlign w:val="center"/>
          </w:tcPr>
          <w:p w:rsidR="00EE2A25" w:rsidRPr="002C7609" w:rsidRDefault="00EE2A25" w:rsidP="002E2C5E">
            <w:pPr>
              <w:tabs>
                <w:tab w:val="left" w:pos="834"/>
              </w:tabs>
              <w:spacing w:line="300" w:lineRule="exact"/>
              <w:ind w:right="273"/>
              <w:jc w:val="right"/>
              <w:rPr>
                <w:b/>
                <w:color w:val="000000" w:themeColor="text1"/>
              </w:rPr>
            </w:pPr>
            <w:r>
              <w:rPr>
                <w:rFonts w:hint="eastAsia"/>
                <w:b/>
                <w:color w:val="000000" w:themeColor="text1"/>
              </w:rPr>
              <w:t>2.93</w:t>
            </w:r>
          </w:p>
        </w:tc>
        <w:tc>
          <w:tcPr>
            <w:tcW w:w="1350" w:type="dxa"/>
            <w:tcBorders>
              <w:top w:val="nil"/>
              <w:left w:val="nil"/>
              <w:bottom w:val="nil"/>
              <w:right w:val="nil"/>
            </w:tcBorders>
            <w:tcMar>
              <w:top w:w="17" w:type="dxa"/>
              <w:left w:w="17" w:type="dxa"/>
              <w:bottom w:w="0" w:type="dxa"/>
              <w:right w:w="17" w:type="dxa"/>
            </w:tcMar>
            <w:vAlign w:val="center"/>
          </w:tcPr>
          <w:p w:rsidR="00EE2A25" w:rsidRPr="002C7609" w:rsidRDefault="00EE2A25" w:rsidP="002E2C5E">
            <w:pPr>
              <w:tabs>
                <w:tab w:val="left" w:pos="834"/>
              </w:tabs>
              <w:spacing w:line="300" w:lineRule="exact"/>
              <w:ind w:right="273"/>
              <w:jc w:val="right"/>
              <w:rPr>
                <w:b/>
                <w:color w:val="000000" w:themeColor="text1"/>
              </w:rPr>
            </w:pPr>
            <w:r>
              <w:rPr>
                <w:rFonts w:hint="eastAsia"/>
                <w:b/>
                <w:color w:val="000000" w:themeColor="text1"/>
              </w:rPr>
              <w:t>-2.23</w:t>
            </w:r>
          </w:p>
        </w:tc>
        <w:tc>
          <w:tcPr>
            <w:tcW w:w="1525" w:type="dxa"/>
            <w:tcBorders>
              <w:top w:val="nil"/>
              <w:left w:val="nil"/>
              <w:bottom w:val="nil"/>
              <w:right w:val="nil"/>
            </w:tcBorders>
            <w:tcMar>
              <w:top w:w="17" w:type="dxa"/>
              <w:left w:w="17" w:type="dxa"/>
              <w:bottom w:w="0" w:type="dxa"/>
              <w:right w:w="17" w:type="dxa"/>
            </w:tcMar>
            <w:vAlign w:val="center"/>
          </w:tcPr>
          <w:p w:rsidR="00EE2A25" w:rsidRPr="002C7609" w:rsidRDefault="00EE2A25" w:rsidP="002E2C5E">
            <w:pPr>
              <w:tabs>
                <w:tab w:val="left" w:pos="834"/>
              </w:tabs>
              <w:spacing w:line="300" w:lineRule="exact"/>
              <w:ind w:right="273"/>
              <w:jc w:val="right"/>
              <w:rPr>
                <w:b/>
                <w:color w:val="000000" w:themeColor="text1"/>
              </w:rPr>
            </w:pPr>
            <w:r>
              <w:rPr>
                <w:rFonts w:hint="eastAsia"/>
                <w:b/>
                <w:color w:val="000000" w:themeColor="text1"/>
              </w:rPr>
              <w:t>-0.59</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-10.24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-10.49</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-12.36</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-6.65</w:t>
            </w:r>
          </w:p>
        </w:tc>
        <w:tc>
          <w:tcPr>
            <w:tcW w:w="1525"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-5.84</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0.70</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0.35</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-0.80</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1.79</w:t>
            </w:r>
          </w:p>
        </w:tc>
        <w:tc>
          <w:tcPr>
            <w:tcW w:w="1525"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6.58</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-2.56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-8.35</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-1.68</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2.21</w:t>
            </w:r>
          </w:p>
        </w:tc>
        <w:tc>
          <w:tcPr>
            <w:tcW w:w="1525"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-4.55</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-1.04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-9.85</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3.90</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-0.62</w:t>
            </w:r>
          </w:p>
        </w:tc>
        <w:tc>
          <w:tcPr>
            <w:tcW w:w="1525"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-6.40</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4.13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-5.11</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9.83</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1.25</w:t>
            </w:r>
          </w:p>
        </w:tc>
        <w:tc>
          <w:tcPr>
            <w:tcW w:w="1525"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2.45</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2.43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-10.24</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12.40</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-4.08</w:t>
            </w:r>
          </w:p>
        </w:tc>
        <w:tc>
          <w:tcPr>
            <w:tcW w:w="1525"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-5.43</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-0.46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-7.99</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5.55</w:t>
            </w:r>
          </w:p>
        </w:tc>
        <w:tc>
          <w:tcPr>
            <w:tcW w:w="1350"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-6.45</w:t>
            </w:r>
          </w:p>
        </w:tc>
        <w:tc>
          <w:tcPr>
            <w:tcW w:w="1525" w:type="dxa"/>
            <w:tcBorders>
              <w:top w:val="nil"/>
              <w:left w:val="nil"/>
              <w:bottom w:val="nil"/>
              <w:right w:val="nil"/>
            </w:tcBorders>
            <w:tcMar>
              <w:top w:w="17" w:type="dxa"/>
              <w:left w:w="17" w:type="dxa"/>
              <w:bottom w:w="0" w:type="dxa"/>
              <w:right w:w="17" w:type="dxa"/>
            </w:tcMar>
            <w:vAlign w:val="center"/>
          </w:tcPr>
          <w:p w:rsidR="00EE2A25" w:rsidRPr="006053B8" w:rsidRDefault="00EE2A25" w:rsidP="002E2C5E">
            <w:pPr>
              <w:tabs>
                <w:tab w:val="left" w:pos="834"/>
              </w:tabs>
              <w:spacing w:line="300" w:lineRule="exact"/>
              <w:ind w:right="273"/>
              <w:jc w:val="right"/>
              <w:rPr>
                <w:color w:val="000000" w:themeColor="text1"/>
              </w:rPr>
            </w:pPr>
            <w:r>
              <w:rPr>
                <w:rFonts w:hint="eastAsia"/>
                <w:color w:val="000000" w:themeColor="text1"/>
              </w:rPr>
              <w:t>-3.01</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856BAA" w:rsidRDefault="00EE2A25" w:rsidP="002E2C5E">
            <w:pPr>
              <w:tabs>
                <w:tab w:val="left" w:pos="834"/>
              </w:tabs>
              <w:spacing w:line="300" w:lineRule="exact"/>
              <w:ind w:right="273"/>
              <w:jc w:val="right"/>
              <w:rPr>
                <w:color w:val="000000" w:themeColor="text1"/>
              </w:rPr>
            </w:pPr>
            <w:r>
              <w:rPr>
                <w:rFonts w:hint="eastAsia"/>
                <w:color w:val="000000" w:themeColor="text1"/>
              </w:rPr>
              <w:t>-2.98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856BAA" w:rsidRDefault="00EE2A25" w:rsidP="002E2C5E">
            <w:pPr>
              <w:tabs>
                <w:tab w:val="left" w:pos="834"/>
              </w:tabs>
              <w:spacing w:line="300" w:lineRule="exact"/>
              <w:ind w:right="273"/>
              <w:jc w:val="right"/>
              <w:rPr>
                <w:color w:val="000000" w:themeColor="text1"/>
              </w:rPr>
            </w:pPr>
            <w:r>
              <w:rPr>
                <w:rFonts w:hint="eastAsia"/>
                <w:color w:val="000000" w:themeColor="text1"/>
              </w:rPr>
              <w:t>-8.78</w:t>
            </w:r>
          </w:p>
        </w:tc>
        <w:tc>
          <w:tcPr>
            <w:tcW w:w="1350" w:type="dxa"/>
            <w:tcBorders>
              <w:top w:val="nil"/>
              <w:left w:val="nil"/>
              <w:bottom w:val="nil"/>
              <w:right w:val="nil"/>
            </w:tcBorders>
            <w:tcMar>
              <w:top w:w="17" w:type="dxa"/>
              <w:left w:w="17" w:type="dxa"/>
              <w:bottom w:w="0" w:type="dxa"/>
              <w:right w:w="17" w:type="dxa"/>
            </w:tcMar>
            <w:vAlign w:val="center"/>
          </w:tcPr>
          <w:p w:rsidR="00EE2A25" w:rsidRPr="00856BAA" w:rsidRDefault="00EE2A25" w:rsidP="002E2C5E">
            <w:pPr>
              <w:tabs>
                <w:tab w:val="left" w:pos="834"/>
              </w:tabs>
              <w:spacing w:line="300" w:lineRule="exact"/>
              <w:ind w:right="273"/>
              <w:jc w:val="right"/>
              <w:rPr>
                <w:color w:val="000000" w:themeColor="text1"/>
              </w:rPr>
            </w:pPr>
            <w:r>
              <w:rPr>
                <w:rFonts w:hint="eastAsia"/>
                <w:color w:val="000000" w:themeColor="text1"/>
              </w:rPr>
              <w:t>0.64</w:t>
            </w:r>
          </w:p>
        </w:tc>
        <w:tc>
          <w:tcPr>
            <w:tcW w:w="1350" w:type="dxa"/>
            <w:tcBorders>
              <w:top w:val="nil"/>
              <w:left w:val="nil"/>
              <w:bottom w:val="nil"/>
              <w:right w:val="nil"/>
            </w:tcBorders>
            <w:tcMar>
              <w:top w:w="17" w:type="dxa"/>
              <w:left w:w="17" w:type="dxa"/>
              <w:bottom w:w="0" w:type="dxa"/>
              <w:right w:w="17" w:type="dxa"/>
            </w:tcMar>
            <w:vAlign w:val="center"/>
          </w:tcPr>
          <w:p w:rsidR="00EE2A25" w:rsidRPr="00856BAA" w:rsidRDefault="00EE2A25" w:rsidP="002E2C5E">
            <w:pPr>
              <w:tabs>
                <w:tab w:val="left" w:pos="834"/>
              </w:tabs>
              <w:spacing w:line="300" w:lineRule="exact"/>
              <w:ind w:right="273"/>
              <w:jc w:val="right"/>
              <w:rPr>
                <w:color w:val="000000" w:themeColor="text1"/>
              </w:rPr>
            </w:pPr>
            <w:r>
              <w:rPr>
                <w:rFonts w:hint="eastAsia"/>
                <w:color w:val="000000" w:themeColor="text1"/>
              </w:rPr>
              <w:t>-6.10</w:t>
            </w:r>
          </w:p>
        </w:tc>
        <w:tc>
          <w:tcPr>
            <w:tcW w:w="1525" w:type="dxa"/>
            <w:tcBorders>
              <w:top w:val="nil"/>
              <w:left w:val="nil"/>
              <w:bottom w:val="nil"/>
              <w:right w:val="nil"/>
            </w:tcBorders>
            <w:tcMar>
              <w:top w:w="17" w:type="dxa"/>
              <w:left w:w="17" w:type="dxa"/>
              <w:bottom w:w="0" w:type="dxa"/>
              <w:right w:w="17" w:type="dxa"/>
            </w:tcMar>
            <w:vAlign w:val="center"/>
          </w:tcPr>
          <w:p w:rsidR="00EE2A25" w:rsidRPr="00856BAA" w:rsidRDefault="00EE2A25" w:rsidP="002E2C5E">
            <w:pPr>
              <w:tabs>
                <w:tab w:val="left" w:pos="834"/>
              </w:tabs>
              <w:spacing w:line="300" w:lineRule="exact"/>
              <w:ind w:right="273"/>
              <w:jc w:val="right"/>
              <w:rPr>
                <w:color w:val="000000" w:themeColor="text1"/>
              </w:rPr>
            </w:pPr>
            <w:r>
              <w:rPr>
                <w:rFonts w:hint="eastAsia"/>
                <w:color w:val="000000" w:themeColor="text1"/>
              </w:rPr>
              <w:t>-1.83</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2.11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-8.66</w:t>
            </w:r>
          </w:p>
        </w:tc>
        <w:tc>
          <w:tcPr>
            <w:tcW w:w="1350" w:type="dxa"/>
            <w:tcBorders>
              <w:top w:val="nil"/>
              <w:left w:val="nil"/>
              <w:bottom w:val="nil"/>
              <w:right w:val="nil"/>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10.88</w:t>
            </w:r>
          </w:p>
        </w:tc>
        <w:tc>
          <w:tcPr>
            <w:tcW w:w="1350" w:type="dxa"/>
            <w:tcBorders>
              <w:top w:val="nil"/>
              <w:left w:val="nil"/>
              <w:bottom w:val="nil"/>
              <w:right w:val="nil"/>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-5.82</w:t>
            </w:r>
          </w:p>
        </w:tc>
        <w:tc>
          <w:tcPr>
            <w:tcW w:w="1525" w:type="dxa"/>
            <w:tcBorders>
              <w:top w:val="nil"/>
              <w:left w:val="nil"/>
              <w:bottom w:val="nil"/>
              <w:right w:val="nil"/>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-2.48</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6.66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-1.69</w:t>
            </w:r>
          </w:p>
        </w:tc>
        <w:tc>
          <w:tcPr>
            <w:tcW w:w="1350" w:type="dxa"/>
            <w:tcBorders>
              <w:top w:val="nil"/>
              <w:left w:val="nil"/>
              <w:bottom w:val="nil"/>
              <w:right w:val="nil"/>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12.54</w:t>
            </w:r>
          </w:p>
        </w:tc>
        <w:tc>
          <w:tcPr>
            <w:tcW w:w="1350" w:type="dxa"/>
            <w:tcBorders>
              <w:top w:val="nil"/>
              <w:left w:val="nil"/>
              <w:bottom w:val="nil"/>
              <w:right w:val="nil"/>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1.76</w:t>
            </w:r>
          </w:p>
        </w:tc>
        <w:tc>
          <w:tcPr>
            <w:tcW w:w="1525" w:type="dxa"/>
            <w:tcBorders>
              <w:top w:val="nil"/>
              <w:left w:val="nil"/>
              <w:bottom w:val="nil"/>
              <w:right w:val="nil"/>
            </w:tcBorders>
            <w:tcMar>
              <w:top w:w="17" w:type="dxa"/>
              <w:left w:w="17" w:type="dxa"/>
              <w:bottom w:w="0" w:type="dxa"/>
              <w:right w:w="17" w:type="dxa"/>
            </w:tcMar>
            <w:vAlign w:val="center"/>
          </w:tcPr>
          <w:p w:rsidR="00EE2A25" w:rsidRPr="00E30756" w:rsidRDefault="00EE2A25" w:rsidP="002E2C5E">
            <w:pPr>
              <w:tabs>
                <w:tab w:val="left" w:pos="834"/>
              </w:tabs>
              <w:spacing w:line="300" w:lineRule="exact"/>
              <w:ind w:right="273"/>
              <w:jc w:val="right"/>
              <w:rPr>
                <w:color w:val="000000" w:themeColor="text1"/>
              </w:rPr>
            </w:pPr>
            <w:r>
              <w:rPr>
                <w:rFonts w:hint="eastAsia"/>
                <w:color w:val="000000" w:themeColor="text1"/>
              </w:rPr>
              <w:t>5.45</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003CA9" w:rsidRDefault="00EE2A25" w:rsidP="002E2C5E">
            <w:pPr>
              <w:snapToGrid w:val="0"/>
              <w:spacing w:line="300" w:lineRule="exact"/>
              <w:ind w:right="284" w:firstLineChars="50" w:firstLine="12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r>
              <w:rPr>
                <w:rFonts w:eastAsia="標楷體" w:hint="eastAsia"/>
                <w:b/>
                <w:bCs/>
              </w:rPr>
              <w:t>1~3</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b/>
                <w:color w:val="000000" w:themeColor="text1"/>
              </w:rPr>
            </w:pPr>
            <w:r>
              <w:rPr>
                <w:rFonts w:hint="eastAsia"/>
                <w:b/>
                <w:color w:val="000000" w:themeColor="text1"/>
              </w:rPr>
              <w:t>9.36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b/>
                <w:color w:val="000000" w:themeColor="text1"/>
              </w:rPr>
            </w:pPr>
            <w:r>
              <w:rPr>
                <w:rFonts w:hint="eastAsia"/>
                <w:b/>
                <w:color w:val="000000" w:themeColor="text1"/>
              </w:rPr>
              <w:t>-3.58</w:t>
            </w:r>
          </w:p>
        </w:tc>
        <w:tc>
          <w:tcPr>
            <w:tcW w:w="1350" w:type="dxa"/>
            <w:tcBorders>
              <w:top w:val="nil"/>
              <w:left w:val="nil"/>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b/>
                <w:color w:val="000000" w:themeColor="text1"/>
              </w:rPr>
            </w:pPr>
            <w:r>
              <w:rPr>
                <w:rFonts w:hint="eastAsia"/>
                <w:b/>
                <w:color w:val="000000" w:themeColor="text1"/>
              </w:rPr>
              <w:t>23.56</w:t>
            </w:r>
          </w:p>
        </w:tc>
        <w:tc>
          <w:tcPr>
            <w:tcW w:w="1350" w:type="dxa"/>
            <w:tcBorders>
              <w:top w:val="nil"/>
              <w:left w:val="nil"/>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b/>
                <w:color w:val="000000" w:themeColor="text1"/>
              </w:rPr>
            </w:pPr>
            <w:r>
              <w:rPr>
                <w:rFonts w:hint="eastAsia"/>
                <w:b/>
                <w:color w:val="000000" w:themeColor="text1"/>
              </w:rPr>
              <w:t>-1.94</w:t>
            </w:r>
          </w:p>
        </w:tc>
        <w:tc>
          <w:tcPr>
            <w:tcW w:w="1525" w:type="dxa"/>
            <w:tcBorders>
              <w:top w:val="nil"/>
              <w:left w:val="nil"/>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b/>
                <w:color w:val="000000" w:themeColor="text1"/>
              </w:rPr>
            </w:pPr>
            <w:r>
              <w:rPr>
                <w:rFonts w:hint="eastAsia"/>
                <w:b/>
                <w:color w:val="000000" w:themeColor="text1"/>
              </w:rPr>
              <w:t>-4.05</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-20.32</w:t>
            </w:r>
          </w:p>
        </w:tc>
        <w:tc>
          <w:tcPr>
            <w:tcW w:w="1350" w:type="dxa"/>
            <w:tcBorders>
              <w:top w:val="nil"/>
              <w:left w:val="nil"/>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14.97</w:t>
            </w:r>
          </w:p>
        </w:tc>
        <w:tc>
          <w:tcPr>
            <w:tcW w:w="1350" w:type="dxa"/>
            <w:tcBorders>
              <w:top w:val="nil"/>
              <w:left w:val="nil"/>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-7.88</w:t>
            </w:r>
          </w:p>
        </w:tc>
        <w:tc>
          <w:tcPr>
            <w:tcW w:w="1525" w:type="dxa"/>
            <w:tcBorders>
              <w:top w:val="nil"/>
              <w:left w:val="nil"/>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-22.62</w:t>
            </w:r>
          </w:p>
        </w:tc>
      </w:tr>
      <w:tr w:rsidR="00EE2A25" w:rsidRPr="006053B8" w:rsidTr="002E2C5E">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2</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21.12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15.12</w:t>
            </w:r>
          </w:p>
        </w:tc>
        <w:tc>
          <w:tcPr>
            <w:tcW w:w="1350" w:type="dxa"/>
            <w:tcBorders>
              <w:top w:val="nil"/>
              <w:left w:val="nil"/>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31.81</w:t>
            </w:r>
          </w:p>
        </w:tc>
        <w:tc>
          <w:tcPr>
            <w:tcW w:w="1350" w:type="dxa"/>
            <w:tcBorders>
              <w:top w:val="nil"/>
              <w:left w:val="nil"/>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5.57</w:t>
            </w:r>
          </w:p>
        </w:tc>
        <w:tc>
          <w:tcPr>
            <w:tcW w:w="1525" w:type="dxa"/>
            <w:tcBorders>
              <w:top w:val="nil"/>
              <w:left w:val="nil"/>
              <w:bottom w:val="nil"/>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sidRPr="00E55120">
              <w:rPr>
                <w:rFonts w:hint="eastAsia"/>
                <w:color w:val="000000" w:themeColor="text1"/>
              </w:rPr>
              <w:t>19.09</w:t>
            </w:r>
          </w:p>
        </w:tc>
      </w:tr>
      <w:tr w:rsidR="00EE2A25" w:rsidRPr="006053B8" w:rsidTr="002E2C5E">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EE2A25" w:rsidRPr="006053B8" w:rsidRDefault="00EE2A25" w:rsidP="002E2C5E">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Pr>
                <w:rFonts w:hint="eastAsia"/>
                <w:color w:val="000000" w:themeColor="text1"/>
              </w:rPr>
              <w:t>11.09</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Pr>
                <w:rFonts w:hint="eastAsia"/>
                <w:color w:val="000000" w:themeColor="text1"/>
              </w:rPr>
              <w:t>-0.99</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Pr>
                <w:rFonts w:hint="eastAsia"/>
                <w:color w:val="000000" w:themeColor="text1"/>
              </w:rPr>
              <w:t>25.47</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Pr>
                <w:rFonts w:hint="eastAsia"/>
                <w:color w:val="000000" w:themeColor="text1"/>
              </w:rPr>
              <w:t>-3.31</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EE2A25" w:rsidRPr="00E55120" w:rsidRDefault="00EE2A25" w:rsidP="002E2C5E">
            <w:pPr>
              <w:tabs>
                <w:tab w:val="left" w:pos="834"/>
              </w:tabs>
              <w:spacing w:line="300" w:lineRule="exact"/>
              <w:ind w:right="273"/>
              <w:jc w:val="right"/>
              <w:rPr>
                <w:color w:val="000000" w:themeColor="text1"/>
              </w:rPr>
            </w:pPr>
            <w:r>
              <w:rPr>
                <w:rFonts w:hint="eastAsia"/>
                <w:color w:val="000000" w:themeColor="text1"/>
              </w:rPr>
              <w:t>-1.05</w:t>
            </w:r>
          </w:p>
        </w:tc>
      </w:tr>
    </w:tbl>
    <w:p w:rsidR="00E650BA" w:rsidRPr="006053B8" w:rsidRDefault="00E650BA" w:rsidP="00E650BA">
      <w:pPr>
        <w:widowControl/>
        <w:topLinePunct/>
        <w:snapToGrid w:val="0"/>
        <w:spacing w:line="300" w:lineRule="auto"/>
        <w:ind w:rightChars="-59" w:right="-142" w:firstLineChars="202" w:firstLine="444"/>
        <w:jc w:val="both"/>
        <w:rPr>
          <w:rFonts w:eastAsia="標楷體"/>
          <w:color w:val="000000" w:themeColor="text1"/>
        </w:rPr>
      </w:pPr>
      <w:r w:rsidRPr="006053B8">
        <w:rPr>
          <w:rFonts w:eastAsia="標楷體"/>
          <w:color w:val="000000" w:themeColor="text1"/>
          <w:sz w:val="22"/>
          <w:szCs w:val="22"/>
        </w:rPr>
        <w:t>資料來源：經濟部統計處。</w:t>
      </w:r>
    </w:p>
    <w:p w:rsidR="00E650BA" w:rsidRPr="006053B8" w:rsidRDefault="00E650BA" w:rsidP="00E650BA">
      <w:pPr>
        <w:widowControl/>
        <w:rPr>
          <w:rFonts w:eastAsia="標楷體"/>
          <w:b/>
          <w:bCs/>
          <w:color w:val="000000" w:themeColor="text1"/>
          <w:sz w:val="28"/>
          <w:szCs w:val="28"/>
        </w:rPr>
      </w:pPr>
      <w:r w:rsidRPr="006053B8">
        <w:rPr>
          <w:rFonts w:eastAsia="標楷體"/>
          <w:b/>
          <w:bCs/>
          <w:color w:val="000000" w:themeColor="text1"/>
          <w:sz w:val="28"/>
          <w:szCs w:val="28"/>
        </w:rPr>
        <w:lastRenderedPageBreak/>
        <w:t>３、</w:t>
      </w:r>
      <w:r w:rsidR="00EE2A25" w:rsidRPr="006053B8">
        <w:rPr>
          <w:rFonts w:eastAsia="標楷體"/>
          <w:b/>
          <w:bCs/>
          <w:color w:val="000000" w:themeColor="text1"/>
          <w:sz w:val="28"/>
          <w:szCs w:val="28"/>
        </w:rPr>
        <w:t>10</w:t>
      </w:r>
      <w:r w:rsidR="00EE2A25">
        <w:rPr>
          <w:rFonts w:eastAsia="標楷體" w:hint="eastAsia"/>
          <w:b/>
          <w:bCs/>
          <w:color w:val="000000" w:themeColor="text1"/>
          <w:sz w:val="28"/>
          <w:szCs w:val="28"/>
        </w:rPr>
        <w:t>9</w:t>
      </w:r>
      <w:r w:rsidR="00EE2A25" w:rsidRPr="006053B8">
        <w:rPr>
          <w:rFonts w:eastAsia="標楷體"/>
          <w:b/>
          <w:bCs/>
          <w:color w:val="000000" w:themeColor="text1"/>
          <w:sz w:val="28"/>
          <w:szCs w:val="28"/>
        </w:rPr>
        <w:t>年</w:t>
      </w:r>
      <w:r w:rsidR="00EE2A25">
        <w:rPr>
          <w:rFonts w:eastAsia="標楷體" w:hint="eastAsia"/>
          <w:b/>
          <w:bCs/>
          <w:color w:val="000000" w:themeColor="text1"/>
          <w:sz w:val="28"/>
          <w:szCs w:val="28"/>
        </w:rPr>
        <w:t>3</w:t>
      </w:r>
      <w:r w:rsidR="00EE2A25">
        <w:rPr>
          <w:rFonts w:eastAsia="標楷體" w:hint="eastAsia"/>
          <w:b/>
          <w:bCs/>
          <w:color w:val="000000" w:themeColor="text1"/>
          <w:sz w:val="28"/>
          <w:szCs w:val="28"/>
        </w:rPr>
        <w:t>月</w:t>
      </w:r>
      <w:r w:rsidR="00EE2A25" w:rsidRPr="006053B8">
        <w:rPr>
          <w:rFonts w:eastAsia="標楷體"/>
          <w:b/>
          <w:bCs/>
          <w:color w:val="000000" w:themeColor="text1"/>
          <w:sz w:val="28"/>
          <w:szCs w:val="28"/>
        </w:rPr>
        <w:t>電子零組件業</w:t>
      </w:r>
      <w:r w:rsidR="00EE2A25">
        <w:rPr>
          <w:rFonts w:eastAsia="標楷體" w:hint="eastAsia"/>
          <w:b/>
          <w:bCs/>
          <w:color w:val="000000" w:themeColor="text1"/>
          <w:sz w:val="28"/>
          <w:szCs w:val="28"/>
        </w:rPr>
        <w:t>增加</w:t>
      </w:r>
      <w:r w:rsidR="00EE2A25">
        <w:rPr>
          <w:rFonts w:eastAsia="標楷體" w:hint="eastAsia"/>
          <w:b/>
          <w:bCs/>
          <w:color w:val="000000" w:themeColor="text1"/>
          <w:sz w:val="28"/>
          <w:szCs w:val="28"/>
        </w:rPr>
        <w:t>26.04%</w:t>
      </w:r>
    </w:p>
    <w:p w:rsidR="00E650BA" w:rsidRPr="0084029B" w:rsidRDefault="00EE2A25"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4029B">
        <w:rPr>
          <w:rFonts w:ascii="Times New Roman" w:eastAsia="標楷體" w:hAnsi="Times New Roman"/>
          <w:color w:val="000000" w:themeColor="text1"/>
          <w:sz w:val="28"/>
          <w:szCs w:val="28"/>
        </w:rPr>
        <w:t>電子零組件業</w:t>
      </w:r>
      <w:r w:rsidRPr="00181533">
        <w:rPr>
          <w:rFonts w:ascii="Times New Roman" w:eastAsia="標楷體" w:hAnsi="Times New Roman" w:hint="eastAsia"/>
          <w:color w:val="000000" w:themeColor="text1"/>
          <w:sz w:val="28"/>
          <w:szCs w:val="28"/>
        </w:rPr>
        <w:t>生產指數</w:t>
      </w:r>
      <w:r w:rsidRPr="00181533">
        <w:rPr>
          <w:rFonts w:ascii="Times New Roman" w:eastAsia="標楷體" w:hAnsi="Times New Roman"/>
          <w:color w:val="000000" w:themeColor="text1"/>
          <w:sz w:val="28"/>
          <w:szCs w:val="28"/>
        </w:rPr>
        <w:t>131.88</w:t>
      </w:r>
      <w:r w:rsidRPr="00181533">
        <w:rPr>
          <w:rFonts w:ascii="Times New Roman" w:eastAsia="標楷體" w:hAnsi="Times New Roman" w:hint="eastAsia"/>
          <w:color w:val="000000" w:themeColor="text1"/>
          <w:sz w:val="28"/>
          <w:szCs w:val="28"/>
        </w:rPr>
        <w:t>，為歷年單月新高，</w:t>
      </w:r>
      <w:r w:rsidRPr="0084029B">
        <w:rPr>
          <w:rFonts w:ascii="Times New Roman" w:eastAsia="標楷體" w:hAnsi="Times New Roman" w:hint="eastAsia"/>
          <w:color w:val="000000" w:themeColor="text1"/>
          <w:sz w:val="28"/>
          <w:szCs w:val="28"/>
        </w:rPr>
        <w:t>年增</w:t>
      </w:r>
      <w:r>
        <w:rPr>
          <w:rFonts w:ascii="Times New Roman" w:eastAsia="標楷體" w:hAnsi="Times New Roman" w:hint="eastAsia"/>
          <w:color w:val="000000" w:themeColor="text1"/>
          <w:sz w:val="28"/>
          <w:szCs w:val="28"/>
        </w:rPr>
        <w:t>26.04</w:t>
      </w:r>
      <w:r w:rsidRPr="0084029B">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w:t>
      </w:r>
      <w:r w:rsidRPr="00181533">
        <w:rPr>
          <w:rFonts w:ascii="Times New Roman" w:eastAsia="標楷體" w:hAnsi="Times New Roman" w:hint="eastAsia"/>
          <w:color w:val="000000" w:themeColor="text1"/>
          <w:sz w:val="28"/>
          <w:szCs w:val="28"/>
        </w:rPr>
        <w:t>其中積體電路業指數</w:t>
      </w:r>
      <w:r w:rsidRPr="00181533">
        <w:rPr>
          <w:rFonts w:ascii="Times New Roman" w:eastAsia="標楷體" w:hAnsi="Times New Roman"/>
          <w:color w:val="000000" w:themeColor="text1"/>
          <w:sz w:val="28"/>
          <w:szCs w:val="28"/>
        </w:rPr>
        <w:t>147.34</w:t>
      </w:r>
      <w:r w:rsidRPr="00181533">
        <w:rPr>
          <w:rFonts w:ascii="Times New Roman" w:eastAsia="標楷體" w:hAnsi="Times New Roman" w:hint="eastAsia"/>
          <w:color w:val="000000" w:themeColor="text1"/>
          <w:sz w:val="28"/>
          <w:szCs w:val="28"/>
        </w:rPr>
        <w:t>同創歷年單月新高，年增</w:t>
      </w:r>
      <w:r w:rsidRPr="00181533">
        <w:rPr>
          <w:rFonts w:ascii="Times New Roman" w:eastAsia="標楷體" w:hAnsi="Times New Roman"/>
          <w:color w:val="000000" w:themeColor="text1"/>
          <w:sz w:val="28"/>
          <w:szCs w:val="28"/>
        </w:rPr>
        <w:t>40.26%</w:t>
      </w:r>
      <w:r w:rsidRPr="00181533">
        <w:rPr>
          <w:rFonts w:ascii="Times New Roman" w:eastAsia="標楷體" w:hAnsi="Times New Roman" w:hint="eastAsia"/>
          <w:color w:val="000000" w:themeColor="text1"/>
          <w:sz w:val="28"/>
          <w:szCs w:val="28"/>
        </w:rPr>
        <w:t>，主因受惠於</w:t>
      </w:r>
      <w:r w:rsidRPr="00181533">
        <w:rPr>
          <w:rFonts w:ascii="Times New Roman" w:eastAsia="標楷體" w:hAnsi="Times New Roman"/>
          <w:color w:val="000000" w:themeColor="text1"/>
          <w:sz w:val="28"/>
          <w:szCs w:val="28"/>
        </w:rPr>
        <w:t xml:space="preserve">5G </w:t>
      </w:r>
      <w:r w:rsidRPr="00181533">
        <w:rPr>
          <w:rFonts w:ascii="Times New Roman" w:eastAsia="標楷體" w:hAnsi="Times New Roman" w:hint="eastAsia"/>
          <w:color w:val="000000" w:themeColor="text1"/>
          <w:sz w:val="28"/>
          <w:szCs w:val="28"/>
        </w:rPr>
        <w:t>通訊、高效能運算需求強勁，加上去年同月有客戶端庫存調整及虛擬貨幣採礦熱潮消褪等低基期因素，致晶圓代工、構裝</w:t>
      </w:r>
      <w:r w:rsidRPr="00181533">
        <w:rPr>
          <w:rFonts w:ascii="Times New Roman" w:eastAsia="標楷體" w:hAnsi="Times New Roman"/>
          <w:color w:val="000000" w:themeColor="text1"/>
          <w:sz w:val="28"/>
          <w:szCs w:val="28"/>
        </w:rPr>
        <w:t xml:space="preserve">IC </w:t>
      </w:r>
      <w:r w:rsidRPr="00181533">
        <w:rPr>
          <w:rFonts w:ascii="Times New Roman" w:eastAsia="標楷體" w:hAnsi="Times New Roman" w:hint="eastAsia"/>
          <w:color w:val="000000" w:themeColor="text1"/>
          <w:sz w:val="28"/>
          <w:szCs w:val="28"/>
        </w:rPr>
        <w:t>等產量明顯攀升；液晶面板及其組件業年減</w:t>
      </w:r>
      <w:r w:rsidRPr="00181533">
        <w:rPr>
          <w:rFonts w:ascii="Times New Roman" w:eastAsia="標楷體" w:hAnsi="Times New Roman"/>
          <w:color w:val="000000" w:themeColor="text1"/>
          <w:sz w:val="28"/>
          <w:szCs w:val="28"/>
        </w:rPr>
        <w:t>1.10%</w:t>
      </w:r>
      <w:r w:rsidRPr="00181533">
        <w:rPr>
          <w:rFonts w:ascii="Times New Roman" w:eastAsia="標楷體" w:hAnsi="Times New Roman" w:hint="eastAsia"/>
          <w:color w:val="000000" w:themeColor="text1"/>
          <w:sz w:val="28"/>
          <w:szCs w:val="28"/>
        </w:rPr>
        <w:t>，減幅為近</w:t>
      </w:r>
      <w:r w:rsidRPr="00181533">
        <w:rPr>
          <w:rFonts w:ascii="Times New Roman" w:eastAsia="標楷體" w:hAnsi="Times New Roman"/>
          <w:color w:val="000000" w:themeColor="text1"/>
          <w:sz w:val="28"/>
          <w:szCs w:val="28"/>
        </w:rPr>
        <w:t>17</w:t>
      </w:r>
      <w:r w:rsidRPr="00181533">
        <w:rPr>
          <w:rFonts w:ascii="Times New Roman" w:eastAsia="標楷體" w:hAnsi="Times New Roman" w:hint="eastAsia"/>
          <w:color w:val="000000" w:themeColor="text1"/>
          <w:sz w:val="28"/>
          <w:szCs w:val="28"/>
        </w:rPr>
        <w:t>個月以來最小，主因部分業者接獲轉單，以及部分韓廠退出市場致供需失衡略緩所致</w:t>
      </w:r>
      <w:r>
        <w:rPr>
          <w:rFonts w:ascii="Times New Roman" w:eastAsia="標楷體" w:hAnsi="Times New Roman" w:hint="eastAsia"/>
          <w:color w:val="000000" w:themeColor="text1"/>
          <w:sz w:val="28"/>
          <w:szCs w:val="28"/>
        </w:rPr>
        <w:t>。</w:t>
      </w:r>
      <w:r w:rsidR="00BA61AF" w:rsidRPr="0084029B">
        <w:rPr>
          <w:rFonts w:ascii="Times New Roman" w:eastAsia="標楷體" w:hAnsi="Times New Roman" w:hint="eastAsia"/>
          <w:color w:val="000000" w:themeColor="text1"/>
          <w:sz w:val="28"/>
          <w:szCs w:val="28"/>
        </w:rPr>
        <w:t>累計</w:t>
      </w:r>
      <w:r w:rsidR="00BA61AF" w:rsidRPr="0084029B">
        <w:rPr>
          <w:rFonts w:ascii="Times New Roman" w:eastAsia="標楷體" w:hAnsi="Times New Roman"/>
          <w:color w:val="000000" w:themeColor="text1"/>
          <w:sz w:val="28"/>
          <w:szCs w:val="28"/>
        </w:rPr>
        <w:t>1</w:t>
      </w:r>
      <w:r w:rsidR="00BA61AF" w:rsidRPr="0084029B">
        <w:rPr>
          <w:rFonts w:ascii="Times New Roman" w:eastAsia="標楷體" w:hAnsi="Times New Roman" w:hint="eastAsia"/>
          <w:color w:val="000000" w:themeColor="text1"/>
          <w:sz w:val="28"/>
          <w:szCs w:val="28"/>
        </w:rPr>
        <w:t>至</w:t>
      </w:r>
      <w:r w:rsidR="00BA61AF">
        <w:rPr>
          <w:rFonts w:ascii="Times New Roman" w:eastAsia="標楷體" w:hAnsi="Times New Roman" w:hint="eastAsia"/>
          <w:color w:val="000000" w:themeColor="text1"/>
          <w:sz w:val="28"/>
          <w:szCs w:val="28"/>
        </w:rPr>
        <w:t>3</w:t>
      </w:r>
      <w:r w:rsidR="00BA61AF" w:rsidRPr="0084029B">
        <w:rPr>
          <w:rFonts w:ascii="Times New Roman" w:eastAsia="標楷體" w:hAnsi="Times New Roman" w:hint="eastAsia"/>
          <w:color w:val="000000" w:themeColor="text1"/>
          <w:sz w:val="28"/>
          <w:szCs w:val="28"/>
        </w:rPr>
        <w:t>月較上年同期增加</w:t>
      </w:r>
      <w:r w:rsidR="00BA61AF">
        <w:rPr>
          <w:rFonts w:ascii="Times New Roman" w:eastAsia="標楷體" w:hAnsi="Times New Roman" w:hint="eastAsia"/>
          <w:color w:val="000000" w:themeColor="text1"/>
          <w:sz w:val="28"/>
          <w:szCs w:val="28"/>
        </w:rPr>
        <w:t>24.96</w:t>
      </w:r>
      <w:r w:rsidR="00BA61AF" w:rsidRPr="0084029B">
        <w:rPr>
          <w:rFonts w:ascii="Times New Roman" w:eastAsia="標楷體" w:hAnsi="Times New Roman"/>
          <w:color w:val="000000" w:themeColor="text1"/>
          <w:sz w:val="28"/>
          <w:szCs w:val="28"/>
        </w:rPr>
        <w:t>%</w:t>
      </w:r>
      <w:r w:rsidR="00BA61AF">
        <w:rPr>
          <w:rFonts w:ascii="Times New Roman" w:eastAsia="標楷體" w:hAnsi="Times New Roman" w:hint="eastAsia"/>
          <w:color w:val="000000" w:themeColor="text1"/>
          <w:sz w:val="28"/>
          <w:szCs w:val="28"/>
        </w:rPr>
        <w:t>。</w:t>
      </w:r>
    </w:p>
    <w:p w:rsidR="00E650BA" w:rsidRPr="0084029B" w:rsidRDefault="00EE2A25"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4029B">
        <w:rPr>
          <w:rFonts w:ascii="Times New Roman" w:eastAsia="標楷體" w:hAnsi="Times New Roman"/>
          <w:color w:val="000000" w:themeColor="text1"/>
          <w:sz w:val="28"/>
          <w:szCs w:val="28"/>
        </w:rPr>
        <w:t>化學原材料業</w:t>
      </w:r>
      <w:r w:rsidRPr="0084029B">
        <w:rPr>
          <w:rFonts w:ascii="Times New Roman" w:eastAsia="標楷體" w:hAnsi="Times New Roman" w:hint="eastAsia"/>
          <w:color w:val="000000" w:themeColor="text1"/>
          <w:sz w:val="28"/>
          <w:szCs w:val="28"/>
        </w:rPr>
        <w:t>年</w:t>
      </w:r>
      <w:r>
        <w:rPr>
          <w:rFonts w:ascii="Times New Roman" w:eastAsia="標楷體" w:hAnsi="Times New Roman" w:hint="eastAsia"/>
          <w:color w:val="000000" w:themeColor="text1"/>
          <w:sz w:val="28"/>
          <w:szCs w:val="28"/>
        </w:rPr>
        <w:t>減</w:t>
      </w:r>
      <w:r>
        <w:rPr>
          <w:rFonts w:ascii="Times New Roman" w:eastAsia="標楷體" w:hAnsi="Times New Roman" w:hint="eastAsia"/>
          <w:color w:val="000000" w:themeColor="text1"/>
          <w:sz w:val="28"/>
          <w:szCs w:val="28"/>
        </w:rPr>
        <w:t>6.83</w:t>
      </w:r>
      <w:r w:rsidRPr="0084029B">
        <w:rPr>
          <w:rFonts w:ascii="Times New Roman" w:eastAsia="標楷體" w:hAnsi="Times New Roman"/>
          <w:color w:val="000000" w:themeColor="text1"/>
          <w:sz w:val="28"/>
          <w:szCs w:val="28"/>
        </w:rPr>
        <w:t>%</w:t>
      </w:r>
      <w:r w:rsidRPr="0084029B">
        <w:rPr>
          <w:rFonts w:ascii="Times New Roman" w:eastAsia="標楷體" w:hAnsi="Times New Roman" w:hint="eastAsia"/>
          <w:color w:val="000000" w:themeColor="text1"/>
          <w:sz w:val="28"/>
          <w:szCs w:val="28"/>
        </w:rPr>
        <w:t>，</w:t>
      </w:r>
      <w:r w:rsidRPr="00181533">
        <w:rPr>
          <w:rFonts w:ascii="Times New Roman" w:eastAsia="標楷體" w:hAnsi="Times New Roman" w:hint="eastAsia"/>
          <w:color w:val="000000" w:themeColor="text1"/>
          <w:sz w:val="28"/>
          <w:szCs w:val="28"/>
        </w:rPr>
        <w:t>主因新三輕於</w:t>
      </w:r>
      <w:r w:rsidRPr="00181533">
        <w:rPr>
          <w:rFonts w:ascii="Times New Roman" w:eastAsia="標楷體" w:hAnsi="Times New Roman"/>
          <w:color w:val="000000" w:themeColor="text1"/>
          <w:sz w:val="28"/>
          <w:szCs w:val="28"/>
        </w:rPr>
        <w:t>2</w:t>
      </w:r>
      <w:r w:rsidRPr="00181533">
        <w:rPr>
          <w:rFonts w:ascii="Times New Roman" w:eastAsia="標楷體" w:hAnsi="Times New Roman" w:hint="eastAsia"/>
          <w:color w:val="000000" w:themeColor="text1"/>
          <w:sz w:val="28"/>
          <w:szCs w:val="28"/>
        </w:rPr>
        <w:t>月開始進行為期兩個月歲修，加上武漢肺炎疫情擴散、國際油價遽跌，加重下游觀望氛圍，業者紛紛調降產能或安排檢修因應，惟電子用化學原料需求提升，抵銷部分減幅</w:t>
      </w:r>
      <w:r w:rsidR="00EB67B9">
        <w:rPr>
          <w:rFonts w:ascii="Times New Roman" w:eastAsia="標楷體" w:hAnsi="Times New Roman" w:hint="eastAsia"/>
          <w:color w:val="000000" w:themeColor="text1"/>
          <w:sz w:val="28"/>
          <w:szCs w:val="28"/>
        </w:rPr>
        <w:t>。</w:t>
      </w:r>
      <w:r w:rsidR="00914DAC" w:rsidRPr="0084029B">
        <w:rPr>
          <w:rFonts w:ascii="Times New Roman" w:eastAsia="標楷體" w:hAnsi="Times New Roman" w:hint="eastAsia"/>
          <w:color w:val="000000" w:themeColor="text1"/>
          <w:sz w:val="28"/>
          <w:szCs w:val="28"/>
        </w:rPr>
        <w:t>累計</w:t>
      </w:r>
      <w:r w:rsidR="00914DAC" w:rsidRPr="0084029B">
        <w:rPr>
          <w:rFonts w:ascii="Times New Roman" w:eastAsia="標楷體" w:hAnsi="Times New Roman"/>
          <w:color w:val="000000" w:themeColor="text1"/>
          <w:sz w:val="28"/>
          <w:szCs w:val="28"/>
        </w:rPr>
        <w:t>1</w:t>
      </w:r>
      <w:r w:rsidR="00914DAC" w:rsidRPr="0084029B">
        <w:rPr>
          <w:rFonts w:ascii="Times New Roman" w:eastAsia="標楷體" w:hAnsi="Times New Roman" w:hint="eastAsia"/>
          <w:color w:val="000000" w:themeColor="text1"/>
          <w:sz w:val="28"/>
          <w:szCs w:val="28"/>
        </w:rPr>
        <w:t>至</w:t>
      </w:r>
      <w:r w:rsidR="00914DAC">
        <w:rPr>
          <w:rFonts w:ascii="Times New Roman" w:eastAsia="標楷體" w:hAnsi="Times New Roman" w:hint="eastAsia"/>
          <w:color w:val="000000" w:themeColor="text1"/>
          <w:sz w:val="28"/>
          <w:szCs w:val="28"/>
        </w:rPr>
        <w:t>3</w:t>
      </w:r>
      <w:r w:rsidR="00914DAC" w:rsidRPr="0084029B">
        <w:rPr>
          <w:rFonts w:ascii="Times New Roman" w:eastAsia="標楷體" w:hAnsi="Times New Roman" w:hint="eastAsia"/>
          <w:color w:val="000000" w:themeColor="text1"/>
          <w:sz w:val="28"/>
          <w:szCs w:val="28"/>
        </w:rPr>
        <w:t>月較上年同期減少</w:t>
      </w:r>
      <w:r w:rsidR="00914DAC">
        <w:rPr>
          <w:rFonts w:ascii="Times New Roman" w:eastAsia="標楷體" w:hAnsi="Times New Roman" w:hint="eastAsia"/>
          <w:color w:val="000000" w:themeColor="text1"/>
          <w:sz w:val="28"/>
          <w:szCs w:val="28"/>
        </w:rPr>
        <w:t>1.88</w:t>
      </w:r>
      <w:r w:rsidR="00914DAC" w:rsidRPr="0084029B">
        <w:rPr>
          <w:rFonts w:ascii="Times New Roman" w:eastAsia="標楷體" w:hAnsi="Times New Roman"/>
          <w:color w:val="000000" w:themeColor="text1"/>
          <w:sz w:val="28"/>
          <w:szCs w:val="28"/>
        </w:rPr>
        <w:t>%</w:t>
      </w:r>
      <w:r w:rsidRPr="0084029B">
        <w:rPr>
          <w:rFonts w:ascii="Times New Roman" w:eastAsia="標楷體" w:hAnsi="Times New Roman" w:hint="eastAsia"/>
          <w:color w:val="000000" w:themeColor="text1"/>
          <w:sz w:val="28"/>
          <w:szCs w:val="28"/>
        </w:rPr>
        <w:t>。</w:t>
      </w:r>
    </w:p>
    <w:p w:rsidR="00E650BA" w:rsidRPr="0084029B" w:rsidRDefault="00EE2A25"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84029B">
        <w:rPr>
          <w:rFonts w:ascii="Times New Roman" w:eastAsia="標楷體" w:hAnsi="Times New Roman"/>
          <w:color w:val="000000" w:themeColor="text1"/>
          <w:sz w:val="28"/>
          <w:szCs w:val="28"/>
        </w:rPr>
        <w:t>基本金屬業</w:t>
      </w:r>
      <w:r w:rsidRPr="0084029B">
        <w:rPr>
          <w:rFonts w:ascii="Times New Roman" w:eastAsia="標楷體" w:hAnsi="Times New Roman" w:hint="eastAsia"/>
          <w:color w:val="000000" w:themeColor="text1"/>
          <w:sz w:val="28"/>
          <w:szCs w:val="28"/>
        </w:rPr>
        <w:t>年</w:t>
      </w:r>
      <w:r>
        <w:rPr>
          <w:rFonts w:ascii="Times New Roman" w:eastAsia="標楷體" w:hAnsi="Times New Roman" w:hint="eastAsia"/>
          <w:color w:val="000000" w:themeColor="text1"/>
          <w:sz w:val="28"/>
          <w:szCs w:val="28"/>
        </w:rPr>
        <w:t>減</w:t>
      </w:r>
      <w:r>
        <w:rPr>
          <w:rFonts w:ascii="Times New Roman" w:eastAsia="標楷體" w:hAnsi="Times New Roman" w:hint="eastAsia"/>
          <w:color w:val="000000" w:themeColor="text1"/>
          <w:sz w:val="28"/>
          <w:szCs w:val="28"/>
        </w:rPr>
        <w:t>1.81</w:t>
      </w:r>
      <w:r w:rsidRPr="0084029B">
        <w:rPr>
          <w:rFonts w:ascii="Times New Roman" w:eastAsia="標楷體" w:hAnsi="Times New Roman"/>
          <w:color w:val="000000" w:themeColor="text1"/>
          <w:sz w:val="28"/>
          <w:szCs w:val="28"/>
        </w:rPr>
        <w:t>%</w:t>
      </w:r>
      <w:r w:rsidRPr="0084029B">
        <w:rPr>
          <w:rFonts w:ascii="Times New Roman" w:eastAsia="標楷體" w:hAnsi="Times New Roman" w:hint="eastAsia"/>
          <w:color w:val="000000" w:themeColor="text1"/>
          <w:sz w:val="28"/>
          <w:szCs w:val="28"/>
        </w:rPr>
        <w:t>，</w:t>
      </w:r>
      <w:r w:rsidRPr="00181533">
        <w:rPr>
          <w:rFonts w:ascii="Times New Roman" w:eastAsia="標楷體" w:hAnsi="Times New Roman" w:hint="eastAsia"/>
          <w:color w:val="000000" w:themeColor="text1"/>
          <w:sz w:val="28"/>
          <w:szCs w:val="28"/>
        </w:rPr>
        <w:t>主因肺炎疫情衝擊市場需求，致熱軋鋼捲板、盤元線材及棒鋼等減產較多，惟銅箔及鋁合金受惠於伺服器及手機等應用端需求強勁，加上中國大陸遞延訂單挹注，抵銷部分減幅</w:t>
      </w:r>
      <w:r w:rsidRPr="0084029B">
        <w:rPr>
          <w:rFonts w:ascii="Times New Roman" w:eastAsia="標楷體" w:hAnsi="Times New Roman" w:hint="eastAsia"/>
          <w:color w:val="000000" w:themeColor="text1"/>
          <w:sz w:val="28"/>
          <w:szCs w:val="28"/>
        </w:rPr>
        <w:t>。</w:t>
      </w:r>
      <w:r w:rsidR="00914DAC" w:rsidRPr="0084029B">
        <w:rPr>
          <w:rFonts w:ascii="Times New Roman" w:eastAsia="標楷體" w:hAnsi="Times New Roman" w:hint="eastAsia"/>
          <w:color w:val="000000" w:themeColor="text1"/>
          <w:sz w:val="28"/>
          <w:szCs w:val="28"/>
        </w:rPr>
        <w:t>累計</w:t>
      </w:r>
      <w:r w:rsidR="00914DAC" w:rsidRPr="0084029B">
        <w:rPr>
          <w:rFonts w:ascii="Times New Roman" w:eastAsia="標楷體" w:hAnsi="Times New Roman"/>
          <w:color w:val="000000" w:themeColor="text1"/>
          <w:sz w:val="28"/>
          <w:szCs w:val="28"/>
        </w:rPr>
        <w:t>1</w:t>
      </w:r>
      <w:r w:rsidR="00914DAC" w:rsidRPr="0084029B">
        <w:rPr>
          <w:rFonts w:ascii="Times New Roman" w:eastAsia="標楷體" w:hAnsi="Times New Roman" w:hint="eastAsia"/>
          <w:color w:val="000000" w:themeColor="text1"/>
          <w:sz w:val="28"/>
          <w:szCs w:val="28"/>
        </w:rPr>
        <w:t>至</w:t>
      </w:r>
      <w:r w:rsidR="00914DAC">
        <w:rPr>
          <w:rFonts w:ascii="Times New Roman" w:eastAsia="標楷體" w:hAnsi="Times New Roman" w:hint="eastAsia"/>
          <w:color w:val="000000" w:themeColor="text1"/>
          <w:sz w:val="28"/>
          <w:szCs w:val="28"/>
        </w:rPr>
        <w:t>3</w:t>
      </w:r>
      <w:r w:rsidR="00914DAC" w:rsidRPr="0084029B">
        <w:rPr>
          <w:rFonts w:ascii="Times New Roman" w:eastAsia="標楷體" w:hAnsi="Times New Roman" w:hint="eastAsia"/>
          <w:color w:val="000000" w:themeColor="text1"/>
          <w:sz w:val="28"/>
          <w:szCs w:val="28"/>
        </w:rPr>
        <w:t>月較上年同期減少</w:t>
      </w:r>
      <w:r w:rsidR="00914DAC">
        <w:rPr>
          <w:rFonts w:ascii="Times New Roman" w:eastAsia="標楷體" w:hAnsi="Times New Roman" w:hint="eastAsia"/>
          <w:color w:val="000000" w:themeColor="text1"/>
          <w:sz w:val="28"/>
          <w:szCs w:val="28"/>
        </w:rPr>
        <w:t>1.95</w:t>
      </w:r>
      <w:r w:rsidR="00914DAC" w:rsidRPr="0084029B">
        <w:rPr>
          <w:rFonts w:ascii="Times New Roman" w:eastAsia="標楷體" w:hAnsi="Times New Roman"/>
          <w:color w:val="000000" w:themeColor="text1"/>
          <w:sz w:val="28"/>
          <w:szCs w:val="28"/>
        </w:rPr>
        <w:t>%</w:t>
      </w:r>
      <w:r w:rsidR="00914DAC" w:rsidRPr="0084029B">
        <w:rPr>
          <w:rFonts w:ascii="Times New Roman" w:eastAsia="標楷體" w:hAnsi="Times New Roman" w:hint="eastAsia"/>
          <w:color w:val="000000" w:themeColor="text1"/>
          <w:sz w:val="28"/>
          <w:szCs w:val="28"/>
        </w:rPr>
        <w:t>。</w:t>
      </w:r>
    </w:p>
    <w:p w:rsidR="00E650BA" w:rsidRPr="00621A99" w:rsidRDefault="00EE2A25"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21A99">
        <w:rPr>
          <w:rFonts w:ascii="Times New Roman" w:eastAsia="標楷體" w:hAnsi="Times New Roman"/>
          <w:color w:val="000000" w:themeColor="text1"/>
          <w:sz w:val="28"/>
          <w:szCs w:val="28"/>
        </w:rPr>
        <w:t>電腦電子產品及光學製品業</w:t>
      </w:r>
      <w:r w:rsidRPr="00621A99">
        <w:rPr>
          <w:rFonts w:ascii="Times New Roman" w:eastAsia="標楷體" w:hAnsi="Times New Roman" w:hint="eastAsia"/>
          <w:color w:val="000000" w:themeColor="text1"/>
          <w:sz w:val="28"/>
          <w:szCs w:val="28"/>
        </w:rPr>
        <w:t>年增</w:t>
      </w:r>
      <w:r>
        <w:rPr>
          <w:rFonts w:ascii="Times New Roman" w:eastAsia="標楷體" w:hAnsi="Times New Roman" w:hint="eastAsia"/>
          <w:color w:val="000000" w:themeColor="text1"/>
          <w:sz w:val="28"/>
          <w:szCs w:val="28"/>
        </w:rPr>
        <w:t>22.16</w:t>
      </w:r>
      <w:r w:rsidRPr="00621A99">
        <w:rPr>
          <w:rFonts w:ascii="Times New Roman" w:eastAsia="標楷體" w:hAnsi="Times New Roman"/>
          <w:color w:val="000000" w:themeColor="text1"/>
          <w:sz w:val="28"/>
          <w:szCs w:val="28"/>
        </w:rPr>
        <w:t>%</w:t>
      </w:r>
      <w:r w:rsidRPr="00621A99">
        <w:rPr>
          <w:rFonts w:ascii="Times New Roman" w:eastAsia="標楷體" w:hAnsi="Times New Roman" w:hint="eastAsia"/>
          <w:color w:val="000000" w:themeColor="text1"/>
          <w:sz w:val="28"/>
          <w:szCs w:val="28"/>
        </w:rPr>
        <w:t>，</w:t>
      </w:r>
      <w:r w:rsidRPr="00181533">
        <w:rPr>
          <w:rFonts w:ascii="Times New Roman" w:eastAsia="標楷體" w:hAnsi="Times New Roman" w:hint="eastAsia"/>
          <w:color w:val="000000" w:themeColor="text1"/>
          <w:sz w:val="28"/>
          <w:szCs w:val="28"/>
        </w:rPr>
        <w:t>主因中國大陸產線復工拉抬回補庫存需求，致行動裝置鏡頭、光學元件等生產續增，加上臺商產線移回效應延續，以及疫情所推升之遠端服務設備需求，帶動伺服器、交換器、路由器等生產暢旺</w:t>
      </w:r>
      <w:r w:rsidR="00914DAC">
        <w:rPr>
          <w:rFonts w:ascii="Times New Roman" w:eastAsia="標楷體" w:hAnsi="Times New Roman" w:hint="eastAsia"/>
          <w:color w:val="000000" w:themeColor="text1"/>
          <w:sz w:val="28"/>
          <w:szCs w:val="28"/>
        </w:rPr>
        <w:t>。</w:t>
      </w:r>
      <w:r w:rsidR="00914DAC" w:rsidRPr="00621A99">
        <w:rPr>
          <w:rFonts w:ascii="Times New Roman" w:eastAsia="標楷體" w:hAnsi="Times New Roman" w:hint="eastAsia"/>
          <w:color w:val="000000" w:themeColor="text1"/>
          <w:sz w:val="28"/>
          <w:szCs w:val="28"/>
        </w:rPr>
        <w:t>累計</w:t>
      </w:r>
      <w:r w:rsidR="00914DAC" w:rsidRPr="00621A99">
        <w:rPr>
          <w:rFonts w:ascii="Times New Roman" w:eastAsia="標楷體" w:hAnsi="Times New Roman"/>
          <w:color w:val="000000" w:themeColor="text1"/>
          <w:sz w:val="28"/>
          <w:szCs w:val="28"/>
        </w:rPr>
        <w:t>1</w:t>
      </w:r>
      <w:r w:rsidR="00914DAC" w:rsidRPr="00621A99">
        <w:rPr>
          <w:rFonts w:ascii="Times New Roman" w:eastAsia="標楷體" w:hAnsi="Times New Roman" w:hint="eastAsia"/>
          <w:color w:val="000000" w:themeColor="text1"/>
          <w:sz w:val="28"/>
          <w:szCs w:val="28"/>
        </w:rPr>
        <w:t>至</w:t>
      </w:r>
      <w:r w:rsidR="00914DAC">
        <w:rPr>
          <w:rFonts w:ascii="Times New Roman" w:eastAsia="標楷體" w:hAnsi="Times New Roman" w:hint="eastAsia"/>
          <w:color w:val="000000" w:themeColor="text1"/>
          <w:sz w:val="28"/>
          <w:szCs w:val="28"/>
        </w:rPr>
        <w:t>3</w:t>
      </w:r>
      <w:r w:rsidR="00914DAC" w:rsidRPr="00621A99">
        <w:rPr>
          <w:rFonts w:ascii="Times New Roman" w:eastAsia="標楷體" w:hAnsi="Times New Roman" w:hint="eastAsia"/>
          <w:color w:val="000000" w:themeColor="text1"/>
          <w:sz w:val="28"/>
          <w:szCs w:val="28"/>
        </w:rPr>
        <w:t>月較上年同期增加</w:t>
      </w:r>
      <w:r w:rsidR="00914DAC">
        <w:rPr>
          <w:rFonts w:ascii="Times New Roman" w:eastAsia="標楷體" w:hAnsi="Times New Roman" w:hint="eastAsia"/>
          <w:color w:val="000000" w:themeColor="text1"/>
          <w:sz w:val="28"/>
          <w:szCs w:val="28"/>
        </w:rPr>
        <w:t>13.93</w:t>
      </w:r>
      <w:r w:rsidR="00914DAC" w:rsidRPr="00621A99">
        <w:rPr>
          <w:rFonts w:ascii="Times New Roman" w:eastAsia="標楷體" w:hAnsi="Times New Roman"/>
          <w:color w:val="000000" w:themeColor="text1"/>
          <w:sz w:val="28"/>
          <w:szCs w:val="28"/>
        </w:rPr>
        <w:t>%</w:t>
      </w:r>
      <w:r w:rsidRPr="00621A99">
        <w:rPr>
          <w:rFonts w:ascii="Times New Roman" w:eastAsia="標楷體" w:hAnsi="Times New Roman" w:hint="eastAsia"/>
          <w:color w:val="000000" w:themeColor="text1"/>
          <w:sz w:val="28"/>
          <w:szCs w:val="28"/>
        </w:rPr>
        <w:t>。</w:t>
      </w:r>
    </w:p>
    <w:p w:rsidR="00E650BA" w:rsidRPr="00621A99" w:rsidRDefault="00EE2A25"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21A99">
        <w:rPr>
          <w:rFonts w:ascii="Times New Roman" w:eastAsia="標楷體" w:hAnsi="Times New Roman"/>
          <w:color w:val="000000" w:themeColor="text1"/>
          <w:sz w:val="28"/>
          <w:szCs w:val="28"/>
        </w:rPr>
        <w:t>機械設備業</w:t>
      </w:r>
      <w:r>
        <w:rPr>
          <w:rFonts w:ascii="Times New Roman" w:eastAsia="標楷體" w:hAnsi="Times New Roman" w:hint="eastAsia"/>
          <w:color w:val="000000" w:themeColor="text1"/>
          <w:sz w:val="28"/>
          <w:szCs w:val="28"/>
        </w:rPr>
        <w:t>年減</w:t>
      </w:r>
      <w:r>
        <w:rPr>
          <w:rFonts w:ascii="Times New Roman" w:eastAsia="標楷體" w:hAnsi="Times New Roman" w:hint="eastAsia"/>
          <w:color w:val="000000" w:themeColor="text1"/>
          <w:sz w:val="28"/>
          <w:szCs w:val="28"/>
        </w:rPr>
        <w:t>3.32</w:t>
      </w:r>
      <w:r w:rsidRPr="00621A99">
        <w:rPr>
          <w:rFonts w:ascii="Times New Roman" w:eastAsia="標楷體" w:hAnsi="Times New Roman"/>
          <w:color w:val="000000" w:themeColor="text1"/>
          <w:sz w:val="28"/>
          <w:szCs w:val="28"/>
        </w:rPr>
        <w:t>%</w:t>
      </w:r>
      <w:r w:rsidRPr="00181533">
        <w:rPr>
          <w:rFonts w:ascii="Times New Roman" w:eastAsia="標楷體" w:hAnsi="Times New Roman" w:hint="eastAsia"/>
          <w:color w:val="000000" w:themeColor="text1"/>
          <w:sz w:val="28"/>
          <w:szCs w:val="28"/>
        </w:rPr>
        <w:t>，主因受美中貿易紛爭及肺炎疫情肆虐雙重影響，廠商設備投資意願更趨保守，致工具機、線性滑軌、平面顯示器生產設備及零組件等持續減產，惟電子及半導體生產設備及零組件受惠於客戶產能擴充而增產，抵銷部分減幅</w:t>
      </w:r>
      <w:r w:rsidRPr="00621A99">
        <w:rPr>
          <w:rFonts w:ascii="Times New Roman" w:eastAsia="標楷體" w:hAnsi="Times New Roman" w:hint="eastAsia"/>
          <w:color w:val="000000" w:themeColor="text1"/>
          <w:sz w:val="28"/>
          <w:szCs w:val="28"/>
        </w:rPr>
        <w:t>。</w:t>
      </w:r>
      <w:r w:rsidR="00874690" w:rsidRPr="00621A99">
        <w:rPr>
          <w:rFonts w:ascii="Times New Roman" w:eastAsia="標楷體" w:hAnsi="Times New Roman" w:hint="eastAsia"/>
          <w:color w:val="000000" w:themeColor="text1"/>
          <w:sz w:val="28"/>
          <w:szCs w:val="28"/>
        </w:rPr>
        <w:t>累計</w:t>
      </w:r>
      <w:r w:rsidR="00874690" w:rsidRPr="00621A99">
        <w:rPr>
          <w:rFonts w:ascii="Times New Roman" w:eastAsia="標楷體" w:hAnsi="Times New Roman"/>
          <w:color w:val="000000" w:themeColor="text1"/>
          <w:sz w:val="28"/>
          <w:szCs w:val="28"/>
        </w:rPr>
        <w:t>1</w:t>
      </w:r>
      <w:r w:rsidR="00874690" w:rsidRPr="00621A99">
        <w:rPr>
          <w:rFonts w:ascii="Times New Roman" w:eastAsia="標楷體" w:hAnsi="Times New Roman" w:hint="eastAsia"/>
          <w:color w:val="000000" w:themeColor="text1"/>
          <w:sz w:val="28"/>
          <w:szCs w:val="28"/>
        </w:rPr>
        <w:t>至</w:t>
      </w:r>
      <w:r w:rsidR="00874690">
        <w:rPr>
          <w:rFonts w:ascii="Times New Roman" w:eastAsia="標楷體" w:hAnsi="Times New Roman" w:hint="eastAsia"/>
          <w:color w:val="000000" w:themeColor="text1"/>
          <w:sz w:val="28"/>
          <w:szCs w:val="28"/>
        </w:rPr>
        <w:t>3</w:t>
      </w:r>
      <w:r w:rsidR="00874690" w:rsidRPr="00621A99">
        <w:rPr>
          <w:rFonts w:ascii="Times New Roman" w:eastAsia="標楷體" w:hAnsi="Times New Roman" w:hint="eastAsia"/>
          <w:color w:val="000000" w:themeColor="text1"/>
          <w:sz w:val="28"/>
          <w:szCs w:val="28"/>
        </w:rPr>
        <w:t>月較上年同期減少</w:t>
      </w:r>
      <w:r w:rsidR="00874690">
        <w:rPr>
          <w:rFonts w:ascii="Times New Roman" w:eastAsia="標楷體" w:hAnsi="Times New Roman" w:hint="eastAsia"/>
          <w:color w:val="000000" w:themeColor="text1"/>
          <w:sz w:val="28"/>
          <w:szCs w:val="28"/>
        </w:rPr>
        <w:t>10.01</w:t>
      </w:r>
      <w:r w:rsidR="00874690" w:rsidRPr="00621A99">
        <w:rPr>
          <w:rFonts w:ascii="Times New Roman" w:eastAsia="標楷體" w:hAnsi="Times New Roman"/>
          <w:color w:val="000000" w:themeColor="text1"/>
          <w:sz w:val="28"/>
          <w:szCs w:val="28"/>
        </w:rPr>
        <w:t>%</w:t>
      </w:r>
      <w:r w:rsidR="00874690">
        <w:rPr>
          <w:rFonts w:ascii="Times New Roman" w:eastAsia="標楷體" w:hAnsi="Times New Roman" w:hint="eastAsia"/>
          <w:color w:val="000000" w:themeColor="text1"/>
          <w:sz w:val="28"/>
          <w:szCs w:val="28"/>
        </w:rPr>
        <w:t>。</w:t>
      </w:r>
    </w:p>
    <w:p w:rsidR="00E650BA" w:rsidRPr="00621A99" w:rsidRDefault="00EE2A25" w:rsidP="00E650BA">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621A99">
        <w:rPr>
          <w:rFonts w:ascii="Times New Roman" w:eastAsia="標楷體" w:hAnsi="Times New Roman"/>
          <w:color w:val="000000" w:themeColor="text1"/>
          <w:sz w:val="28"/>
          <w:szCs w:val="28"/>
        </w:rPr>
        <w:t>汽車及其零件業</w:t>
      </w:r>
      <w:r w:rsidRPr="00621A99">
        <w:rPr>
          <w:rFonts w:ascii="Times New Roman" w:eastAsia="標楷體" w:hAnsi="Times New Roman" w:hint="eastAsia"/>
          <w:color w:val="000000" w:themeColor="text1"/>
          <w:sz w:val="28"/>
          <w:szCs w:val="28"/>
        </w:rPr>
        <w:t>年增</w:t>
      </w:r>
      <w:r>
        <w:rPr>
          <w:rFonts w:ascii="Times New Roman" w:eastAsia="標楷體" w:hAnsi="Times New Roman" w:hint="eastAsia"/>
          <w:color w:val="000000" w:themeColor="text1"/>
          <w:sz w:val="28"/>
          <w:szCs w:val="28"/>
        </w:rPr>
        <w:t>2.06</w:t>
      </w:r>
      <w:r w:rsidRPr="00621A99">
        <w:rPr>
          <w:rFonts w:ascii="Times New Roman" w:eastAsia="標楷體" w:hAnsi="Times New Roman"/>
          <w:color w:val="000000" w:themeColor="text1"/>
          <w:sz w:val="28"/>
          <w:szCs w:val="28"/>
        </w:rPr>
        <w:t>%</w:t>
      </w:r>
      <w:r w:rsidRPr="00621A99">
        <w:rPr>
          <w:rFonts w:ascii="Times New Roman" w:eastAsia="標楷體" w:hAnsi="Times New Roman" w:hint="eastAsia"/>
          <w:color w:val="000000" w:themeColor="text1"/>
          <w:sz w:val="28"/>
          <w:szCs w:val="28"/>
        </w:rPr>
        <w:t>，</w:t>
      </w:r>
      <w:r w:rsidRPr="00181533">
        <w:rPr>
          <w:rFonts w:ascii="Times New Roman" w:eastAsia="標楷體" w:hAnsi="Times New Roman" w:hint="eastAsia"/>
          <w:color w:val="000000" w:themeColor="text1"/>
          <w:sz w:val="28"/>
          <w:szCs w:val="28"/>
        </w:rPr>
        <w:t>主因小型轎車受惠於新車改款上市熱銷，以及去年同期適逢新舊車款交替期，比較基數偏低，加上汽車零件隨海外售後維修市場需求升溫，挹注車用燈組、轉向系統訂單增加所致，惟部分小貨車因產線調配而減產，抵銷部分增幅</w:t>
      </w:r>
      <w:r w:rsidRPr="00621A99">
        <w:rPr>
          <w:rFonts w:ascii="Times New Roman" w:eastAsia="標楷體" w:hAnsi="Times New Roman" w:hint="eastAsia"/>
          <w:color w:val="000000" w:themeColor="text1"/>
          <w:sz w:val="28"/>
          <w:szCs w:val="28"/>
        </w:rPr>
        <w:t>。</w:t>
      </w:r>
      <w:r w:rsidR="009A663A" w:rsidRPr="00621A99">
        <w:rPr>
          <w:rFonts w:ascii="Times New Roman" w:eastAsia="標楷體" w:hAnsi="Times New Roman" w:hint="eastAsia"/>
          <w:color w:val="000000" w:themeColor="text1"/>
          <w:sz w:val="28"/>
          <w:szCs w:val="28"/>
        </w:rPr>
        <w:t>累計</w:t>
      </w:r>
      <w:r w:rsidR="009A663A" w:rsidRPr="00621A99">
        <w:rPr>
          <w:rFonts w:ascii="Times New Roman" w:eastAsia="標楷體" w:hAnsi="Times New Roman"/>
          <w:color w:val="000000" w:themeColor="text1"/>
          <w:sz w:val="28"/>
          <w:szCs w:val="28"/>
        </w:rPr>
        <w:t>1</w:t>
      </w:r>
      <w:r w:rsidR="009A663A" w:rsidRPr="00621A99">
        <w:rPr>
          <w:rFonts w:ascii="Times New Roman" w:eastAsia="標楷體" w:hAnsi="Times New Roman" w:hint="eastAsia"/>
          <w:color w:val="000000" w:themeColor="text1"/>
          <w:sz w:val="28"/>
          <w:szCs w:val="28"/>
        </w:rPr>
        <w:t>至</w:t>
      </w:r>
      <w:r w:rsidR="009A663A">
        <w:rPr>
          <w:rFonts w:ascii="Times New Roman" w:eastAsia="標楷體" w:hAnsi="Times New Roman" w:hint="eastAsia"/>
          <w:color w:val="000000" w:themeColor="text1"/>
          <w:sz w:val="28"/>
          <w:szCs w:val="28"/>
        </w:rPr>
        <w:t>3</w:t>
      </w:r>
      <w:r w:rsidR="009A663A" w:rsidRPr="00621A99">
        <w:rPr>
          <w:rFonts w:ascii="Times New Roman" w:eastAsia="標楷體" w:hAnsi="Times New Roman" w:hint="eastAsia"/>
          <w:color w:val="000000" w:themeColor="text1"/>
          <w:sz w:val="28"/>
          <w:szCs w:val="28"/>
        </w:rPr>
        <w:t>月較上年同期減少</w:t>
      </w:r>
      <w:r w:rsidR="009A663A">
        <w:rPr>
          <w:rFonts w:ascii="Times New Roman" w:eastAsia="標楷體" w:hAnsi="Times New Roman" w:hint="eastAsia"/>
          <w:color w:val="000000" w:themeColor="text1"/>
          <w:sz w:val="28"/>
          <w:szCs w:val="28"/>
        </w:rPr>
        <w:t>0.71</w:t>
      </w:r>
      <w:r w:rsidR="009A663A" w:rsidRPr="00621A99">
        <w:rPr>
          <w:rFonts w:ascii="Times New Roman" w:eastAsia="標楷體" w:hAnsi="Times New Roman"/>
          <w:color w:val="000000" w:themeColor="text1"/>
          <w:sz w:val="28"/>
          <w:szCs w:val="28"/>
        </w:rPr>
        <w:t>%</w:t>
      </w:r>
      <w:r w:rsidR="009A663A">
        <w:rPr>
          <w:rFonts w:ascii="Times New Roman" w:eastAsia="標楷體" w:hAnsi="Times New Roman" w:hint="eastAsia"/>
          <w:color w:val="000000" w:themeColor="text1"/>
          <w:sz w:val="28"/>
          <w:szCs w:val="28"/>
        </w:rPr>
        <w:t>。</w:t>
      </w:r>
    </w:p>
    <w:p w:rsidR="00E650BA" w:rsidRDefault="00E650BA" w:rsidP="00E650BA">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E650BA" w:rsidRPr="006053B8" w:rsidRDefault="00E650BA" w:rsidP="00E650BA">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E650BA" w:rsidRPr="006053B8" w:rsidRDefault="00E650BA" w:rsidP="00E650BA">
      <w:pPr>
        <w:widowControl/>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2-2-3   </w:t>
      </w:r>
      <w:r w:rsidRPr="006053B8">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EE2A25" w:rsidRPr="006053B8" w:rsidTr="002E2C5E">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EE2A25" w:rsidRPr="006053B8" w:rsidRDefault="00EE2A25" w:rsidP="002E2C5E">
            <w:pPr>
              <w:snapToGrid w:val="0"/>
              <w:spacing w:line="400" w:lineRule="exact"/>
              <w:ind w:left="248"/>
              <w:jc w:val="center"/>
              <w:rPr>
                <w:rFonts w:eastAsia="標楷體"/>
                <w:b/>
                <w:bCs/>
                <w:color w:val="000000" w:themeColor="text1"/>
              </w:rPr>
            </w:pPr>
            <w:r w:rsidRPr="006053B8">
              <w:rPr>
                <w:rFonts w:eastAsia="標楷體"/>
                <w:b/>
                <w:bCs/>
                <w:color w:val="000000" w:themeColor="text1"/>
                <w:sz w:val="32"/>
                <w:szCs w:val="32"/>
              </w:rPr>
              <w:br w:type="page"/>
            </w:r>
            <w:r w:rsidRPr="006053B8">
              <w:rPr>
                <w:rFonts w:eastAsia="標楷體"/>
                <w:b/>
                <w:bCs/>
                <w:color w:val="000000" w:themeColor="text1"/>
              </w:rPr>
              <w:t>中業別</w:t>
            </w:r>
          </w:p>
        </w:tc>
        <w:tc>
          <w:tcPr>
            <w:tcW w:w="2396" w:type="dxa"/>
            <w:tcBorders>
              <w:top w:val="single" w:sz="6" w:space="0" w:color="auto"/>
              <w:bottom w:val="single" w:sz="6" w:space="0" w:color="auto"/>
            </w:tcBorders>
            <w:vAlign w:val="center"/>
          </w:tcPr>
          <w:p w:rsidR="00EE2A25" w:rsidRPr="006053B8" w:rsidRDefault="00EE2A25" w:rsidP="002E2C5E">
            <w:pPr>
              <w:snapToGrid w:val="0"/>
              <w:spacing w:line="320" w:lineRule="exact"/>
              <w:ind w:left="28"/>
              <w:jc w:val="center"/>
              <w:rPr>
                <w:rFonts w:eastAsia="標楷體"/>
                <w:b/>
                <w:bCs/>
                <w:color w:val="000000" w:themeColor="text1"/>
              </w:rPr>
            </w:pPr>
            <w:r>
              <w:rPr>
                <w:rFonts w:eastAsia="標楷體" w:hint="eastAsia"/>
                <w:b/>
                <w:bCs/>
                <w:color w:val="000000" w:themeColor="text1"/>
              </w:rPr>
              <w:t>109</w:t>
            </w:r>
            <w:r w:rsidRPr="006053B8">
              <w:rPr>
                <w:rFonts w:eastAsia="標楷體"/>
                <w:b/>
                <w:bCs/>
                <w:color w:val="000000" w:themeColor="text1"/>
              </w:rPr>
              <w:t>年</w:t>
            </w:r>
            <w:r>
              <w:rPr>
                <w:rFonts w:eastAsia="標楷體" w:hint="eastAsia"/>
                <w:b/>
                <w:bCs/>
                <w:color w:val="000000" w:themeColor="text1"/>
              </w:rPr>
              <w:t>3</w:t>
            </w:r>
            <w:r>
              <w:rPr>
                <w:rFonts w:eastAsia="標楷體"/>
                <w:b/>
                <w:bCs/>
                <w:color w:val="000000" w:themeColor="text1"/>
              </w:rPr>
              <w:t>月</w:t>
            </w:r>
            <w:r w:rsidRPr="006053B8">
              <w:rPr>
                <w:rFonts w:eastAsia="標楷體"/>
                <w:b/>
                <w:bCs/>
                <w:color w:val="000000" w:themeColor="text1"/>
              </w:rPr>
              <w:t>較</w:t>
            </w:r>
          </w:p>
          <w:p w:rsidR="00EE2A25" w:rsidRPr="006053B8" w:rsidRDefault="00EE2A25" w:rsidP="002E2C5E">
            <w:pPr>
              <w:snapToGrid w:val="0"/>
              <w:spacing w:line="320" w:lineRule="exact"/>
              <w:ind w:left="28"/>
              <w:jc w:val="center"/>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8</w:t>
            </w:r>
            <w:r w:rsidRPr="006053B8">
              <w:rPr>
                <w:rFonts w:eastAsia="標楷體"/>
                <w:b/>
                <w:bCs/>
                <w:color w:val="000000" w:themeColor="text1"/>
              </w:rPr>
              <w:t>年同月增減</w:t>
            </w:r>
            <w:r w:rsidRPr="006053B8">
              <w:rPr>
                <w:rFonts w:eastAsia="標楷體"/>
                <w:b/>
                <w:bCs/>
                <w:color w:val="000000" w:themeColor="text1"/>
              </w:rPr>
              <w:t>(%)</w:t>
            </w:r>
          </w:p>
        </w:tc>
        <w:tc>
          <w:tcPr>
            <w:tcW w:w="2368" w:type="dxa"/>
            <w:tcBorders>
              <w:top w:val="single" w:sz="6" w:space="0" w:color="auto"/>
              <w:bottom w:val="single" w:sz="6" w:space="0" w:color="auto"/>
            </w:tcBorders>
          </w:tcPr>
          <w:p w:rsidR="00EE2A25" w:rsidRPr="0032186E" w:rsidRDefault="00EE2A25" w:rsidP="002E2C5E">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9</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EE2A25" w:rsidRDefault="00EE2A25" w:rsidP="002E2C5E">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EE2A25" w:rsidRPr="006053B8" w:rsidTr="002E2C5E">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EE2A25" w:rsidRPr="006053B8" w:rsidRDefault="00EE2A25" w:rsidP="002E2C5E">
            <w:pPr>
              <w:snapToGrid w:val="0"/>
              <w:spacing w:line="400" w:lineRule="exact"/>
              <w:ind w:left="250"/>
              <w:rPr>
                <w:rFonts w:eastAsia="標楷體"/>
                <w:color w:val="000000" w:themeColor="text1"/>
              </w:rPr>
            </w:pPr>
            <w:r w:rsidRPr="006053B8">
              <w:rPr>
                <w:rFonts w:eastAsia="標楷體"/>
                <w:color w:val="000000" w:themeColor="text1"/>
              </w:rPr>
              <w:t>電子零組件業</w:t>
            </w:r>
          </w:p>
        </w:tc>
        <w:tc>
          <w:tcPr>
            <w:tcW w:w="2396" w:type="dxa"/>
            <w:tcBorders>
              <w:top w:val="single" w:sz="6" w:space="0" w:color="auto"/>
            </w:tcBorders>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26.04</w:t>
            </w:r>
          </w:p>
        </w:tc>
        <w:tc>
          <w:tcPr>
            <w:tcW w:w="2368" w:type="dxa"/>
            <w:tcBorders>
              <w:top w:val="single" w:sz="6" w:space="0" w:color="auto"/>
            </w:tcBorders>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24.96</w:t>
            </w:r>
          </w:p>
        </w:tc>
      </w:tr>
      <w:tr w:rsidR="00EE2A25" w:rsidRPr="006053B8" w:rsidTr="002E2C5E">
        <w:trPr>
          <w:cantSplit/>
          <w:trHeight w:val="330"/>
          <w:jc w:val="center"/>
        </w:trPr>
        <w:tc>
          <w:tcPr>
            <w:tcW w:w="3755" w:type="dxa"/>
            <w:tcMar>
              <w:top w:w="15" w:type="dxa"/>
              <w:left w:w="15" w:type="dxa"/>
              <w:bottom w:w="0" w:type="dxa"/>
              <w:right w:w="15" w:type="dxa"/>
            </w:tcMar>
            <w:vAlign w:val="center"/>
          </w:tcPr>
          <w:p w:rsidR="00EE2A25" w:rsidRPr="006053B8" w:rsidRDefault="00EE2A25" w:rsidP="002E2C5E">
            <w:pPr>
              <w:snapToGrid w:val="0"/>
              <w:spacing w:line="400" w:lineRule="exact"/>
              <w:ind w:left="250"/>
              <w:rPr>
                <w:rFonts w:eastAsia="標楷體"/>
                <w:color w:val="000000" w:themeColor="text1"/>
              </w:rPr>
            </w:pPr>
            <w:r w:rsidRPr="006053B8">
              <w:rPr>
                <w:rFonts w:eastAsia="標楷體"/>
                <w:color w:val="000000" w:themeColor="text1"/>
              </w:rPr>
              <w:t>化學原材料業</w:t>
            </w:r>
          </w:p>
        </w:tc>
        <w:tc>
          <w:tcPr>
            <w:tcW w:w="2396" w:type="dxa"/>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-6.83</w:t>
            </w:r>
          </w:p>
        </w:tc>
        <w:tc>
          <w:tcPr>
            <w:tcW w:w="2368" w:type="dxa"/>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-1.88</w:t>
            </w:r>
          </w:p>
        </w:tc>
      </w:tr>
      <w:tr w:rsidR="00EE2A25" w:rsidRPr="006053B8" w:rsidTr="002E2C5E">
        <w:trPr>
          <w:cantSplit/>
          <w:trHeight w:val="313"/>
          <w:jc w:val="center"/>
        </w:trPr>
        <w:tc>
          <w:tcPr>
            <w:tcW w:w="3755" w:type="dxa"/>
            <w:tcMar>
              <w:top w:w="15" w:type="dxa"/>
              <w:left w:w="15" w:type="dxa"/>
              <w:bottom w:w="0" w:type="dxa"/>
              <w:right w:w="15" w:type="dxa"/>
            </w:tcMar>
            <w:vAlign w:val="center"/>
          </w:tcPr>
          <w:p w:rsidR="00EE2A25" w:rsidRPr="006053B8" w:rsidRDefault="00EE2A25" w:rsidP="002E2C5E">
            <w:pPr>
              <w:snapToGrid w:val="0"/>
              <w:spacing w:line="400" w:lineRule="exact"/>
              <w:ind w:left="250"/>
              <w:rPr>
                <w:rFonts w:eastAsia="標楷體"/>
                <w:color w:val="000000" w:themeColor="text1"/>
              </w:rPr>
            </w:pPr>
            <w:r w:rsidRPr="006053B8">
              <w:rPr>
                <w:rFonts w:eastAsia="標楷體"/>
                <w:color w:val="000000" w:themeColor="text1"/>
              </w:rPr>
              <w:t>基本金屬業</w:t>
            </w:r>
          </w:p>
        </w:tc>
        <w:tc>
          <w:tcPr>
            <w:tcW w:w="2396" w:type="dxa"/>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-1.81</w:t>
            </w:r>
          </w:p>
        </w:tc>
        <w:tc>
          <w:tcPr>
            <w:tcW w:w="2368" w:type="dxa"/>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-1.95</w:t>
            </w:r>
          </w:p>
        </w:tc>
      </w:tr>
      <w:tr w:rsidR="00EE2A25" w:rsidRPr="006053B8" w:rsidTr="002E2C5E">
        <w:trPr>
          <w:cantSplit/>
          <w:trHeight w:val="374"/>
          <w:jc w:val="center"/>
        </w:trPr>
        <w:tc>
          <w:tcPr>
            <w:tcW w:w="3755" w:type="dxa"/>
            <w:tcMar>
              <w:top w:w="15" w:type="dxa"/>
              <w:left w:w="15" w:type="dxa"/>
              <w:bottom w:w="0" w:type="dxa"/>
              <w:right w:w="15" w:type="dxa"/>
            </w:tcMar>
            <w:vAlign w:val="center"/>
          </w:tcPr>
          <w:p w:rsidR="00EE2A25" w:rsidRPr="006053B8" w:rsidRDefault="00EE2A25" w:rsidP="002E2C5E">
            <w:pPr>
              <w:snapToGrid w:val="0"/>
              <w:spacing w:line="400" w:lineRule="exact"/>
              <w:ind w:left="250"/>
              <w:rPr>
                <w:rFonts w:eastAsia="標楷體"/>
                <w:color w:val="000000" w:themeColor="text1"/>
              </w:rPr>
            </w:pPr>
            <w:r w:rsidRPr="006053B8">
              <w:rPr>
                <w:rFonts w:eastAsia="標楷體"/>
                <w:snapToGrid w:val="0"/>
                <w:color w:val="000000" w:themeColor="text1"/>
              </w:rPr>
              <w:t>電腦、電子產品及光學製品業</w:t>
            </w:r>
          </w:p>
        </w:tc>
        <w:tc>
          <w:tcPr>
            <w:tcW w:w="2396" w:type="dxa"/>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22.16</w:t>
            </w:r>
          </w:p>
        </w:tc>
        <w:tc>
          <w:tcPr>
            <w:tcW w:w="2368" w:type="dxa"/>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13.93</w:t>
            </w:r>
          </w:p>
        </w:tc>
      </w:tr>
      <w:tr w:rsidR="00EE2A25" w:rsidRPr="006053B8" w:rsidTr="002E2C5E">
        <w:trPr>
          <w:cantSplit/>
          <w:trHeight w:val="340"/>
          <w:jc w:val="center"/>
        </w:trPr>
        <w:tc>
          <w:tcPr>
            <w:tcW w:w="3755" w:type="dxa"/>
            <w:tcMar>
              <w:top w:w="15" w:type="dxa"/>
              <w:left w:w="15" w:type="dxa"/>
              <w:bottom w:w="0" w:type="dxa"/>
              <w:right w:w="15" w:type="dxa"/>
            </w:tcMar>
            <w:vAlign w:val="center"/>
          </w:tcPr>
          <w:p w:rsidR="00EE2A25" w:rsidRPr="006053B8" w:rsidRDefault="00EE2A25" w:rsidP="002E2C5E">
            <w:pPr>
              <w:snapToGrid w:val="0"/>
              <w:spacing w:line="400" w:lineRule="exact"/>
              <w:ind w:left="250"/>
              <w:rPr>
                <w:rFonts w:eastAsia="標楷體"/>
                <w:color w:val="000000" w:themeColor="text1"/>
              </w:rPr>
            </w:pPr>
            <w:r w:rsidRPr="006053B8">
              <w:rPr>
                <w:rFonts w:eastAsia="標楷體"/>
                <w:color w:val="000000" w:themeColor="text1"/>
              </w:rPr>
              <w:t>機械設備業</w:t>
            </w:r>
          </w:p>
        </w:tc>
        <w:tc>
          <w:tcPr>
            <w:tcW w:w="2396" w:type="dxa"/>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-3.32</w:t>
            </w:r>
          </w:p>
        </w:tc>
        <w:tc>
          <w:tcPr>
            <w:tcW w:w="2368" w:type="dxa"/>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-10.01</w:t>
            </w:r>
          </w:p>
        </w:tc>
      </w:tr>
      <w:tr w:rsidR="00EE2A25" w:rsidRPr="006053B8" w:rsidTr="002E2C5E">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EE2A25" w:rsidRPr="006053B8" w:rsidRDefault="00EE2A25" w:rsidP="002E2C5E">
            <w:pPr>
              <w:snapToGrid w:val="0"/>
              <w:spacing w:line="400" w:lineRule="exact"/>
              <w:ind w:left="250"/>
              <w:rPr>
                <w:rFonts w:eastAsia="標楷體"/>
                <w:color w:val="000000" w:themeColor="text1"/>
              </w:rPr>
            </w:pPr>
            <w:r w:rsidRPr="006053B8">
              <w:rPr>
                <w:rFonts w:eastAsia="標楷體"/>
                <w:color w:val="000000" w:themeColor="text1"/>
              </w:rPr>
              <w:t>汽車及其零件業</w:t>
            </w:r>
          </w:p>
        </w:tc>
        <w:tc>
          <w:tcPr>
            <w:tcW w:w="2396" w:type="dxa"/>
            <w:tcBorders>
              <w:bottom w:val="single" w:sz="6" w:space="0" w:color="auto"/>
            </w:tcBorders>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2.06</w:t>
            </w:r>
          </w:p>
        </w:tc>
        <w:tc>
          <w:tcPr>
            <w:tcW w:w="2368" w:type="dxa"/>
            <w:tcBorders>
              <w:bottom w:val="single" w:sz="6" w:space="0" w:color="auto"/>
            </w:tcBorders>
            <w:vAlign w:val="center"/>
          </w:tcPr>
          <w:p w:rsidR="00EE2A25" w:rsidRPr="000A408C" w:rsidRDefault="00EE2A25" w:rsidP="002E2C5E">
            <w:pPr>
              <w:tabs>
                <w:tab w:val="left" w:pos="834"/>
                <w:tab w:val="left" w:pos="1923"/>
              </w:tabs>
              <w:spacing w:line="300" w:lineRule="exact"/>
              <w:ind w:right="273"/>
              <w:jc w:val="center"/>
              <w:rPr>
                <w:color w:val="000000" w:themeColor="text1"/>
              </w:rPr>
            </w:pPr>
            <w:r>
              <w:rPr>
                <w:rFonts w:hint="eastAsia"/>
                <w:color w:val="000000" w:themeColor="text1"/>
              </w:rPr>
              <w:t>-0.71</w:t>
            </w:r>
          </w:p>
        </w:tc>
      </w:tr>
    </w:tbl>
    <w:p w:rsidR="00E650BA" w:rsidRPr="006053B8" w:rsidRDefault="00E650BA" w:rsidP="00E650BA">
      <w:pPr>
        <w:snapToGrid w:val="0"/>
        <w:spacing w:line="340" w:lineRule="atLeast"/>
        <w:ind w:left="425" w:right="-142" w:hangingChars="193" w:hanging="425"/>
        <w:jc w:val="both"/>
        <w:rPr>
          <w:rFonts w:eastAsia="標楷體"/>
          <w:bCs/>
          <w:color w:val="000000" w:themeColor="text1"/>
          <w:sz w:val="22"/>
        </w:rPr>
      </w:pPr>
      <w:r w:rsidRPr="006053B8">
        <w:rPr>
          <w:rFonts w:eastAsia="標楷體"/>
          <w:bCs/>
          <w:color w:val="000000" w:themeColor="text1"/>
          <w:sz w:val="22"/>
        </w:rPr>
        <w:t>註：「化學原材料業」係指行業標準分類</w:t>
      </w:r>
      <w:r w:rsidRPr="006053B8">
        <w:rPr>
          <w:rFonts w:eastAsia="標楷體"/>
          <w:bCs/>
          <w:color w:val="000000" w:themeColor="text1"/>
          <w:sz w:val="22"/>
        </w:rPr>
        <w:t>(</w:t>
      </w:r>
      <w:r w:rsidRPr="006053B8">
        <w:rPr>
          <w:rFonts w:eastAsia="標楷體"/>
          <w:bCs/>
          <w:color w:val="000000" w:themeColor="text1"/>
          <w:sz w:val="22"/>
        </w:rPr>
        <w:t>第</w:t>
      </w:r>
      <w:r w:rsidRPr="006053B8">
        <w:rPr>
          <w:rFonts w:eastAsia="標楷體"/>
          <w:bCs/>
          <w:color w:val="000000" w:themeColor="text1"/>
          <w:sz w:val="22"/>
        </w:rPr>
        <w:t>10</w:t>
      </w:r>
      <w:r w:rsidRPr="006053B8">
        <w:rPr>
          <w:rFonts w:eastAsia="標楷體"/>
          <w:bCs/>
          <w:color w:val="000000" w:themeColor="text1"/>
          <w:sz w:val="22"/>
        </w:rPr>
        <w:t>版</w:t>
      </w:r>
      <w:r w:rsidRPr="006053B8">
        <w:rPr>
          <w:rFonts w:eastAsia="標楷體"/>
          <w:bCs/>
          <w:color w:val="000000" w:themeColor="text1"/>
          <w:sz w:val="22"/>
        </w:rPr>
        <w:t>)</w:t>
      </w:r>
      <w:r w:rsidRPr="006053B8">
        <w:rPr>
          <w:rFonts w:eastAsia="標楷體"/>
          <w:bCs/>
          <w:color w:val="000000" w:themeColor="text1"/>
          <w:sz w:val="22"/>
        </w:rPr>
        <w:t>之「化學原材料、肥料、氮化合物、塑橡膠原料及人造纖維業」。</w:t>
      </w:r>
    </w:p>
    <w:p w:rsidR="00255045" w:rsidRPr="006053B8" w:rsidRDefault="00E650BA" w:rsidP="00E650BA">
      <w:pPr>
        <w:widowControl/>
        <w:rPr>
          <w:rFonts w:eastAsia="標楷體"/>
          <w:b/>
          <w:bCs/>
          <w:color w:val="000000" w:themeColor="text1"/>
          <w:sz w:val="32"/>
          <w:szCs w:val="32"/>
        </w:rPr>
      </w:pPr>
      <w:r w:rsidRPr="006053B8">
        <w:rPr>
          <w:rFonts w:eastAsia="標楷體"/>
          <w:bCs/>
          <w:color w:val="000000" w:themeColor="text1"/>
          <w:sz w:val="22"/>
        </w:rPr>
        <w:t>資料來源：經濟部統計處。</w:t>
      </w:r>
    </w:p>
    <w:p w:rsidR="00792FAF" w:rsidRPr="006053B8" w:rsidRDefault="00792FAF">
      <w:pPr>
        <w:widowControl/>
        <w:rPr>
          <w:rFonts w:eastAsia="標楷體"/>
          <w:b/>
          <w:bCs/>
          <w:color w:val="000000" w:themeColor="text1"/>
          <w:sz w:val="32"/>
          <w:szCs w:val="32"/>
        </w:rPr>
      </w:pPr>
      <w:r w:rsidRPr="006053B8">
        <w:rPr>
          <w:rFonts w:eastAsia="標楷體"/>
          <w:b/>
          <w:bCs/>
          <w:color w:val="000000" w:themeColor="text1"/>
          <w:sz w:val="32"/>
          <w:szCs w:val="32"/>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5" w:name="_Toc36455804"/>
      <w:bookmarkEnd w:id="91"/>
      <w:bookmarkEnd w:id="92"/>
      <w:r w:rsidRPr="006053B8">
        <w:rPr>
          <w:rFonts w:eastAsia="標楷體"/>
          <w:b/>
          <w:bCs/>
          <w:color w:val="000000" w:themeColor="text1"/>
          <w:sz w:val="32"/>
          <w:szCs w:val="32"/>
        </w:rPr>
        <w:lastRenderedPageBreak/>
        <w:t>（三）批發、零售及餐飲業</w:t>
      </w:r>
      <w:bookmarkEnd w:id="95"/>
      <w:r w:rsidRPr="006053B8">
        <w:rPr>
          <w:rFonts w:eastAsia="標楷體"/>
          <w:b/>
          <w:bCs/>
          <w:color w:val="000000" w:themeColor="text1"/>
          <w:sz w:val="32"/>
          <w:szCs w:val="32"/>
        </w:rPr>
        <w:t xml:space="preserve"> </w:t>
      </w:r>
    </w:p>
    <w:p w:rsidR="00E650BA" w:rsidRPr="006053B8" w:rsidRDefault="00E650BA" w:rsidP="00E650B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00EE2A25">
        <w:rPr>
          <w:rFonts w:eastAsia="標楷體" w:hint="eastAsia"/>
          <w:b/>
          <w:bCs/>
          <w:color w:val="000000" w:themeColor="text1"/>
          <w:kern w:val="0"/>
          <w:sz w:val="28"/>
          <w:szCs w:val="20"/>
        </w:rPr>
        <w:t>109</w:t>
      </w:r>
      <w:r w:rsidR="00EE2A25" w:rsidRPr="006053B8">
        <w:rPr>
          <w:rFonts w:eastAsia="標楷體"/>
          <w:b/>
          <w:bCs/>
          <w:color w:val="000000" w:themeColor="text1"/>
          <w:kern w:val="0"/>
          <w:sz w:val="28"/>
          <w:szCs w:val="20"/>
        </w:rPr>
        <w:t>年</w:t>
      </w:r>
      <w:r w:rsidR="00EE2A25">
        <w:rPr>
          <w:rFonts w:eastAsia="標楷體" w:hint="eastAsia"/>
          <w:b/>
          <w:bCs/>
          <w:color w:val="000000" w:themeColor="text1"/>
          <w:kern w:val="0"/>
          <w:sz w:val="28"/>
          <w:szCs w:val="20"/>
        </w:rPr>
        <w:t>3</w:t>
      </w:r>
      <w:r w:rsidR="00EE2A25">
        <w:rPr>
          <w:rFonts w:eastAsia="標楷體"/>
          <w:b/>
          <w:bCs/>
          <w:color w:val="000000" w:themeColor="text1"/>
          <w:kern w:val="0"/>
          <w:sz w:val="28"/>
          <w:szCs w:val="20"/>
        </w:rPr>
        <w:t>月</w:t>
      </w:r>
      <w:r w:rsidR="00EE2A25">
        <w:rPr>
          <w:rFonts w:eastAsia="標楷體" w:hint="eastAsia"/>
          <w:b/>
          <w:bCs/>
          <w:color w:val="000000" w:themeColor="text1"/>
          <w:kern w:val="0"/>
          <w:sz w:val="28"/>
          <w:szCs w:val="20"/>
        </w:rPr>
        <w:t>批</w:t>
      </w:r>
      <w:r w:rsidR="00EE2A25" w:rsidRPr="006053B8">
        <w:rPr>
          <w:rFonts w:eastAsia="標楷體"/>
          <w:b/>
          <w:bCs/>
          <w:color w:val="000000" w:themeColor="text1"/>
          <w:kern w:val="0"/>
          <w:sz w:val="28"/>
          <w:szCs w:val="20"/>
        </w:rPr>
        <w:t>發業</w:t>
      </w:r>
      <w:r w:rsidR="00EE2A25">
        <w:rPr>
          <w:rFonts w:eastAsia="標楷體" w:hint="eastAsia"/>
          <w:b/>
          <w:bCs/>
          <w:color w:val="000000" w:themeColor="text1"/>
          <w:kern w:val="0"/>
          <w:sz w:val="28"/>
          <w:szCs w:val="20"/>
        </w:rPr>
        <w:t>營業額</w:t>
      </w:r>
      <w:r w:rsidR="00EE2A25" w:rsidRPr="006053B8">
        <w:rPr>
          <w:rFonts w:eastAsia="標楷體"/>
          <w:b/>
          <w:bCs/>
          <w:color w:val="000000" w:themeColor="text1"/>
          <w:kern w:val="0"/>
          <w:sz w:val="28"/>
          <w:szCs w:val="20"/>
        </w:rPr>
        <w:t>增加</w:t>
      </w:r>
      <w:r w:rsidR="00EE2A25">
        <w:rPr>
          <w:rFonts w:eastAsia="標楷體" w:hint="eastAsia"/>
          <w:b/>
          <w:bCs/>
          <w:color w:val="000000" w:themeColor="text1"/>
          <w:kern w:val="0"/>
          <w:sz w:val="28"/>
          <w:szCs w:val="20"/>
        </w:rPr>
        <w:t>7.9%</w:t>
      </w:r>
      <w:r w:rsidR="00EE2A25">
        <w:rPr>
          <w:rFonts w:eastAsia="標楷體" w:hint="eastAsia"/>
          <w:b/>
          <w:bCs/>
          <w:color w:val="000000" w:themeColor="text1"/>
          <w:kern w:val="0"/>
          <w:sz w:val="28"/>
          <w:szCs w:val="20"/>
        </w:rPr>
        <w:t>，</w:t>
      </w:r>
      <w:r w:rsidR="00EE2A25" w:rsidRPr="006053B8">
        <w:rPr>
          <w:rFonts w:eastAsia="標楷體"/>
          <w:b/>
          <w:bCs/>
          <w:color w:val="000000" w:themeColor="text1"/>
          <w:kern w:val="0"/>
          <w:sz w:val="28"/>
          <w:szCs w:val="20"/>
        </w:rPr>
        <w:t>零售業及餐飲業營業額</w:t>
      </w:r>
      <w:r w:rsidR="00EE2A25" w:rsidRPr="00E44CDB">
        <w:rPr>
          <w:rFonts w:eastAsia="標楷體" w:hint="eastAsia"/>
          <w:b/>
          <w:bCs/>
          <w:color w:val="000000" w:themeColor="text1"/>
          <w:kern w:val="0"/>
          <w:sz w:val="28"/>
          <w:szCs w:val="20"/>
        </w:rPr>
        <w:t>分別減少</w:t>
      </w:r>
      <w:r w:rsidR="00EE2A25">
        <w:rPr>
          <w:rFonts w:eastAsia="標楷體" w:hint="eastAsia"/>
          <w:b/>
          <w:bCs/>
          <w:color w:val="000000" w:themeColor="text1"/>
          <w:kern w:val="0"/>
          <w:sz w:val="28"/>
          <w:szCs w:val="20"/>
        </w:rPr>
        <w:t>3.4</w:t>
      </w:r>
      <w:r w:rsidR="00EE2A25" w:rsidRPr="00E44CDB">
        <w:rPr>
          <w:rFonts w:eastAsia="標楷體" w:hint="eastAsia"/>
          <w:b/>
          <w:bCs/>
          <w:color w:val="000000" w:themeColor="text1"/>
          <w:kern w:val="0"/>
          <w:sz w:val="28"/>
          <w:szCs w:val="20"/>
        </w:rPr>
        <w:t>%</w:t>
      </w:r>
      <w:r w:rsidR="00EE2A25" w:rsidRPr="00E44CDB">
        <w:rPr>
          <w:rFonts w:eastAsia="標楷體" w:hint="eastAsia"/>
          <w:b/>
          <w:bCs/>
          <w:color w:val="000000" w:themeColor="text1"/>
          <w:kern w:val="0"/>
          <w:sz w:val="28"/>
          <w:szCs w:val="20"/>
        </w:rPr>
        <w:t>及</w:t>
      </w:r>
      <w:r w:rsidR="00EE2A25">
        <w:rPr>
          <w:rFonts w:eastAsia="標楷體" w:hint="eastAsia"/>
          <w:b/>
          <w:bCs/>
          <w:color w:val="000000" w:themeColor="text1"/>
          <w:kern w:val="0"/>
          <w:sz w:val="28"/>
          <w:szCs w:val="20"/>
        </w:rPr>
        <w:t>21.0</w:t>
      </w:r>
      <w:r w:rsidR="00EE2A25" w:rsidRPr="00E44CDB">
        <w:rPr>
          <w:rFonts w:eastAsia="標楷體" w:hint="eastAsia"/>
          <w:b/>
          <w:bCs/>
          <w:color w:val="000000" w:themeColor="text1"/>
          <w:kern w:val="0"/>
          <w:sz w:val="28"/>
          <w:szCs w:val="20"/>
        </w:rPr>
        <w:t>%</w:t>
      </w:r>
    </w:p>
    <w:p w:rsidR="00E650BA" w:rsidRDefault="00EE2A25"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hint="eastAsia"/>
          <w:color w:val="000000" w:themeColor="text1"/>
          <w:kern w:val="0"/>
          <w:sz w:val="28"/>
          <w:szCs w:val="28"/>
        </w:rPr>
        <w:t>月</w:t>
      </w:r>
      <w:r w:rsidRPr="006053B8">
        <w:rPr>
          <w:rFonts w:eastAsia="標楷體"/>
          <w:color w:val="000000" w:themeColor="text1"/>
          <w:kern w:val="0"/>
          <w:sz w:val="28"/>
          <w:szCs w:val="28"/>
        </w:rPr>
        <w:t>批發業、零售業及餐飲業營業額分別為</w:t>
      </w:r>
      <w:r>
        <w:rPr>
          <w:rFonts w:eastAsia="標楷體" w:hint="eastAsia"/>
          <w:color w:val="000000" w:themeColor="text1"/>
          <w:kern w:val="0"/>
          <w:sz w:val="28"/>
          <w:szCs w:val="28"/>
        </w:rPr>
        <w:t>9</w:t>
      </w:r>
      <w:r w:rsidRPr="009C5145">
        <w:rPr>
          <w:rFonts w:eastAsia="標楷體"/>
          <w:color w:val="000000" w:themeColor="text1"/>
          <w:kern w:val="0"/>
          <w:sz w:val="28"/>
          <w:szCs w:val="28"/>
        </w:rPr>
        <w:t>,</w:t>
      </w:r>
      <w:r>
        <w:rPr>
          <w:rFonts w:eastAsia="標楷體" w:hint="eastAsia"/>
          <w:color w:val="000000" w:themeColor="text1"/>
          <w:kern w:val="0"/>
          <w:sz w:val="28"/>
          <w:szCs w:val="28"/>
        </w:rPr>
        <w:t>054</w:t>
      </w:r>
      <w:r w:rsidRPr="006053B8">
        <w:rPr>
          <w:rFonts w:eastAsia="標楷體"/>
          <w:color w:val="000000" w:themeColor="text1"/>
          <w:kern w:val="0"/>
          <w:sz w:val="28"/>
          <w:szCs w:val="28"/>
        </w:rPr>
        <w:t>億元、</w:t>
      </w:r>
      <w:r w:rsidRPr="009C5145">
        <w:rPr>
          <w:rFonts w:eastAsia="標楷體"/>
          <w:color w:val="000000" w:themeColor="text1"/>
          <w:kern w:val="0"/>
          <w:sz w:val="28"/>
          <w:szCs w:val="28"/>
        </w:rPr>
        <w:t>2,</w:t>
      </w:r>
      <w:r>
        <w:rPr>
          <w:rFonts w:eastAsia="標楷體" w:hint="eastAsia"/>
          <w:color w:val="000000" w:themeColor="text1"/>
          <w:kern w:val="0"/>
          <w:sz w:val="28"/>
          <w:szCs w:val="28"/>
        </w:rPr>
        <w:t>906</w:t>
      </w:r>
      <w:r w:rsidRPr="006053B8">
        <w:rPr>
          <w:rFonts w:eastAsia="標楷體"/>
          <w:color w:val="000000" w:themeColor="text1"/>
          <w:kern w:val="0"/>
          <w:sz w:val="28"/>
          <w:szCs w:val="28"/>
        </w:rPr>
        <w:t>億元及</w:t>
      </w:r>
      <w:r>
        <w:rPr>
          <w:rFonts w:eastAsia="標楷體" w:hint="eastAsia"/>
          <w:color w:val="000000" w:themeColor="text1"/>
          <w:kern w:val="0"/>
          <w:sz w:val="28"/>
          <w:szCs w:val="28"/>
        </w:rPr>
        <w:t>519</w:t>
      </w:r>
      <w:r w:rsidRPr="006053B8">
        <w:rPr>
          <w:rFonts w:eastAsia="標楷體"/>
          <w:color w:val="000000" w:themeColor="text1"/>
          <w:kern w:val="0"/>
          <w:sz w:val="28"/>
          <w:szCs w:val="28"/>
        </w:rPr>
        <w:t>億元</w:t>
      </w:r>
      <w:r>
        <w:rPr>
          <w:rFonts w:eastAsia="標楷體" w:hint="eastAsia"/>
          <w:color w:val="000000" w:themeColor="text1"/>
          <w:kern w:val="0"/>
          <w:sz w:val="28"/>
          <w:szCs w:val="28"/>
        </w:rPr>
        <w:t>。其中，批發業營業額</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7</w:t>
      </w:r>
      <w:r w:rsidRPr="009C5145">
        <w:rPr>
          <w:rFonts w:eastAsia="標楷體" w:hint="eastAsia"/>
          <w:color w:val="000000" w:themeColor="text1"/>
          <w:kern w:val="0"/>
          <w:sz w:val="28"/>
          <w:szCs w:val="28"/>
        </w:rPr>
        <w:t>.9</w:t>
      </w:r>
      <w:r w:rsidRPr="00B53763">
        <w:rPr>
          <w:rFonts w:eastAsia="標楷體" w:hint="eastAsia"/>
          <w:color w:val="000000" w:themeColor="text1"/>
          <w:kern w:val="0"/>
          <w:sz w:val="28"/>
          <w:szCs w:val="28"/>
        </w:rPr>
        <w:t>%</w:t>
      </w:r>
      <w:r>
        <w:rPr>
          <w:rFonts w:eastAsia="標楷體" w:hint="eastAsia"/>
          <w:color w:val="000000" w:themeColor="text1"/>
          <w:kern w:val="0"/>
          <w:sz w:val="28"/>
          <w:szCs w:val="28"/>
        </w:rPr>
        <w:t>，零售業及餐飲業營業額則分別減少</w:t>
      </w:r>
      <w:r>
        <w:rPr>
          <w:rFonts w:eastAsia="標楷體" w:hint="eastAsia"/>
          <w:color w:val="000000" w:themeColor="text1"/>
          <w:kern w:val="0"/>
          <w:sz w:val="28"/>
          <w:szCs w:val="28"/>
        </w:rPr>
        <w:t>3.4</w:t>
      </w:r>
      <w:r w:rsidRPr="009C5145">
        <w:rPr>
          <w:rFonts w:eastAsia="標楷體" w:hint="eastAsia"/>
          <w:color w:val="000000" w:themeColor="text1"/>
          <w:kern w:val="0"/>
          <w:sz w:val="28"/>
          <w:szCs w:val="28"/>
        </w:rPr>
        <w:t>%</w:t>
      </w:r>
      <w:r w:rsidRPr="009C5145">
        <w:rPr>
          <w:rFonts w:eastAsia="標楷體" w:hint="eastAsia"/>
          <w:color w:val="000000" w:themeColor="text1"/>
          <w:kern w:val="0"/>
          <w:sz w:val="28"/>
          <w:szCs w:val="28"/>
        </w:rPr>
        <w:t>及</w:t>
      </w:r>
      <w:r>
        <w:rPr>
          <w:rFonts w:eastAsia="標楷體" w:hint="eastAsia"/>
          <w:color w:val="000000" w:themeColor="text1"/>
          <w:kern w:val="0"/>
          <w:sz w:val="28"/>
          <w:szCs w:val="28"/>
        </w:rPr>
        <w:t>21</w:t>
      </w:r>
      <w:r w:rsidRPr="009C5145">
        <w:rPr>
          <w:rFonts w:eastAsia="標楷體" w:hint="eastAsia"/>
          <w:color w:val="000000" w:themeColor="text1"/>
          <w:kern w:val="0"/>
          <w:sz w:val="28"/>
          <w:szCs w:val="28"/>
        </w:rPr>
        <w:t>.0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Pr>
          <w:rFonts w:eastAsia="標楷體" w:hint="eastAsia"/>
          <w:kern w:val="0"/>
          <w:sz w:val="28"/>
          <w:szCs w:val="20"/>
        </w:rPr>
        <w:t>3</w:t>
      </w:r>
      <w:r w:rsidRPr="00E515B6">
        <w:rPr>
          <w:rFonts w:eastAsia="標楷體" w:hint="eastAsia"/>
          <w:kern w:val="0"/>
          <w:sz w:val="28"/>
          <w:szCs w:val="20"/>
        </w:rPr>
        <w:t>月批發業營業額較上年同期</w:t>
      </w:r>
      <w:r>
        <w:rPr>
          <w:rFonts w:eastAsia="標楷體" w:hint="eastAsia"/>
          <w:kern w:val="0"/>
          <w:sz w:val="28"/>
          <w:szCs w:val="20"/>
        </w:rPr>
        <w:t>增加</w:t>
      </w:r>
      <w:r>
        <w:rPr>
          <w:rFonts w:eastAsia="標楷體" w:hint="eastAsia"/>
          <w:kern w:val="0"/>
          <w:sz w:val="28"/>
          <w:szCs w:val="20"/>
        </w:rPr>
        <w:t>2</w:t>
      </w:r>
      <w:r w:rsidRPr="00E515B6">
        <w:rPr>
          <w:rFonts w:eastAsia="標楷體" w:hint="eastAsia"/>
          <w:kern w:val="0"/>
          <w:sz w:val="28"/>
          <w:szCs w:val="20"/>
        </w:rPr>
        <w:t>.</w:t>
      </w:r>
      <w:r>
        <w:rPr>
          <w:rFonts w:eastAsia="標楷體" w:hint="eastAsia"/>
          <w:kern w:val="0"/>
          <w:sz w:val="28"/>
          <w:szCs w:val="20"/>
        </w:rPr>
        <w:t>0</w:t>
      </w:r>
      <w:r w:rsidRPr="00E515B6">
        <w:rPr>
          <w:rFonts w:eastAsia="標楷體" w:hint="eastAsia"/>
          <w:kern w:val="0"/>
          <w:sz w:val="28"/>
          <w:szCs w:val="20"/>
        </w:rPr>
        <w:t>%</w:t>
      </w:r>
      <w:r>
        <w:rPr>
          <w:rFonts w:eastAsia="標楷體" w:hint="eastAsia"/>
          <w:kern w:val="0"/>
          <w:sz w:val="28"/>
          <w:szCs w:val="20"/>
        </w:rPr>
        <w:t>，</w:t>
      </w:r>
      <w:r w:rsidRPr="00E515B6">
        <w:rPr>
          <w:rFonts w:eastAsia="標楷體" w:hint="eastAsia"/>
          <w:kern w:val="0"/>
          <w:sz w:val="28"/>
          <w:szCs w:val="20"/>
        </w:rPr>
        <w:t>零售業及餐飲業</w:t>
      </w:r>
      <w:r w:rsidRPr="003B1054">
        <w:rPr>
          <w:rFonts w:eastAsia="標楷體"/>
          <w:kern w:val="0"/>
          <w:sz w:val="28"/>
          <w:szCs w:val="20"/>
        </w:rPr>
        <w:t>營業額</w:t>
      </w:r>
      <w:r>
        <w:rPr>
          <w:rFonts w:eastAsia="標楷體" w:hint="eastAsia"/>
          <w:kern w:val="0"/>
          <w:sz w:val="28"/>
          <w:szCs w:val="20"/>
        </w:rPr>
        <w:t>則</w:t>
      </w:r>
      <w:r w:rsidR="00B069C4">
        <w:rPr>
          <w:rFonts w:eastAsia="標楷體" w:hint="eastAsia"/>
          <w:kern w:val="0"/>
          <w:sz w:val="28"/>
          <w:szCs w:val="20"/>
        </w:rPr>
        <w:t>分別</w:t>
      </w:r>
      <w:r>
        <w:rPr>
          <w:rFonts w:eastAsia="標楷體" w:hint="eastAsia"/>
          <w:kern w:val="0"/>
          <w:sz w:val="28"/>
          <w:szCs w:val="20"/>
        </w:rPr>
        <w:t>減少</w:t>
      </w:r>
      <w:r>
        <w:rPr>
          <w:rFonts w:eastAsia="標楷體" w:hint="eastAsia"/>
          <w:kern w:val="0"/>
          <w:sz w:val="28"/>
          <w:szCs w:val="20"/>
        </w:rPr>
        <w:t>0.</w:t>
      </w:r>
      <w:r w:rsidR="00C80C10">
        <w:rPr>
          <w:rFonts w:eastAsia="標楷體" w:hint="eastAsia"/>
          <w:kern w:val="0"/>
          <w:sz w:val="28"/>
          <w:szCs w:val="20"/>
        </w:rPr>
        <w:t>6</w:t>
      </w:r>
      <w:r w:rsidRPr="00E515B6">
        <w:rPr>
          <w:rFonts w:eastAsia="標楷體" w:hint="eastAsia"/>
          <w:kern w:val="0"/>
          <w:sz w:val="28"/>
          <w:szCs w:val="20"/>
        </w:rPr>
        <w:t>%</w:t>
      </w:r>
      <w:r>
        <w:rPr>
          <w:rFonts w:eastAsia="標楷體" w:hint="eastAsia"/>
          <w:kern w:val="0"/>
          <w:sz w:val="28"/>
          <w:szCs w:val="20"/>
        </w:rPr>
        <w:t>及</w:t>
      </w:r>
      <w:r>
        <w:rPr>
          <w:rFonts w:eastAsia="標楷體" w:hint="eastAsia"/>
          <w:kern w:val="0"/>
          <w:sz w:val="28"/>
          <w:szCs w:val="20"/>
        </w:rPr>
        <w:t>6.6%</w:t>
      </w:r>
      <w:r>
        <w:rPr>
          <w:rFonts w:eastAsia="標楷體" w:hint="eastAsia"/>
          <w:kern w:val="0"/>
          <w:sz w:val="28"/>
          <w:szCs w:val="20"/>
        </w:rPr>
        <w:t>。</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E650BA" w:rsidRPr="006053B8" w:rsidRDefault="00E650BA" w:rsidP="00E650BA">
      <w:pPr>
        <w:snapToGrid w:val="0"/>
        <w:spacing w:beforeLines="50" w:before="180"/>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2-3-1  </w:t>
      </w:r>
      <w:r w:rsidRPr="006053B8">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EE2A25" w:rsidRPr="006053B8" w:rsidTr="002E2C5E">
        <w:trPr>
          <w:cantSplit/>
          <w:trHeight w:val="20"/>
        </w:trPr>
        <w:tc>
          <w:tcPr>
            <w:tcW w:w="1640" w:type="dxa"/>
            <w:vMerge w:val="restart"/>
            <w:tcBorders>
              <w:top w:val="single" w:sz="4" w:space="0" w:color="auto"/>
              <w:left w:val="nil"/>
              <w:bottom w:val="single" w:sz="4" w:space="0" w:color="auto"/>
              <w:right w:val="nil"/>
            </w:tcBorders>
            <w:vAlign w:val="center"/>
            <w:hideMark/>
          </w:tcPr>
          <w:p w:rsidR="00EE2A25" w:rsidRPr="006053B8" w:rsidRDefault="00EE2A25" w:rsidP="002E2C5E">
            <w:pPr>
              <w:adjustRightInd w:val="0"/>
              <w:snapToGrid w:val="0"/>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EE2A25" w:rsidRPr="006053B8" w:rsidRDefault="00EE2A25" w:rsidP="002E2C5E">
            <w:pPr>
              <w:adjustRightInd w:val="0"/>
              <w:snapToGrid w:val="0"/>
              <w:ind w:left="30"/>
              <w:jc w:val="center"/>
              <w:rPr>
                <w:rFonts w:eastAsia="標楷體"/>
                <w:color w:val="000000" w:themeColor="text1"/>
              </w:rPr>
            </w:pPr>
            <w:r w:rsidRPr="006053B8">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EE2A25" w:rsidRPr="006053B8" w:rsidRDefault="00EE2A25" w:rsidP="002E2C5E">
            <w:pPr>
              <w:adjustRightInd w:val="0"/>
              <w:snapToGrid w:val="0"/>
              <w:ind w:left="30"/>
              <w:jc w:val="center"/>
              <w:rPr>
                <w:rFonts w:eastAsia="標楷體"/>
                <w:color w:val="000000" w:themeColor="text1"/>
              </w:rPr>
            </w:pPr>
            <w:r w:rsidRPr="006053B8">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EE2A25" w:rsidRPr="006053B8" w:rsidRDefault="00EE2A25" w:rsidP="002E2C5E">
            <w:pPr>
              <w:adjustRightInd w:val="0"/>
              <w:snapToGrid w:val="0"/>
              <w:ind w:left="30"/>
              <w:jc w:val="center"/>
              <w:rPr>
                <w:rFonts w:eastAsia="標楷體"/>
                <w:color w:val="000000" w:themeColor="text1"/>
              </w:rPr>
            </w:pPr>
            <w:r w:rsidRPr="006053B8">
              <w:rPr>
                <w:rFonts w:eastAsia="標楷體"/>
                <w:color w:val="000000" w:themeColor="text1"/>
              </w:rPr>
              <w:t>餐飲業</w:t>
            </w:r>
          </w:p>
        </w:tc>
      </w:tr>
      <w:tr w:rsidR="00EE2A25" w:rsidRPr="006053B8" w:rsidTr="002E2C5E">
        <w:trPr>
          <w:cantSplit/>
          <w:trHeight w:val="20"/>
        </w:trPr>
        <w:tc>
          <w:tcPr>
            <w:tcW w:w="1640" w:type="dxa"/>
            <w:vMerge/>
            <w:tcBorders>
              <w:top w:val="single" w:sz="4" w:space="0" w:color="auto"/>
              <w:left w:val="nil"/>
              <w:bottom w:val="single" w:sz="4" w:space="0" w:color="auto"/>
              <w:right w:val="nil"/>
            </w:tcBorders>
            <w:vAlign w:val="center"/>
            <w:hideMark/>
          </w:tcPr>
          <w:p w:rsidR="00EE2A25" w:rsidRPr="006053B8" w:rsidRDefault="00EE2A25" w:rsidP="002E2C5E">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EE2A25" w:rsidRPr="006053B8" w:rsidRDefault="00EE2A25" w:rsidP="002E2C5E">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EE2A25" w:rsidRPr="006053B8" w:rsidRDefault="00EE2A25" w:rsidP="002E2C5E">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EE2A25" w:rsidRPr="006053B8" w:rsidRDefault="00EE2A25" w:rsidP="002E2C5E">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EE2A25" w:rsidRPr="006053B8" w:rsidRDefault="00EE2A25" w:rsidP="002E2C5E">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EE2A25" w:rsidRPr="006053B8" w:rsidRDefault="00EE2A25" w:rsidP="002E2C5E">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r>
      <w:tr w:rsidR="00EE2A25" w:rsidRPr="006053B8" w:rsidTr="002E2C5E">
        <w:trPr>
          <w:trHeight w:val="20"/>
        </w:trPr>
        <w:tc>
          <w:tcPr>
            <w:tcW w:w="1640" w:type="dxa"/>
            <w:tcBorders>
              <w:top w:val="nil"/>
              <w:left w:val="nil"/>
              <w:bottom w:val="nil"/>
              <w:right w:val="single" w:sz="4" w:space="0" w:color="auto"/>
            </w:tcBorders>
            <w:vAlign w:val="center"/>
          </w:tcPr>
          <w:p w:rsidR="00EE2A25" w:rsidRPr="006053B8" w:rsidRDefault="00EE2A25" w:rsidP="002E2C5E">
            <w:pPr>
              <w:snapToGrid w:val="0"/>
              <w:spacing w:line="3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95,549</w:t>
            </w:r>
          </w:p>
        </w:tc>
        <w:tc>
          <w:tcPr>
            <w:tcW w:w="1135"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-4.0</w:t>
            </w:r>
          </w:p>
        </w:tc>
        <w:tc>
          <w:tcPr>
            <w:tcW w:w="1277"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35,863</w:t>
            </w:r>
          </w:p>
        </w:tc>
        <w:tc>
          <w:tcPr>
            <w:tcW w:w="1277"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w:t>
            </w:r>
          </w:p>
        </w:tc>
        <w:tc>
          <w:tcPr>
            <w:tcW w:w="1135"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6,538</w:t>
            </w:r>
          </w:p>
        </w:tc>
        <w:tc>
          <w:tcPr>
            <w:tcW w:w="1276"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7.8</w:t>
            </w:r>
          </w:p>
        </w:tc>
      </w:tr>
      <w:tr w:rsidR="00EE2A25" w:rsidRPr="006053B8" w:rsidTr="002E2C5E">
        <w:trPr>
          <w:trHeight w:val="360"/>
        </w:trPr>
        <w:tc>
          <w:tcPr>
            <w:tcW w:w="1640" w:type="dxa"/>
            <w:tcBorders>
              <w:top w:val="nil"/>
              <w:left w:val="nil"/>
              <w:bottom w:val="nil"/>
              <w:right w:val="single" w:sz="4" w:space="0" w:color="auto"/>
            </w:tcBorders>
            <w:vAlign w:val="center"/>
          </w:tcPr>
          <w:p w:rsidR="00EE2A25" w:rsidRPr="006053B8" w:rsidRDefault="00EE2A25" w:rsidP="002E2C5E">
            <w:pPr>
              <w:snapToGrid w:val="0"/>
              <w:spacing w:line="3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94,046</w:t>
            </w:r>
          </w:p>
        </w:tc>
        <w:tc>
          <w:tcPr>
            <w:tcW w:w="1135"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-1.6</w:t>
            </w:r>
          </w:p>
        </w:tc>
        <w:tc>
          <w:tcPr>
            <w:tcW w:w="1277"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36,244</w:t>
            </w:r>
          </w:p>
        </w:tc>
        <w:tc>
          <w:tcPr>
            <w:tcW w:w="1277"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1.1</w:t>
            </w:r>
          </w:p>
        </w:tc>
        <w:tc>
          <w:tcPr>
            <w:tcW w:w="1135"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7,109</w:t>
            </w:r>
          </w:p>
        </w:tc>
        <w:tc>
          <w:tcPr>
            <w:tcW w:w="1276"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8.7</w:t>
            </w:r>
          </w:p>
        </w:tc>
      </w:tr>
      <w:tr w:rsidR="00EE2A25" w:rsidRPr="006053B8" w:rsidTr="002E2C5E">
        <w:trPr>
          <w:trHeight w:val="360"/>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99,819</w:t>
            </w:r>
          </w:p>
        </w:tc>
        <w:tc>
          <w:tcPr>
            <w:tcW w:w="1135"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6.4</w:t>
            </w:r>
          </w:p>
        </w:tc>
        <w:tc>
          <w:tcPr>
            <w:tcW w:w="1277"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36,563</w:t>
            </w:r>
          </w:p>
        </w:tc>
        <w:tc>
          <w:tcPr>
            <w:tcW w:w="1277"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0.9</w:t>
            </w:r>
          </w:p>
        </w:tc>
        <w:tc>
          <w:tcPr>
            <w:tcW w:w="1135"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7,374</w:t>
            </w:r>
          </w:p>
        </w:tc>
        <w:tc>
          <w:tcPr>
            <w:tcW w:w="1276" w:type="dxa"/>
            <w:tcBorders>
              <w:top w:val="nil"/>
              <w:left w:val="nil"/>
              <w:bottom w:val="nil"/>
              <w:right w:val="nil"/>
            </w:tcBorders>
            <w:vAlign w:val="center"/>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 xml:space="preserve">3.7 </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rPr>
                <w:rFonts w:eastAsia="標楷體"/>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104,747</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4.9</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37,371</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2.2</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7,775</w:t>
            </w:r>
          </w:p>
        </w:tc>
        <w:tc>
          <w:tcPr>
            <w:tcW w:w="1276"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5.4</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rPr>
                <w:rFonts w:eastAsia="標楷體"/>
                <w:color w:val="000000" w:themeColor="text1"/>
              </w:rPr>
            </w:pPr>
            <w:r w:rsidRPr="006053B8">
              <w:rPr>
                <w:rFonts w:eastAsia="標楷體"/>
                <w:b/>
                <w:bCs/>
                <w:color w:val="000000" w:themeColor="text1"/>
              </w:rPr>
              <w:t xml:space="preserve"> 108</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EE2A25" w:rsidRPr="00C7142C" w:rsidRDefault="00EE2A25" w:rsidP="002E2C5E">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102,495</w:t>
            </w:r>
          </w:p>
        </w:tc>
        <w:tc>
          <w:tcPr>
            <w:tcW w:w="1135"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-2.1</w:t>
            </w:r>
          </w:p>
        </w:tc>
        <w:tc>
          <w:tcPr>
            <w:tcW w:w="1277"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38,523</w:t>
            </w:r>
          </w:p>
        </w:tc>
        <w:tc>
          <w:tcPr>
            <w:tcW w:w="1277"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3.1</w:t>
            </w:r>
          </w:p>
        </w:tc>
        <w:tc>
          <w:tcPr>
            <w:tcW w:w="1135"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8,116</w:t>
            </w:r>
          </w:p>
        </w:tc>
        <w:tc>
          <w:tcPr>
            <w:tcW w:w="1276"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4.4</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8,392</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-6.9</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3,006</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657</w:t>
            </w:r>
          </w:p>
        </w:tc>
        <w:tc>
          <w:tcPr>
            <w:tcW w:w="1276"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8.2</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8,325</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3,095</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4.4</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621</w:t>
            </w:r>
          </w:p>
        </w:tc>
        <w:tc>
          <w:tcPr>
            <w:tcW w:w="1276"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2.0</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8,534</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-5.5</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3,194</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677</w:t>
            </w:r>
          </w:p>
        </w:tc>
        <w:tc>
          <w:tcPr>
            <w:tcW w:w="1276"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4.9</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8,344</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-6.0</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3,113</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686</w:t>
            </w:r>
          </w:p>
        </w:tc>
        <w:tc>
          <w:tcPr>
            <w:tcW w:w="1276"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9,053</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3,270</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6.7</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694</w:t>
            </w:r>
          </w:p>
        </w:tc>
        <w:tc>
          <w:tcPr>
            <w:tcW w:w="1276"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8,794</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3,088</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722</w:t>
            </w:r>
          </w:p>
        </w:tc>
        <w:tc>
          <w:tcPr>
            <w:tcW w:w="1276"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8,799</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-2.2</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3,116</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645</w:t>
            </w:r>
          </w:p>
        </w:tc>
        <w:tc>
          <w:tcPr>
            <w:tcW w:w="1276"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0.9</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8,962</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3,407</w:t>
            </w:r>
          </w:p>
        </w:tc>
        <w:tc>
          <w:tcPr>
            <w:tcW w:w="1277"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4.2</w:t>
            </w:r>
          </w:p>
        </w:tc>
        <w:tc>
          <w:tcPr>
            <w:tcW w:w="1135"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646</w:t>
            </w:r>
          </w:p>
        </w:tc>
        <w:tc>
          <w:tcPr>
            <w:tcW w:w="1276" w:type="dxa"/>
            <w:tcBorders>
              <w:top w:val="nil"/>
              <w:left w:val="nil"/>
              <w:bottom w:val="nil"/>
              <w:right w:val="nil"/>
            </w:tcBorders>
            <w:vAlign w:val="bottom"/>
          </w:tcPr>
          <w:p w:rsidR="00EE2A25" w:rsidRPr="006053B8" w:rsidRDefault="00EE2A25" w:rsidP="002E2C5E">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8,679</w:t>
            </w:r>
          </w:p>
        </w:tc>
        <w:tc>
          <w:tcPr>
            <w:tcW w:w="1135"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-1.7</w:t>
            </w:r>
          </w:p>
        </w:tc>
        <w:tc>
          <w:tcPr>
            <w:tcW w:w="1277"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3,439</w:t>
            </w:r>
          </w:p>
        </w:tc>
        <w:tc>
          <w:tcPr>
            <w:tcW w:w="1277"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5.6</w:t>
            </w:r>
          </w:p>
        </w:tc>
        <w:tc>
          <w:tcPr>
            <w:tcW w:w="1135"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638</w:t>
            </w:r>
          </w:p>
        </w:tc>
        <w:tc>
          <w:tcPr>
            <w:tcW w:w="1276"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5.9</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8,832</w:t>
            </w:r>
          </w:p>
        </w:tc>
        <w:tc>
          <w:tcPr>
            <w:tcW w:w="1135"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4.8</w:t>
            </w:r>
          </w:p>
        </w:tc>
        <w:tc>
          <w:tcPr>
            <w:tcW w:w="1277"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3,503</w:t>
            </w:r>
          </w:p>
        </w:tc>
        <w:tc>
          <w:tcPr>
            <w:tcW w:w="1277"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2.7</w:t>
            </w:r>
          </w:p>
        </w:tc>
        <w:tc>
          <w:tcPr>
            <w:tcW w:w="1135"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723</w:t>
            </w:r>
          </w:p>
        </w:tc>
        <w:tc>
          <w:tcPr>
            <w:tcW w:w="1276" w:type="dxa"/>
            <w:tcBorders>
              <w:top w:val="nil"/>
              <w:left w:val="nil"/>
              <w:bottom w:val="nil"/>
              <w:right w:val="nil"/>
            </w:tcBorders>
            <w:vAlign w:val="bottom"/>
          </w:tcPr>
          <w:p w:rsidR="00EE2A25" w:rsidRPr="00C7142C" w:rsidRDefault="00EE2A25" w:rsidP="002E2C5E">
            <w:pPr>
              <w:adjustRightInd w:val="0"/>
              <w:snapToGrid w:val="0"/>
              <w:ind w:left="28" w:rightChars="75" w:right="180"/>
              <w:jc w:val="right"/>
              <w:rPr>
                <w:rFonts w:eastAsia="標楷體"/>
                <w:color w:val="000000" w:themeColor="text1"/>
              </w:rPr>
            </w:pPr>
            <w:r w:rsidRPr="00C7142C">
              <w:rPr>
                <w:rFonts w:eastAsia="標楷體"/>
                <w:color w:val="000000" w:themeColor="text1"/>
              </w:rPr>
              <w:t>2.1</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1417C4" w:rsidRDefault="00EE2A25" w:rsidP="002E2C5E">
            <w:pPr>
              <w:adjustRightInd w:val="0"/>
              <w:snapToGrid w:val="0"/>
              <w:rPr>
                <w:rFonts w:eastAsia="標楷體"/>
                <w:b/>
                <w:bCs/>
                <w:color w:val="000000" w:themeColor="text1"/>
              </w:rPr>
            </w:pPr>
            <w:r>
              <w:rPr>
                <w:rFonts w:eastAsia="標楷體" w:hint="eastAsia"/>
                <w:b/>
                <w:bCs/>
                <w:color w:val="000000" w:themeColor="text1"/>
              </w:rPr>
              <w:t>109</w:t>
            </w:r>
            <w:r>
              <w:rPr>
                <w:rFonts w:eastAsia="標楷體" w:hint="eastAsia"/>
                <w:b/>
                <w:bCs/>
                <w:color w:val="000000" w:themeColor="text1"/>
              </w:rPr>
              <w:t>年</w:t>
            </w:r>
            <w:r>
              <w:rPr>
                <w:rFonts w:eastAsia="標楷體" w:hint="eastAsia"/>
                <w:b/>
                <w:bCs/>
              </w:rPr>
              <w:t>1~3</w:t>
            </w:r>
            <w:r w:rsidRPr="00B120C0">
              <w:rPr>
                <w:rFonts w:eastAsia="標楷體" w:hint="eastAsia"/>
                <w:b/>
                <w:bCs/>
              </w:rPr>
              <w:t>月</w:t>
            </w:r>
          </w:p>
        </w:tc>
        <w:tc>
          <w:tcPr>
            <w:tcW w:w="1310" w:type="dxa"/>
            <w:tcBorders>
              <w:top w:val="nil"/>
              <w:left w:val="single" w:sz="4" w:space="0" w:color="auto"/>
              <w:bottom w:val="nil"/>
              <w:right w:val="nil"/>
            </w:tcBorders>
            <w:vAlign w:val="bottom"/>
          </w:tcPr>
          <w:p w:rsidR="00EE2A25" w:rsidRPr="000A408C" w:rsidRDefault="00EE2A25" w:rsidP="002E2C5E">
            <w:pPr>
              <w:adjustRightInd w:val="0"/>
              <w:snapToGrid w:val="0"/>
              <w:ind w:left="28" w:rightChars="75" w:right="180"/>
              <w:jc w:val="right"/>
              <w:rPr>
                <w:rFonts w:eastAsia="標楷體"/>
                <w:b/>
                <w:color w:val="000000" w:themeColor="text1"/>
              </w:rPr>
            </w:pPr>
            <w:r>
              <w:rPr>
                <w:rFonts w:eastAsia="標楷體" w:hint="eastAsia"/>
                <w:b/>
                <w:color w:val="000000" w:themeColor="text1"/>
              </w:rPr>
              <w:t>24</w:t>
            </w:r>
            <w:r w:rsidRPr="000A408C">
              <w:rPr>
                <w:rFonts w:eastAsia="標楷體"/>
                <w:b/>
                <w:color w:val="000000" w:themeColor="text1"/>
              </w:rPr>
              <w:t>,</w:t>
            </w:r>
            <w:r>
              <w:rPr>
                <w:rFonts w:eastAsia="標楷體" w:hint="eastAsia"/>
                <w:b/>
                <w:color w:val="000000" w:themeColor="text1"/>
              </w:rPr>
              <w:t>656</w:t>
            </w:r>
          </w:p>
        </w:tc>
        <w:tc>
          <w:tcPr>
            <w:tcW w:w="1135"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b/>
                <w:color w:val="000000" w:themeColor="text1"/>
              </w:rPr>
            </w:pPr>
            <w:r>
              <w:rPr>
                <w:rFonts w:eastAsia="標楷體" w:hint="eastAsia"/>
                <w:b/>
                <w:color w:val="000000" w:themeColor="text1"/>
              </w:rPr>
              <w:t>2.0</w:t>
            </w:r>
          </w:p>
        </w:tc>
        <w:tc>
          <w:tcPr>
            <w:tcW w:w="1277"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b/>
                <w:color w:val="000000" w:themeColor="text1"/>
              </w:rPr>
            </w:pPr>
            <w:r>
              <w:rPr>
                <w:rFonts w:eastAsia="標楷體" w:hint="eastAsia"/>
                <w:b/>
                <w:color w:val="000000" w:themeColor="text1"/>
              </w:rPr>
              <w:t>9</w:t>
            </w:r>
            <w:r w:rsidRPr="000A408C">
              <w:rPr>
                <w:rFonts w:eastAsia="標楷體"/>
                <w:b/>
                <w:color w:val="000000" w:themeColor="text1"/>
              </w:rPr>
              <w:t>,</w:t>
            </w:r>
            <w:r>
              <w:rPr>
                <w:rFonts w:eastAsia="標楷體" w:hint="eastAsia"/>
                <w:b/>
                <w:color w:val="000000" w:themeColor="text1"/>
              </w:rPr>
              <w:t>245</w:t>
            </w:r>
          </w:p>
        </w:tc>
        <w:tc>
          <w:tcPr>
            <w:tcW w:w="1277"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b/>
                <w:color w:val="000000" w:themeColor="text1"/>
              </w:rPr>
            </w:pPr>
            <w:r>
              <w:rPr>
                <w:rFonts w:eastAsia="標楷體" w:hint="eastAsia"/>
                <w:b/>
                <w:color w:val="000000" w:themeColor="text1"/>
              </w:rPr>
              <w:t>-0.6</w:t>
            </w:r>
          </w:p>
        </w:tc>
        <w:tc>
          <w:tcPr>
            <w:tcW w:w="1135"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b/>
                <w:color w:val="000000" w:themeColor="text1"/>
              </w:rPr>
            </w:pPr>
            <w:r w:rsidRPr="000A408C">
              <w:rPr>
                <w:rFonts w:eastAsia="標楷體"/>
                <w:b/>
                <w:color w:val="000000" w:themeColor="text1"/>
              </w:rPr>
              <w:t>1,</w:t>
            </w:r>
            <w:r>
              <w:rPr>
                <w:rFonts w:eastAsia="標楷體" w:hint="eastAsia"/>
                <w:b/>
                <w:color w:val="000000" w:themeColor="text1"/>
              </w:rPr>
              <w:t>928</w:t>
            </w:r>
          </w:p>
        </w:tc>
        <w:tc>
          <w:tcPr>
            <w:tcW w:w="1276"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b/>
                <w:color w:val="000000" w:themeColor="text1"/>
              </w:rPr>
            </w:pPr>
            <w:r>
              <w:rPr>
                <w:rFonts w:eastAsia="標楷體" w:hint="eastAsia"/>
                <w:b/>
                <w:color w:val="000000" w:themeColor="text1"/>
              </w:rPr>
              <w:t>-6.6</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8,071</w:t>
            </w:r>
          </w:p>
        </w:tc>
        <w:tc>
          <w:tcPr>
            <w:tcW w:w="1135"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-13.1</w:t>
            </w:r>
          </w:p>
        </w:tc>
        <w:tc>
          <w:tcPr>
            <w:tcW w:w="1277"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3,556</w:t>
            </w:r>
          </w:p>
        </w:tc>
        <w:tc>
          <w:tcPr>
            <w:tcW w:w="1277"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2.1</w:t>
            </w:r>
          </w:p>
        </w:tc>
        <w:tc>
          <w:tcPr>
            <w:tcW w:w="1135"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831</w:t>
            </w:r>
          </w:p>
        </w:tc>
        <w:tc>
          <w:tcPr>
            <w:tcW w:w="1276"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18.0</w:t>
            </w:r>
          </w:p>
        </w:tc>
      </w:tr>
      <w:tr w:rsidR="00EE2A25" w:rsidRPr="006053B8" w:rsidTr="002E2C5E">
        <w:trPr>
          <w:trHeight w:val="225"/>
        </w:trPr>
        <w:tc>
          <w:tcPr>
            <w:tcW w:w="1640" w:type="dxa"/>
            <w:tcBorders>
              <w:top w:val="nil"/>
              <w:left w:val="nil"/>
              <w:bottom w:val="nil"/>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7,531</w:t>
            </w:r>
          </w:p>
        </w:tc>
        <w:tc>
          <w:tcPr>
            <w:tcW w:w="1135"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15.9</w:t>
            </w:r>
          </w:p>
        </w:tc>
        <w:tc>
          <w:tcPr>
            <w:tcW w:w="1277"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2,767</w:t>
            </w:r>
          </w:p>
        </w:tc>
        <w:tc>
          <w:tcPr>
            <w:tcW w:w="1277"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-1.4</w:t>
            </w:r>
          </w:p>
        </w:tc>
        <w:tc>
          <w:tcPr>
            <w:tcW w:w="1135"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584</w:t>
            </w:r>
          </w:p>
        </w:tc>
        <w:tc>
          <w:tcPr>
            <w:tcW w:w="1276" w:type="dxa"/>
            <w:tcBorders>
              <w:top w:val="nil"/>
              <w:left w:val="nil"/>
              <w:bottom w:val="nil"/>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-17.0</w:t>
            </w:r>
          </w:p>
        </w:tc>
      </w:tr>
      <w:tr w:rsidR="00EE2A25" w:rsidRPr="006053B8" w:rsidTr="002E2C5E">
        <w:trPr>
          <w:trHeight w:val="225"/>
        </w:trPr>
        <w:tc>
          <w:tcPr>
            <w:tcW w:w="1640" w:type="dxa"/>
            <w:tcBorders>
              <w:top w:val="nil"/>
              <w:left w:val="nil"/>
              <w:bottom w:val="single" w:sz="4" w:space="0" w:color="auto"/>
              <w:right w:val="single" w:sz="4" w:space="0" w:color="auto"/>
            </w:tcBorders>
            <w:vAlign w:val="center"/>
          </w:tcPr>
          <w:p w:rsidR="00EE2A25" w:rsidRPr="006053B8" w:rsidRDefault="00EE2A25" w:rsidP="002E2C5E">
            <w:pPr>
              <w:adjustRightInd w:val="0"/>
              <w:snapToGrid w:val="0"/>
              <w:ind w:left="284" w:firstLineChars="50" w:firstLine="120"/>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Pr>
                <w:rFonts w:eastAsia="標楷體" w:hint="eastAsia"/>
                <w:color w:val="000000" w:themeColor="text1"/>
              </w:rPr>
              <w:t>9</w:t>
            </w:r>
            <w:r w:rsidRPr="000A408C">
              <w:rPr>
                <w:rFonts w:eastAsia="標楷體"/>
                <w:color w:val="000000" w:themeColor="text1"/>
              </w:rPr>
              <w:t>,</w:t>
            </w:r>
            <w:r>
              <w:rPr>
                <w:rFonts w:eastAsia="標楷體" w:hint="eastAsia"/>
                <w:color w:val="000000" w:themeColor="text1"/>
              </w:rPr>
              <w:t>054</w:t>
            </w:r>
          </w:p>
        </w:tc>
        <w:tc>
          <w:tcPr>
            <w:tcW w:w="1135" w:type="dxa"/>
            <w:tcBorders>
              <w:top w:val="nil"/>
              <w:left w:val="nil"/>
              <w:bottom w:val="single" w:sz="4" w:space="0" w:color="auto"/>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Pr>
                <w:rFonts w:eastAsia="標楷體" w:hint="eastAsia"/>
                <w:color w:val="000000" w:themeColor="text1"/>
              </w:rPr>
              <w:t>7.9</w:t>
            </w:r>
          </w:p>
        </w:tc>
        <w:tc>
          <w:tcPr>
            <w:tcW w:w="1277" w:type="dxa"/>
            <w:tcBorders>
              <w:top w:val="nil"/>
              <w:left w:val="nil"/>
              <w:bottom w:val="single" w:sz="4" w:space="0" w:color="auto"/>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sidRPr="000A408C">
              <w:rPr>
                <w:rFonts w:eastAsia="標楷體"/>
                <w:color w:val="000000" w:themeColor="text1"/>
              </w:rPr>
              <w:t>2,</w:t>
            </w:r>
            <w:r>
              <w:rPr>
                <w:rFonts w:eastAsia="標楷體" w:hint="eastAsia"/>
                <w:color w:val="000000" w:themeColor="text1"/>
              </w:rPr>
              <w:t>906</w:t>
            </w:r>
          </w:p>
        </w:tc>
        <w:tc>
          <w:tcPr>
            <w:tcW w:w="1277" w:type="dxa"/>
            <w:tcBorders>
              <w:top w:val="nil"/>
              <w:left w:val="nil"/>
              <w:bottom w:val="single" w:sz="4" w:space="0" w:color="auto"/>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Pr>
                <w:rFonts w:eastAsia="標楷體" w:hint="eastAsia"/>
                <w:color w:val="000000" w:themeColor="text1"/>
              </w:rPr>
              <w:t>-3.4</w:t>
            </w:r>
          </w:p>
        </w:tc>
        <w:tc>
          <w:tcPr>
            <w:tcW w:w="1135" w:type="dxa"/>
            <w:tcBorders>
              <w:top w:val="nil"/>
              <w:left w:val="nil"/>
              <w:bottom w:val="single" w:sz="4" w:space="0" w:color="auto"/>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Pr>
                <w:rFonts w:eastAsia="標楷體" w:hint="eastAsia"/>
                <w:color w:val="000000" w:themeColor="text1"/>
              </w:rPr>
              <w:t>519</w:t>
            </w:r>
          </w:p>
        </w:tc>
        <w:tc>
          <w:tcPr>
            <w:tcW w:w="1276" w:type="dxa"/>
            <w:tcBorders>
              <w:top w:val="nil"/>
              <w:left w:val="nil"/>
              <w:bottom w:val="single" w:sz="4" w:space="0" w:color="auto"/>
              <w:right w:val="nil"/>
            </w:tcBorders>
            <w:vAlign w:val="bottom"/>
          </w:tcPr>
          <w:p w:rsidR="00EE2A25" w:rsidRPr="000A408C" w:rsidRDefault="00EE2A25" w:rsidP="002E2C5E">
            <w:pPr>
              <w:adjustRightInd w:val="0"/>
              <w:snapToGrid w:val="0"/>
              <w:ind w:left="28" w:rightChars="75" w:right="180"/>
              <w:jc w:val="right"/>
              <w:rPr>
                <w:rFonts w:eastAsia="標楷體"/>
                <w:color w:val="000000" w:themeColor="text1"/>
              </w:rPr>
            </w:pPr>
            <w:r>
              <w:rPr>
                <w:rFonts w:eastAsia="標楷體" w:hint="eastAsia"/>
                <w:color w:val="000000" w:themeColor="text1"/>
              </w:rPr>
              <w:t>-21.0</w:t>
            </w:r>
          </w:p>
        </w:tc>
      </w:tr>
    </w:tbl>
    <w:p w:rsidR="00E650BA" w:rsidRPr="006053B8" w:rsidRDefault="00E650BA" w:rsidP="00E650BA">
      <w:pPr>
        <w:snapToGrid w:val="0"/>
        <w:spacing w:line="280" w:lineRule="exact"/>
        <w:jc w:val="both"/>
        <w:rPr>
          <w:rFonts w:eastAsia="標楷體"/>
          <w:color w:val="000000" w:themeColor="text1"/>
          <w:sz w:val="22"/>
          <w:szCs w:val="22"/>
        </w:rPr>
      </w:pPr>
      <w:r w:rsidRPr="006053B8">
        <w:rPr>
          <w:rFonts w:eastAsia="標楷體"/>
          <w:color w:val="000000" w:themeColor="text1"/>
          <w:sz w:val="22"/>
          <w:szCs w:val="22"/>
        </w:rPr>
        <w:t>資料來源：經濟部統計處。</w:t>
      </w:r>
    </w:p>
    <w:p w:rsidR="00E650BA" w:rsidRPr="006053B8" w:rsidRDefault="00E650BA" w:rsidP="00E650BA">
      <w:pPr>
        <w:widowControl/>
        <w:rPr>
          <w:rFonts w:eastAsia="標楷體"/>
          <w:color w:val="000000" w:themeColor="text1"/>
          <w:sz w:val="22"/>
          <w:szCs w:val="22"/>
        </w:rPr>
      </w:pPr>
      <w:r w:rsidRPr="006053B8">
        <w:rPr>
          <w:rFonts w:eastAsia="標楷體"/>
          <w:color w:val="000000" w:themeColor="text1"/>
          <w:sz w:val="22"/>
          <w:szCs w:val="22"/>
        </w:rPr>
        <w:br w:type="page"/>
      </w:r>
    </w:p>
    <w:p w:rsidR="00E650BA" w:rsidRPr="006053B8" w:rsidRDefault="00E650BA" w:rsidP="00E650BA">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２、</w:t>
      </w:r>
      <w:r w:rsidR="00EE2A25" w:rsidRPr="006053B8">
        <w:rPr>
          <w:rFonts w:eastAsia="標楷體"/>
          <w:b/>
          <w:bCs/>
          <w:color w:val="000000" w:themeColor="text1"/>
          <w:kern w:val="0"/>
          <w:sz w:val="28"/>
          <w:szCs w:val="20"/>
        </w:rPr>
        <w:t>10</w:t>
      </w:r>
      <w:r w:rsidR="00EE2A25">
        <w:rPr>
          <w:rFonts w:eastAsia="標楷體" w:hint="eastAsia"/>
          <w:b/>
          <w:bCs/>
          <w:color w:val="000000" w:themeColor="text1"/>
          <w:kern w:val="0"/>
          <w:sz w:val="28"/>
          <w:szCs w:val="20"/>
        </w:rPr>
        <w:t>9</w:t>
      </w:r>
      <w:r w:rsidR="00EE2A25" w:rsidRPr="006053B8">
        <w:rPr>
          <w:rFonts w:eastAsia="標楷體"/>
          <w:b/>
          <w:bCs/>
          <w:color w:val="000000" w:themeColor="text1"/>
          <w:kern w:val="0"/>
          <w:sz w:val="28"/>
          <w:szCs w:val="20"/>
        </w:rPr>
        <w:t>年</w:t>
      </w:r>
      <w:r w:rsidR="00EE2A25">
        <w:rPr>
          <w:rFonts w:eastAsia="標楷體" w:hint="eastAsia"/>
          <w:b/>
          <w:bCs/>
          <w:color w:val="000000" w:themeColor="text1"/>
          <w:kern w:val="0"/>
          <w:sz w:val="28"/>
          <w:szCs w:val="20"/>
        </w:rPr>
        <w:t>3</w:t>
      </w:r>
      <w:r w:rsidR="00EE2A25">
        <w:rPr>
          <w:rFonts w:eastAsia="標楷體" w:hint="eastAsia"/>
          <w:b/>
          <w:bCs/>
          <w:color w:val="000000" w:themeColor="text1"/>
          <w:kern w:val="0"/>
          <w:sz w:val="28"/>
          <w:szCs w:val="20"/>
        </w:rPr>
        <w:t>月</w:t>
      </w:r>
      <w:r w:rsidR="00EE2A25" w:rsidRPr="006053B8">
        <w:rPr>
          <w:rFonts w:eastAsia="標楷體"/>
          <w:b/>
          <w:bCs/>
          <w:color w:val="000000" w:themeColor="text1"/>
          <w:kern w:val="0"/>
          <w:sz w:val="28"/>
          <w:szCs w:val="20"/>
        </w:rPr>
        <w:t>批發業營業額</w:t>
      </w:r>
      <w:r w:rsidR="00EE2A25">
        <w:rPr>
          <w:rFonts w:eastAsia="標楷體" w:hint="eastAsia"/>
          <w:b/>
          <w:bCs/>
          <w:color w:val="000000" w:themeColor="text1"/>
          <w:kern w:val="0"/>
          <w:sz w:val="28"/>
          <w:szCs w:val="20"/>
        </w:rPr>
        <w:t>增加</w:t>
      </w:r>
      <w:r w:rsidR="00B65CFF">
        <w:rPr>
          <w:rFonts w:eastAsia="標楷體" w:hint="eastAsia"/>
          <w:b/>
          <w:bCs/>
          <w:color w:val="000000" w:themeColor="text1"/>
          <w:kern w:val="0"/>
          <w:sz w:val="28"/>
          <w:szCs w:val="20"/>
        </w:rPr>
        <w:t>7</w:t>
      </w:r>
      <w:r w:rsidR="00EE2A25" w:rsidRPr="002D6D24">
        <w:rPr>
          <w:rFonts w:eastAsia="標楷體"/>
          <w:b/>
          <w:bCs/>
          <w:color w:val="000000" w:themeColor="text1"/>
          <w:kern w:val="0"/>
          <w:sz w:val="28"/>
          <w:szCs w:val="20"/>
        </w:rPr>
        <w:t>.9</w:t>
      </w:r>
      <w:r w:rsidR="00EE2A25" w:rsidRPr="006053B8">
        <w:rPr>
          <w:rFonts w:eastAsia="標楷體"/>
          <w:b/>
          <w:bCs/>
          <w:color w:val="000000" w:themeColor="text1"/>
          <w:kern w:val="0"/>
          <w:sz w:val="28"/>
          <w:szCs w:val="20"/>
        </w:rPr>
        <w:t>%</w:t>
      </w:r>
    </w:p>
    <w:p w:rsidR="00E650BA" w:rsidRDefault="00EE2A25"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hint="eastAsia"/>
          <w:color w:val="000000" w:themeColor="text1"/>
          <w:kern w:val="0"/>
          <w:sz w:val="28"/>
          <w:szCs w:val="28"/>
        </w:rPr>
        <w:t>月</w:t>
      </w:r>
      <w:r w:rsidRPr="006053B8">
        <w:rPr>
          <w:rFonts w:eastAsia="標楷體"/>
          <w:color w:val="000000" w:themeColor="text1"/>
          <w:kern w:val="0"/>
          <w:sz w:val="28"/>
          <w:szCs w:val="28"/>
        </w:rPr>
        <w:t>批發業營業額</w:t>
      </w:r>
      <w:r>
        <w:rPr>
          <w:rFonts w:eastAsia="標楷體" w:hint="eastAsia"/>
          <w:color w:val="000000" w:themeColor="text1"/>
          <w:kern w:val="0"/>
          <w:sz w:val="28"/>
          <w:szCs w:val="28"/>
        </w:rPr>
        <w:t>9</w:t>
      </w:r>
      <w:r w:rsidRPr="002D6D24">
        <w:rPr>
          <w:rFonts w:eastAsia="標楷體"/>
          <w:color w:val="000000" w:themeColor="text1"/>
          <w:kern w:val="0"/>
          <w:sz w:val="28"/>
          <w:szCs w:val="28"/>
        </w:rPr>
        <w:t>,</w:t>
      </w:r>
      <w:r>
        <w:rPr>
          <w:rFonts w:eastAsia="標楷體" w:hint="eastAsia"/>
          <w:color w:val="000000" w:themeColor="text1"/>
          <w:kern w:val="0"/>
          <w:sz w:val="28"/>
          <w:szCs w:val="28"/>
        </w:rPr>
        <w:t>054</w:t>
      </w:r>
      <w:r w:rsidRPr="006053B8">
        <w:rPr>
          <w:rFonts w:eastAsia="標楷體"/>
          <w:color w:val="000000" w:themeColor="text1"/>
          <w:kern w:val="0"/>
          <w:sz w:val="28"/>
          <w:szCs w:val="28"/>
        </w:rPr>
        <w:t>億元，較上年同月</w:t>
      </w:r>
      <w:r w:rsidRPr="002D6D24">
        <w:rPr>
          <w:rFonts w:eastAsia="標楷體" w:hint="eastAsia"/>
          <w:color w:val="000000" w:themeColor="text1"/>
          <w:kern w:val="0"/>
          <w:sz w:val="28"/>
          <w:szCs w:val="28"/>
        </w:rPr>
        <w:t>增加</w:t>
      </w:r>
      <w:r>
        <w:rPr>
          <w:rFonts w:eastAsia="標楷體" w:hint="eastAsia"/>
          <w:color w:val="000000" w:themeColor="text1"/>
          <w:kern w:val="0"/>
          <w:sz w:val="28"/>
          <w:szCs w:val="28"/>
        </w:rPr>
        <w:t>7.9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387021">
        <w:rPr>
          <w:rFonts w:eastAsia="標楷體" w:hint="eastAsia"/>
          <w:color w:val="000000" w:themeColor="text1"/>
          <w:kern w:val="0"/>
          <w:sz w:val="28"/>
          <w:szCs w:val="28"/>
        </w:rPr>
        <w:t>其中機械器具批發業年增</w:t>
      </w:r>
      <w:r w:rsidRPr="00387021">
        <w:rPr>
          <w:rFonts w:eastAsia="標楷體" w:hint="eastAsia"/>
          <w:color w:val="000000" w:themeColor="text1"/>
          <w:kern w:val="0"/>
          <w:sz w:val="28"/>
          <w:szCs w:val="28"/>
        </w:rPr>
        <w:t>19.0%</w:t>
      </w:r>
      <w:r w:rsidRPr="00387021">
        <w:rPr>
          <w:rFonts w:eastAsia="標楷體" w:hint="eastAsia"/>
          <w:color w:val="000000" w:themeColor="text1"/>
          <w:kern w:val="0"/>
          <w:sz w:val="28"/>
          <w:szCs w:val="28"/>
        </w:rPr>
        <w:t>，主因受武漢肺炎疫情影響，出貨遞延至本月，加以客戶提前拉貨，以及記憶體銷售回溫所致；藥品及化粧品批發業年增</w:t>
      </w:r>
      <w:r w:rsidRPr="00387021">
        <w:rPr>
          <w:rFonts w:eastAsia="標楷體" w:hint="eastAsia"/>
          <w:color w:val="000000" w:themeColor="text1"/>
          <w:kern w:val="0"/>
          <w:sz w:val="28"/>
          <w:szCs w:val="28"/>
        </w:rPr>
        <w:t>20.2%</w:t>
      </w:r>
      <w:r w:rsidRPr="00387021">
        <w:rPr>
          <w:rFonts w:eastAsia="標楷體" w:hint="eastAsia"/>
          <w:color w:val="000000" w:themeColor="text1"/>
          <w:kern w:val="0"/>
          <w:sz w:val="28"/>
          <w:szCs w:val="28"/>
        </w:rPr>
        <w:t>，主因藥品備貨需求增加；汽機車批發業年增</w:t>
      </w:r>
      <w:r w:rsidRPr="00387021">
        <w:rPr>
          <w:rFonts w:eastAsia="標楷體" w:hint="eastAsia"/>
          <w:color w:val="000000" w:themeColor="text1"/>
          <w:kern w:val="0"/>
          <w:sz w:val="28"/>
          <w:szCs w:val="28"/>
        </w:rPr>
        <w:t>8.3%</w:t>
      </w:r>
      <w:r w:rsidRPr="00387021">
        <w:rPr>
          <w:rFonts w:eastAsia="標楷體" w:hint="eastAsia"/>
          <w:color w:val="000000" w:themeColor="text1"/>
          <w:kern w:val="0"/>
          <w:sz w:val="28"/>
          <w:szCs w:val="28"/>
        </w:rPr>
        <w:t>，主因新車持續熱銷所致；家用器具及用品批發業年增</w:t>
      </w:r>
      <w:r w:rsidRPr="00387021">
        <w:rPr>
          <w:rFonts w:eastAsia="標楷體" w:hint="eastAsia"/>
          <w:color w:val="000000" w:themeColor="text1"/>
          <w:kern w:val="0"/>
          <w:sz w:val="28"/>
          <w:szCs w:val="28"/>
        </w:rPr>
        <w:t>3.0%</w:t>
      </w:r>
      <w:r w:rsidRPr="00387021">
        <w:rPr>
          <w:rFonts w:eastAsia="標楷體" w:hint="eastAsia"/>
          <w:color w:val="000000" w:themeColor="text1"/>
          <w:kern w:val="0"/>
          <w:sz w:val="28"/>
          <w:szCs w:val="28"/>
        </w:rPr>
        <w:t>，主因空調設備等家電及家庭清潔用品銷售增溫；化學批發業年增</w:t>
      </w:r>
      <w:r w:rsidRPr="00387021">
        <w:rPr>
          <w:rFonts w:eastAsia="標楷體" w:hint="eastAsia"/>
          <w:color w:val="000000" w:themeColor="text1"/>
          <w:kern w:val="0"/>
          <w:sz w:val="28"/>
          <w:szCs w:val="28"/>
        </w:rPr>
        <w:t>2.3%</w:t>
      </w:r>
      <w:r w:rsidRPr="00387021">
        <w:rPr>
          <w:rFonts w:eastAsia="標楷體" w:hint="eastAsia"/>
          <w:color w:val="000000" w:themeColor="text1"/>
          <w:kern w:val="0"/>
          <w:sz w:val="28"/>
          <w:szCs w:val="28"/>
        </w:rPr>
        <w:t>，主因轉單效應、防疫用品所需相關化學原料需求增加，加上客戶預先備貨所致；布疋及服飾品批發業則受疫情影響，內外銷均受挫，年減</w:t>
      </w:r>
      <w:r w:rsidRPr="00387021">
        <w:rPr>
          <w:rFonts w:eastAsia="標楷體" w:hint="eastAsia"/>
          <w:color w:val="000000" w:themeColor="text1"/>
          <w:kern w:val="0"/>
          <w:sz w:val="28"/>
          <w:szCs w:val="28"/>
        </w:rPr>
        <w:t>11.2%</w:t>
      </w:r>
      <w:r>
        <w:rPr>
          <w:rFonts w:eastAsia="標楷體" w:hint="eastAsia"/>
          <w:color w:val="000000" w:themeColor="text1"/>
          <w:kern w:val="0"/>
          <w:sz w:val="28"/>
          <w:szCs w:val="28"/>
        </w:rPr>
        <w:t>。</w:t>
      </w:r>
    </w:p>
    <w:p w:rsidR="00E650BA" w:rsidRPr="00B1712D" w:rsidRDefault="00E650BA" w:rsidP="00E650BA">
      <w:pPr>
        <w:snapToGrid w:val="0"/>
        <w:spacing w:before="360" w:afterLines="50" w:after="180" w:line="300" w:lineRule="auto"/>
        <w:ind w:right="-142"/>
        <w:jc w:val="center"/>
        <w:rPr>
          <w:rFonts w:eastAsia="標楷體"/>
          <w:b/>
          <w:bCs/>
          <w:color w:val="000000" w:themeColor="text1"/>
          <w:sz w:val="28"/>
        </w:rPr>
      </w:pPr>
      <w:r w:rsidRPr="00B1712D">
        <w:rPr>
          <w:rFonts w:eastAsia="標楷體"/>
          <w:b/>
          <w:bCs/>
          <w:color w:val="000000" w:themeColor="text1"/>
          <w:sz w:val="28"/>
        </w:rPr>
        <w:t>表</w:t>
      </w:r>
      <w:r w:rsidRPr="00B1712D">
        <w:rPr>
          <w:rFonts w:eastAsia="標楷體"/>
          <w:b/>
          <w:bCs/>
          <w:color w:val="000000" w:themeColor="text1"/>
          <w:sz w:val="28"/>
        </w:rPr>
        <w:t>2-3-2</w:t>
      </w:r>
      <w:r w:rsidRPr="00B1712D">
        <w:rPr>
          <w:rFonts w:eastAsia="標楷體"/>
          <w:b/>
          <w:color w:val="000000" w:themeColor="text1"/>
          <w:spacing w:val="20"/>
          <w:sz w:val="28"/>
        </w:rPr>
        <w:t xml:space="preserve">  </w:t>
      </w:r>
      <w:r w:rsidRPr="00B1712D">
        <w:rPr>
          <w:rFonts w:eastAsia="標楷體"/>
          <w:b/>
          <w:bCs/>
          <w:color w:val="000000" w:themeColor="text1"/>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E2A25" w:rsidRPr="0032186E" w:rsidTr="002E2C5E">
        <w:tc>
          <w:tcPr>
            <w:tcW w:w="2722" w:type="dxa"/>
            <w:vMerge w:val="restart"/>
            <w:tcBorders>
              <w:top w:val="single" w:sz="4" w:space="0" w:color="auto"/>
              <w:right w:val="single" w:sz="4" w:space="0" w:color="auto"/>
            </w:tcBorders>
            <w:vAlign w:val="center"/>
          </w:tcPr>
          <w:p w:rsidR="00EE2A25" w:rsidRPr="0032186E" w:rsidRDefault="00EE2A25" w:rsidP="002E2C5E">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E2A25" w:rsidRPr="0032186E" w:rsidRDefault="00EE2A25" w:rsidP="002E2C5E">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E2A25" w:rsidRPr="0032186E" w:rsidRDefault="00EE2A25" w:rsidP="002E2C5E">
            <w:pPr>
              <w:snapToGrid w:val="0"/>
              <w:spacing w:line="300" w:lineRule="exact"/>
              <w:ind w:left="28" w:right="-142"/>
              <w:jc w:val="center"/>
              <w:rPr>
                <w:rFonts w:eastAsia="標楷體"/>
                <w:color w:val="000000" w:themeColor="text1"/>
              </w:rPr>
            </w:pPr>
          </w:p>
        </w:tc>
      </w:tr>
      <w:tr w:rsidR="00EE2A25" w:rsidRPr="0032186E" w:rsidTr="002E2C5E">
        <w:tc>
          <w:tcPr>
            <w:tcW w:w="2722" w:type="dxa"/>
            <w:vMerge/>
            <w:tcBorders>
              <w:bottom w:val="single" w:sz="4" w:space="0" w:color="auto"/>
              <w:right w:val="single" w:sz="4" w:space="0" w:color="auto"/>
            </w:tcBorders>
            <w:vAlign w:val="center"/>
          </w:tcPr>
          <w:p w:rsidR="00EE2A25" w:rsidRPr="0032186E" w:rsidRDefault="00EE2A25" w:rsidP="002E2C5E">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年同月</w:t>
            </w:r>
          </w:p>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w:t>
            </w:r>
            <w:r w:rsidRPr="0032186E">
              <w:rPr>
                <w:rFonts w:eastAsia="標楷體" w:hint="eastAsia"/>
                <w:color w:val="000000" w:themeColor="text1"/>
              </w:rPr>
              <w:t>期</w:t>
            </w:r>
          </w:p>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E2A25" w:rsidRPr="0032186E" w:rsidTr="002E2C5E">
        <w:tc>
          <w:tcPr>
            <w:tcW w:w="2722" w:type="dxa"/>
            <w:tcBorders>
              <w:top w:val="single" w:sz="4" w:space="0" w:color="auto"/>
              <w:right w:val="single" w:sz="4" w:space="0" w:color="auto"/>
            </w:tcBorders>
          </w:tcPr>
          <w:p w:rsidR="00EE2A25" w:rsidRPr="0032186E" w:rsidRDefault="00EE2A25" w:rsidP="002E2C5E">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w:t>
            </w:r>
            <w:r w:rsidRPr="00B55A4B">
              <w:rPr>
                <w:rFonts w:hint="eastAsia"/>
                <w:color w:val="000000" w:themeColor="text1"/>
              </w:rPr>
              <w:t>,</w:t>
            </w:r>
            <w:r>
              <w:rPr>
                <w:rFonts w:hint="eastAsia"/>
                <w:color w:val="000000" w:themeColor="text1"/>
              </w:rPr>
              <w:t>054</w:t>
            </w:r>
          </w:p>
        </w:tc>
        <w:tc>
          <w:tcPr>
            <w:tcW w:w="1559" w:type="dxa"/>
            <w:tcBorders>
              <w:top w:val="single" w:sz="4" w:space="0" w:color="auto"/>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7.9</w:t>
            </w:r>
          </w:p>
        </w:tc>
        <w:tc>
          <w:tcPr>
            <w:tcW w:w="1559" w:type="dxa"/>
            <w:tcBorders>
              <w:top w:val="single" w:sz="4" w:space="0" w:color="auto"/>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24</w:t>
            </w:r>
            <w:r w:rsidRPr="00B55A4B">
              <w:rPr>
                <w:rFonts w:hint="eastAsia"/>
                <w:color w:val="000000" w:themeColor="text1"/>
              </w:rPr>
              <w:t>,</w:t>
            </w:r>
            <w:r>
              <w:rPr>
                <w:rFonts w:hint="eastAsia"/>
                <w:color w:val="000000" w:themeColor="text1"/>
              </w:rPr>
              <w:t>656</w:t>
            </w:r>
          </w:p>
        </w:tc>
        <w:tc>
          <w:tcPr>
            <w:tcW w:w="1560" w:type="dxa"/>
            <w:tcBorders>
              <w:top w:val="sing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2.0</w:t>
            </w:r>
          </w:p>
        </w:tc>
      </w:tr>
      <w:tr w:rsidR="00EE2A25" w:rsidRPr="0032186E" w:rsidTr="002E2C5E">
        <w:tc>
          <w:tcPr>
            <w:tcW w:w="2722" w:type="dxa"/>
            <w:tcBorders>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3</w:t>
            </w:r>
            <w:r w:rsidRPr="00B55A4B">
              <w:rPr>
                <w:rFonts w:hint="eastAsia"/>
                <w:color w:val="000000" w:themeColor="text1"/>
              </w:rPr>
              <w:t>,</w:t>
            </w:r>
            <w:r>
              <w:rPr>
                <w:rFonts w:hint="eastAsia"/>
                <w:color w:val="000000" w:themeColor="text1"/>
              </w:rPr>
              <w:t>753</w:t>
            </w:r>
          </w:p>
        </w:tc>
        <w:tc>
          <w:tcPr>
            <w:tcW w:w="1559"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19.0</w:t>
            </w:r>
          </w:p>
        </w:tc>
        <w:tc>
          <w:tcPr>
            <w:tcW w:w="1559"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w:t>
            </w:r>
            <w:r w:rsidRPr="00B55A4B">
              <w:rPr>
                <w:rFonts w:hint="eastAsia"/>
                <w:color w:val="000000" w:themeColor="text1"/>
              </w:rPr>
              <w:t>,</w:t>
            </w:r>
            <w:r>
              <w:rPr>
                <w:rFonts w:hint="eastAsia"/>
                <w:color w:val="000000" w:themeColor="text1"/>
              </w:rPr>
              <w:t>481</w:t>
            </w:r>
          </w:p>
        </w:tc>
        <w:tc>
          <w:tcPr>
            <w:tcW w:w="1560"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5.9</w:t>
            </w:r>
          </w:p>
        </w:tc>
      </w:tr>
      <w:tr w:rsidR="00EE2A25" w:rsidRPr="0032186E" w:rsidTr="002E2C5E">
        <w:tc>
          <w:tcPr>
            <w:tcW w:w="2722" w:type="dxa"/>
            <w:tcBorders>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940</w:t>
            </w:r>
          </w:p>
        </w:tc>
        <w:tc>
          <w:tcPr>
            <w:tcW w:w="1559"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-1.3</w:t>
            </w:r>
          </w:p>
        </w:tc>
        <w:tc>
          <w:tcPr>
            <w:tcW w:w="1559"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w:t>
            </w:r>
            <w:r w:rsidRPr="00B55A4B">
              <w:rPr>
                <w:rFonts w:hint="eastAsia"/>
                <w:color w:val="000000" w:themeColor="text1"/>
              </w:rPr>
              <w:t>,</w:t>
            </w:r>
            <w:r>
              <w:rPr>
                <w:rFonts w:hint="eastAsia"/>
                <w:color w:val="000000" w:themeColor="text1"/>
              </w:rPr>
              <w:t>580</w:t>
            </w:r>
          </w:p>
        </w:tc>
        <w:tc>
          <w:tcPr>
            <w:tcW w:w="1560"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-2.6</w:t>
            </w:r>
          </w:p>
        </w:tc>
      </w:tr>
      <w:tr w:rsidR="00EE2A25" w:rsidRPr="0032186E" w:rsidTr="002E2C5E">
        <w:tc>
          <w:tcPr>
            <w:tcW w:w="2722" w:type="dxa"/>
            <w:tcBorders>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938</w:t>
            </w:r>
          </w:p>
        </w:tc>
        <w:tc>
          <w:tcPr>
            <w:tcW w:w="1559"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-0.4</w:t>
            </w:r>
          </w:p>
        </w:tc>
        <w:tc>
          <w:tcPr>
            <w:tcW w:w="1559"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w:t>
            </w:r>
            <w:r w:rsidRPr="00B55A4B">
              <w:rPr>
                <w:rFonts w:hint="eastAsia"/>
                <w:color w:val="000000" w:themeColor="text1"/>
              </w:rPr>
              <w:t>,</w:t>
            </w:r>
            <w:r>
              <w:rPr>
                <w:rFonts w:hint="eastAsia"/>
                <w:color w:val="000000" w:themeColor="text1"/>
              </w:rPr>
              <w:t>802</w:t>
            </w:r>
          </w:p>
        </w:tc>
        <w:tc>
          <w:tcPr>
            <w:tcW w:w="1560"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-2.1</w:t>
            </w:r>
          </w:p>
        </w:tc>
      </w:tr>
      <w:tr w:rsidR="00EE2A25" w:rsidRPr="0032186E" w:rsidTr="002E2C5E">
        <w:tc>
          <w:tcPr>
            <w:tcW w:w="2722" w:type="dxa"/>
            <w:tcBorders>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710</w:t>
            </w:r>
          </w:p>
        </w:tc>
        <w:tc>
          <w:tcPr>
            <w:tcW w:w="1559"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8.3</w:t>
            </w:r>
          </w:p>
        </w:tc>
        <w:tc>
          <w:tcPr>
            <w:tcW w:w="1559"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w:t>
            </w:r>
            <w:r w:rsidRPr="00B55A4B">
              <w:rPr>
                <w:rFonts w:hint="eastAsia"/>
                <w:color w:val="000000" w:themeColor="text1"/>
              </w:rPr>
              <w:t>,</w:t>
            </w:r>
            <w:r>
              <w:rPr>
                <w:rFonts w:hint="eastAsia"/>
                <w:color w:val="000000" w:themeColor="text1"/>
              </w:rPr>
              <w:t>042</w:t>
            </w:r>
          </w:p>
        </w:tc>
        <w:tc>
          <w:tcPr>
            <w:tcW w:w="1560"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12.4</w:t>
            </w:r>
          </w:p>
        </w:tc>
      </w:tr>
      <w:tr w:rsidR="00EE2A25" w:rsidRPr="0032186E" w:rsidTr="002E2C5E">
        <w:tc>
          <w:tcPr>
            <w:tcW w:w="2722" w:type="dxa"/>
            <w:tcBorders>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677</w:t>
            </w:r>
          </w:p>
        </w:tc>
        <w:tc>
          <w:tcPr>
            <w:tcW w:w="1559"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20.2</w:t>
            </w:r>
          </w:p>
        </w:tc>
        <w:tc>
          <w:tcPr>
            <w:tcW w:w="1559"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sidRPr="00B55A4B">
              <w:rPr>
                <w:rFonts w:hint="eastAsia"/>
                <w:color w:val="000000" w:themeColor="text1"/>
              </w:rPr>
              <w:t>1,</w:t>
            </w:r>
            <w:r>
              <w:rPr>
                <w:rFonts w:hint="eastAsia"/>
                <w:color w:val="000000" w:themeColor="text1"/>
              </w:rPr>
              <w:t>775</w:t>
            </w:r>
          </w:p>
        </w:tc>
        <w:tc>
          <w:tcPr>
            <w:tcW w:w="1560"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11.1</w:t>
            </w:r>
          </w:p>
        </w:tc>
      </w:tr>
      <w:tr w:rsidR="00EE2A25" w:rsidRPr="0032186E" w:rsidTr="002E2C5E">
        <w:tc>
          <w:tcPr>
            <w:tcW w:w="2722" w:type="dxa"/>
            <w:tcBorders>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w:t>
            </w:r>
            <w:r w:rsidR="00F73B09">
              <w:rPr>
                <w:rFonts w:ascii="Arial" w:eastAsia="標楷體" w:hAnsi="Arial" w:cs="Arial" w:hint="eastAsia"/>
                <w:color w:val="000000" w:themeColor="text1"/>
                <w:szCs w:val="22"/>
              </w:rPr>
              <w:t>用</w:t>
            </w:r>
            <w:r w:rsidRPr="0032186E">
              <w:rPr>
                <w:rFonts w:ascii="Arial" w:eastAsia="標楷體" w:hAnsi="Arial" w:cs="Arial" w:hint="eastAsia"/>
                <w:color w:val="000000" w:themeColor="text1"/>
                <w:szCs w:val="22"/>
              </w:rPr>
              <w:t>器具</w:t>
            </w:r>
            <w:r w:rsidR="00F73B09">
              <w:rPr>
                <w:rFonts w:ascii="Arial" w:eastAsia="標楷體" w:hAnsi="Arial" w:cs="Arial" w:hint="eastAsia"/>
                <w:color w:val="000000" w:themeColor="text1"/>
                <w:szCs w:val="22"/>
              </w:rPr>
              <w:t>及用品</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510</w:t>
            </w:r>
          </w:p>
        </w:tc>
        <w:tc>
          <w:tcPr>
            <w:tcW w:w="1559"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3.0</w:t>
            </w:r>
          </w:p>
        </w:tc>
        <w:tc>
          <w:tcPr>
            <w:tcW w:w="1559"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sidRPr="00B55A4B">
              <w:rPr>
                <w:rFonts w:hint="eastAsia"/>
                <w:color w:val="000000" w:themeColor="text1"/>
              </w:rPr>
              <w:t>1,</w:t>
            </w:r>
            <w:r>
              <w:rPr>
                <w:rFonts w:hint="eastAsia"/>
                <w:color w:val="000000" w:themeColor="text1"/>
              </w:rPr>
              <w:t>555</w:t>
            </w:r>
          </w:p>
        </w:tc>
        <w:tc>
          <w:tcPr>
            <w:tcW w:w="1560"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2.9</w:t>
            </w:r>
          </w:p>
        </w:tc>
      </w:tr>
      <w:tr w:rsidR="00EE2A25" w:rsidRPr="0032186E" w:rsidTr="002E2C5E">
        <w:tc>
          <w:tcPr>
            <w:tcW w:w="2722" w:type="dxa"/>
            <w:tcBorders>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hint="eastAsia"/>
                <w:bCs/>
                <w:noProof/>
                <w:color w:val="000000" w:themeColor="text1"/>
              </w:rPr>
              <w:t>化學業</w:t>
            </w:r>
          </w:p>
        </w:tc>
        <w:tc>
          <w:tcPr>
            <w:tcW w:w="1559"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472</w:t>
            </w:r>
          </w:p>
        </w:tc>
        <w:tc>
          <w:tcPr>
            <w:tcW w:w="1559"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2.3</w:t>
            </w:r>
          </w:p>
        </w:tc>
        <w:tc>
          <w:tcPr>
            <w:tcW w:w="1559"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1,274</w:t>
            </w:r>
          </w:p>
        </w:tc>
        <w:tc>
          <w:tcPr>
            <w:tcW w:w="1560"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-3.4</w:t>
            </w:r>
          </w:p>
        </w:tc>
      </w:tr>
      <w:tr w:rsidR="00EE2A25" w:rsidRPr="0032186E" w:rsidTr="002E2C5E">
        <w:trPr>
          <w:trHeight w:val="80"/>
        </w:trPr>
        <w:tc>
          <w:tcPr>
            <w:tcW w:w="2722" w:type="dxa"/>
            <w:tcBorders>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布疋及服飾品</w:t>
            </w:r>
            <w:r w:rsidRPr="0032186E">
              <w:rPr>
                <w:rFonts w:ascii="Arial" w:eastAsia="標楷體" w:hAnsi="Arial" w:cs="Arial" w:hint="eastAsia"/>
                <w:color w:val="000000" w:themeColor="text1"/>
                <w:szCs w:val="22"/>
              </w:rPr>
              <w:t>業</w:t>
            </w:r>
          </w:p>
        </w:tc>
        <w:tc>
          <w:tcPr>
            <w:tcW w:w="1559"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297</w:t>
            </w:r>
          </w:p>
        </w:tc>
        <w:tc>
          <w:tcPr>
            <w:tcW w:w="1559"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-11.2</w:t>
            </w:r>
          </w:p>
        </w:tc>
        <w:tc>
          <w:tcPr>
            <w:tcW w:w="1559"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932</w:t>
            </w:r>
          </w:p>
        </w:tc>
        <w:tc>
          <w:tcPr>
            <w:tcW w:w="1560"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-9.4</w:t>
            </w:r>
          </w:p>
        </w:tc>
      </w:tr>
      <w:tr w:rsidR="00EE2A25" w:rsidRPr="0032186E" w:rsidTr="002E2C5E">
        <w:trPr>
          <w:trHeight w:val="80"/>
        </w:trPr>
        <w:tc>
          <w:tcPr>
            <w:tcW w:w="2722" w:type="dxa"/>
            <w:tcBorders>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221</w:t>
            </w:r>
          </w:p>
        </w:tc>
        <w:tc>
          <w:tcPr>
            <w:tcW w:w="1559"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1.0</w:t>
            </w:r>
          </w:p>
        </w:tc>
        <w:tc>
          <w:tcPr>
            <w:tcW w:w="1559"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650</w:t>
            </w:r>
          </w:p>
        </w:tc>
        <w:tc>
          <w:tcPr>
            <w:tcW w:w="1560"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-2.3</w:t>
            </w:r>
          </w:p>
        </w:tc>
      </w:tr>
      <w:tr w:rsidR="00EE2A25" w:rsidRPr="0032186E" w:rsidTr="002E2C5E">
        <w:trPr>
          <w:trHeight w:val="80"/>
        </w:trPr>
        <w:tc>
          <w:tcPr>
            <w:tcW w:w="2722" w:type="dxa"/>
            <w:tcBorders>
              <w:bottom w:val="single" w:sz="4" w:space="0" w:color="auto"/>
              <w:right w:val="single" w:sz="4" w:space="0" w:color="auto"/>
            </w:tcBorders>
            <w:vAlign w:val="center"/>
          </w:tcPr>
          <w:p w:rsidR="00EE2A25" w:rsidRPr="0032186E" w:rsidRDefault="00EE2A25" w:rsidP="002E2C5E">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536</w:t>
            </w:r>
          </w:p>
        </w:tc>
        <w:tc>
          <w:tcPr>
            <w:tcW w:w="1559" w:type="dxa"/>
            <w:tcBorders>
              <w:left w:val="nil"/>
              <w:bottom w:val="single" w:sz="4" w:space="0" w:color="auto"/>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-12.4</w:t>
            </w:r>
          </w:p>
        </w:tc>
        <w:tc>
          <w:tcPr>
            <w:tcW w:w="1559" w:type="dxa"/>
            <w:tcBorders>
              <w:left w:val="double" w:sz="4" w:space="0" w:color="auto"/>
              <w:bottom w:val="single" w:sz="4" w:space="0" w:color="auto"/>
            </w:tcBorders>
            <w:vAlign w:val="center"/>
          </w:tcPr>
          <w:p w:rsidR="00EE2A25" w:rsidRPr="00B55A4B" w:rsidRDefault="00EE2A25" w:rsidP="00EE2A25">
            <w:pPr>
              <w:spacing w:beforeLines="10" w:before="36"/>
              <w:ind w:rightChars="47" w:right="113"/>
              <w:jc w:val="center"/>
              <w:rPr>
                <w:color w:val="000000" w:themeColor="text1"/>
              </w:rPr>
            </w:pPr>
            <w:r w:rsidRPr="00B55A4B">
              <w:rPr>
                <w:rFonts w:hint="eastAsia"/>
                <w:color w:val="000000" w:themeColor="text1"/>
              </w:rPr>
              <w:t>1,</w:t>
            </w:r>
            <w:r>
              <w:rPr>
                <w:rFonts w:hint="eastAsia"/>
                <w:color w:val="000000" w:themeColor="text1"/>
              </w:rPr>
              <w:t>566</w:t>
            </w:r>
          </w:p>
        </w:tc>
        <w:tc>
          <w:tcPr>
            <w:tcW w:w="1560" w:type="dxa"/>
            <w:tcBorders>
              <w:bottom w:val="sing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-11.8</w:t>
            </w:r>
          </w:p>
        </w:tc>
      </w:tr>
    </w:tbl>
    <w:p w:rsidR="00E650BA" w:rsidRPr="006053B8" w:rsidRDefault="00E650BA" w:rsidP="00E650BA">
      <w:pPr>
        <w:widowControl/>
        <w:tabs>
          <w:tab w:val="left" w:pos="426"/>
        </w:tabs>
        <w:snapToGrid w:val="0"/>
        <w:ind w:firstLineChars="193" w:firstLine="425"/>
        <w:jc w:val="both"/>
        <w:rPr>
          <w:rFonts w:eastAsia="標楷體"/>
          <w:color w:val="000000" w:themeColor="text1"/>
          <w:kern w:val="0"/>
          <w:sz w:val="22"/>
          <w:szCs w:val="22"/>
        </w:rPr>
      </w:pPr>
      <w:r w:rsidRPr="006053B8">
        <w:rPr>
          <w:rFonts w:eastAsia="標楷體"/>
          <w:color w:val="000000" w:themeColor="text1"/>
          <w:kern w:val="0"/>
          <w:sz w:val="22"/>
          <w:szCs w:val="22"/>
        </w:rPr>
        <w:t>註：</w:t>
      </w:r>
      <w:r w:rsidRPr="006053B8">
        <w:rPr>
          <w:rFonts w:eastAsia="標楷體"/>
          <w:color w:val="000000" w:themeColor="text1"/>
          <w:kern w:val="0"/>
          <w:sz w:val="22"/>
          <w:szCs w:val="22"/>
        </w:rPr>
        <w:t>1.</w:t>
      </w:r>
      <w:r w:rsidRPr="006053B8">
        <w:rPr>
          <w:rFonts w:eastAsia="標楷體"/>
          <w:color w:val="000000" w:themeColor="text1"/>
          <w:kern w:val="0"/>
          <w:sz w:val="22"/>
          <w:szCs w:val="22"/>
        </w:rPr>
        <w:t>機械器具業：包括電腦、手持行動裝置、電子與電力設備、機械及其配備等。</w:t>
      </w:r>
    </w:p>
    <w:p w:rsidR="00E650BA" w:rsidRPr="006053B8" w:rsidRDefault="00E650BA" w:rsidP="00E650BA">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2.</w:t>
      </w:r>
      <w:r w:rsidR="00F73B09" w:rsidRPr="00F73B09">
        <w:rPr>
          <w:rFonts w:eastAsia="標楷體" w:hint="eastAsia"/>
          <w:color w:val="000000" w:themeColor="text1"/>
          <w:kern w:val="0"/>
          <w:sz w:val="22"/>
          <w:szCs w:val="22"/>
        </w:rPr>
        <w:t>家用器具及用品業</w:t>
      </w:r>
      <w:r w:rsidRPr="006053B8">
        <w:rPr>
          <w:rFonts w:eastAsia="標楷體"/>
          <w:color w:val="000000" w:themeColor="text1"/>
          <w:kern w:val="0"/>
          <w:sz w:val="22"/>
          <w:szCs w:val="22"/>
        </w:rPr>
        <w:t>：包括電器、家具、攝影器材、黃金白銀貴金屬等。</w:t>
      </w:r>
    </w:p>
    <w:p w:rsidR="00E650BA" w:rsidRPr="006053B8" w:rsidRDefault="00E650BA" w:rsidP="00E650BA">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3.</w:t>
      </w:r>
      <w:r w:rsidRPr="006053B8">
        <w:rPr>
          <w:rFonts w:eastAsia="標楷體"/>
          <w:color w:val="000000" w:themeColor="text1"/>
          <w:kern w:val="0"/>
          <w:sz w:val="22"/>
          <w:szCs w:val="22"/>
        </w:rPr>
        <w:t>其他批發業：包含文教及育樂用品批發業、燃料批發業等</w:t>
      </w:r>
      <w:r w:rsidRPr="006053B8">
        <w:rPr>
          <w:rFonts w:eastAsia="標楷體"/>
          <w:color w:val="000000" w:themeColor="text1"/>
          <w:kern w:val="0"/>
          <w:sz w:val="22"/>
          <w:szCs w:val="22"/>
        </w:rPr>
        <w:t>5</w:t>
      </w:r>
      <w:r w:rsidRPr="006053B8">
        <w:rPr>
          <w:rFonts w:eastAsia="標楷體"/>
          <w:color w:val="000000" w:themeColor="text1"/>
          <w:kern w:val="0"/>
          <w:sz w:val="22"/>
          <w:szCs w:val="22"/>
        </w:rPr>
        <w:t>項小業別。</w:t>
      </w:r>
    </w:p>
    <w:p w:rsidR="00E650BA" w:rsidRPr="006053B8" w:rsidRDefault="00E650BA" w:rsidP="00E650BA">
      <w:pPr>
        <w:widowControl/>
        <w:ind w:firstLineChars="193" w:firstLine="425"/>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E650BA" w:rsidRPr="006053B8" w:rsidRDefault="00E650BA" w:rsidP="00E650BA">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E650BA" w:rsidRPr="006053B8" w:rsidRDefault="00E650BA" w:rsidP="00E650BA">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00EE2A25" w:rsidRPr="006053B8">
        <w:rPr>
          <w:rFonts w:eastAsia="標楷體"/>
          <w:b/>
          <w:bCs/>
          <w:color w:val="000000" w:themeColor="text1"/>
          <w:kern w:val="0"/>
          <w:sz w:val="28"/>
          <w:szCs w:val="20"/>
        </w:rPr>
        <w:t>10</w:t>
      </w:r>
      <w:r w:rsidR="00EE2A25">
        <w:rPr>
          <w:rFonts w:eastAsia="標楷體" w:hint="eastAsia"/>
          <w:b/>
          <w:bCs/>
          <w:color w:val="000000" w:themeColor="text1"/>
          <w:kern w:val="0"/>
          <w:sz w:val="28"/>
          <w:szCs w:val="20"/>
        </w:rPr>
        <w:t>9</w:t>
      </w:r>
      <w:r w:rsidR="00EE2A25" w:rsidRPr="006053B8">
        <w:rPr>
          <w:rFonts w:eastAsia="標楷體"/>
          <w:b/>
          <w:bCs/>
          <w:color w:val="000000" w:themeColor="text1"/>
          <w:kern w:val="0"/>
          <w:sz w:val="28"/>
          <w:szCs w:val="20"/>
        </w:rPr>
        <w:t>年</w:t>
      </w:r>
      <w:r w:rsidR="00EE2A25">
        <w:rPr>
          <w:rFonts w:eastAsia="標楷體" w:hint="eastAsia"/>
          <w:b/>
          <w:bCs/>
          <w:color w:val="000000" w:themeColor="text1"/>
          <w:kern w:val="0"/>
          <w:sz w:val="28"/>
          <w:szCs w:val="20"/>
        </w:rPr>
        <w:t>3</w:t>
      </w:r>
      <w:r w:rsidR="00EE2A25">
        <w:rPr>
          <w:rFonts w:eastAsia="標楷體" w:hint="eastAsia"/>
          <w:b/>
          <w:bCs/>
          <w:color w:val="000000" w:themeColor="text1"/>
          <w:kern w:val="0"/>
          <w:sz w:val="28"/>
          <w:szCs w:val="20"/>
        </w:rPr>
        <w:t>月</w:t>
      </w:r>
      <w:r w:rsidR="00EE2A25" w:rsidRPr="006053B8">
        <w:rPr>
          <w:rFonts w:eastAsia="標楷體"/>
          <w:b/>
          <w:bCs/>
          <w:color w:val="000000" w:themeColor="text1"/>
          <w:kern w:val="0"/>
          <w:sz w:val="28"/>
          <w:szCs w:val="20"/>
        </w:rPr>
        <w:t>零售業營業額</w:t>
      </w:r>
      <w:r w:rsidR="00EE2A25" w:rsidRPr="008519F6">
        <w:rPr>
          <w:rFonts w:eastAsia="標楷體" w:hint="eastAsia"/>
          <w:b/>
          <w:bCs/>
          <w:color w:val="000000" w:themeColor="text1"/>
          <w:kern w:val="0"/>
          <w:sz w:val="28"/>
          <w:szCs w:val="20"/>
        </w:rPr>
        <w:t>減少</w:t>
      </w:r>
      <w:r w:rsidR="00EE2A25">
        <w:rPr>
          <w:rFonts w:eastAsia="標楷體" w:hint="eastAsia"/>
          <w:b/>
          <w:bCs/>
          <w:color w:val="000000" w:themeColor="text1"/>
          <w:kern w:val="0"/>
          <w:sz w:val="28"/>
          <w:szCs w:val="20"/>
        </w:rPr>
        <w:t>3.4%</w:t>
      </w:r>
    </w:p>
    <w:p w:rsidR="00E650BA" w:rsidRDefault="00EE2A25"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color w:val="000000" w:themeColor="text1"/>
          <w:kern w:val="0"/>
          <w:sz w:val="28"/>
          <w:szCs w:val="28"/>
        </w:rPr>
        <w:t>月</w:t>
      </w:r>
      <w:r w:rsidRPr="006053B8">
        <w:rPr>
          <w:rFonts w:eastAsia="標楷體"/>
          <w:color w:val="000000" w:themeColor="text1"/>
          <w:kern w:val="0"/>
          <w:sz w:val="28"/>
          <w:szCs w:val="28"/>
        </w:rPr>
        <w:t>零售業營業額</w:t>
      </w:r>
      <w:r w:rsidRPr="007562B4">
        <w:rPr>
          <w:rFonts w:eastAsia="標楷體"/>
          <w:color w:val="000000" w:themeColor="text1"/>
          <w:kern w:val="0"/>
          <w:sz w:val="28"/>
          <w:szCs w:val="28"/>
        </w:rPr>
        <w:t>2,</w:t>
      </w:r>
      <w:r>
        <w:rPr>
          <w:rFonts w:eastAsia="標楷體" w:hint="eastAsia"/>
          <w:color w:val="000000" w:themeColor="text1"/>
          <w:kern w:val="0"/>
          <w:sz w:val="28"/>
          <w:szCs w:val="28"/>
        </w:rPr>
        <w:t>906</w:t>
      </w:r>
      <w:r w:rsidRPr="006053B8">
        <w:rPr>
          <w:rFonts w:eastAsia="標楷體"/>
          <w:color w:val="000000" w:themeColor="text1"/>
          <w:kern w:val="0"/>
          <w:sz w:val="28"/>
          <w:szCs w:val="28"/>
        </w:rPr>
        <w:t>億元，較上年同月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3</w:t>
      </w:r>
      <w:r w:rsidRPr="006053B8">
        <w:rPr>
          <w:rFonts w:eastAsia="標楷體"/>
          <w:color w:val="000000" w:themeColor="text1"/>
          <w:kern w:val="0"/>
          <w:sz w:val="28"/>
          <w:szCs w:val="28"/>
        </w:rPr>
        <w:t>.</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4B65BF">
        <w:rPr>
          <w:rFonts w:eastAsia="標楷體" w:hint="eastAsia"/>
          <w:color w:val="000000" w:themeColor="text1"/>
          <w:kern w:val="0"/>
          <w:sz w:val="28"/>
          <w:szCs w:val="28"/>
        </w:rPr>
        <w:t>其中燃料零售業年減</w:t>
      </w:r>
      <w:r w:rsidRPr="004B65BF">
        <w:rPr>
          <w:rFonts w:eastAsia="標楷體" w:hint="eastAsia"/>
          <w:color w:val="000000" w:themeColor="text1"/>
          <w:kern w:val="0"/>
          <w:sz w:val="28"/>
          <w:szCs w:val="28"/>
        </w:rPr>
        <w:t>21.5%</w:t>
      </w:r>
      <w:r w:rsidRPr="004B65BF">
        <w:rPr>
          <w:rFonts w:eastAsia="標楷體" w:hint="eastAsia"/>
          <w:color w:val="000000" w:themeColor="text1"/>
          <w:kern w:val="0"/>
          <w:sz w:val="28"/>
          <w:szCs w:val="28"/>
        </w:rPr>
        <w:t>，主因油價大幅下滑所致；家用器具及用品零售業年減</w:t>
      </w:r>
      <w:r w:rsidRPr="004B65BF">
        <w:rPr>
          <w:rFonts w:eastAsia="標楷體" w:hint="eastAsia"/>
          <w:color w:val="000000" w:themeColor="text1"/>
          <w:kern w:val="0"/>
          <w:sz w:val="28"/>
          <w:szCs w:val="28"/>
        </w:rPr>
        <w:t>25.5%</w:t>
      </w:r>
      <w:r w:rsidRPr="004B65BF">
        <w:rPr>
          <w:rFonts w:eastAsia="標楷體" w:hint="eastAsia"/>
          <w:color w:val="000000" w:themeColor="text1"/>
          <w:kern w:val="0"/>
          <w:sz w:val="28"/>
          <w:szCs w:val="28"/>
        </w:rPr>
        <w:t>，主因觀光客驟減，珠寶、玉石買氣持續滑落，惟大型家具及居家用品業者舉辦促銷活動以及擴展線上購物，抵銷部分減幅；布疋及服飾品業年減</w:t>
      </w:r>
      <w:r w:rsidRPr="004B65BF">
        <w:rPr>
          <w:rFonts w:eastAsia="標楷體" w:hint="eastAsia"/>
          <w:color w:val="000000" w:themeColor="text1"/>
          <w:kern w:val="0"/>
          <w:sz w:val="28"/>
          <w:szCs w:val="28"/>
        </w:rPr>
        <w:t>17.5%</w:t>
      </w:r>
      <w:r w:rsidRPr="004B65BF">
        <w:rPr>
          <w:rFonts w:eastAsia="標楷體" w:hint="eastAsia"/>
          <w:color w:val="000000" w:themeColor="text1"/>
          <w:kern w:val="0"/>
          <w:sz w:val="28"/>
          <w:szCs w:val="28"/>
        </w:rPr>
        <w:t>，主因受疫情影響，來客數減少，惟精品銷售仍佳，抵銷部分減幅；電子購物及郵購業年增</w:t>
      </w:r>
      <w:r w:rsidRPr="004B65BF">
        <w:rPr>
          <w:rFonts w:eastAsia="標楷體" w:hint="eastAsia"/>
          <w:color w:val="000000" w:themeColor="text1"/>
          <w:kern w:val="0"/>
          <w:sz w:val="28"/>
          <w:szCs w:val="28"/>
        </w:rPr>
        <w:t>24.2%</w:t>
      </w:r>
      <w:r w:rsidRPr="004B65BF">
        <w:rPr>
          <w:rFonts w:eastAsia="標楷體" w:hint="eastAsia"/>
          <w:color w:val="000000" w:themeColor="text1"/>
          <w:kern w:val="0"/>
          <w:sz w:val="28"/>
          <w:szCs w:val="28"/>
        </w:rPr>
        <w:t>，主因疫情助長「宅經濟」持續發酵，推升營收創歷年同月新高；汽機車零售業年增</w:t>
      </w:r>
      <w:r w:rsidRPr="004B65BF">
        <w:rPr>
          <w:rFonts w:eastAsia="標楷體" w:hint="eastAsia"/>
          <w:color w:val="000000" w:themeColor="text1"/>
          <w:kern w:val="0"/>
          <w:sz w:val="28"/>
          <w:szCs w:val="28"/>
        </w:rPr>
        <w:t>7.0%</w:t>
      </w:r>
      <w:r w:rsidRPr="004B65BF">
        <w:rPr>
          <w:rFonts w:eastAsia="標楷體" w:hint="eastAsia"/>
          <w:color w:val="000000" w:themeColor="text1"/>
          <w:kern w:val="0"/>
          <w:sz w:val="28"/>
          <w:szCs w:val="28"/>
        </w:rPr>
        <w:t>，主因汽車汰舊換新貨物稅減徵政策，將於明</w:t>
      </w:r>
      <w:r w:rsidRPr="004B65BF">
        <w:rPr>
          <w:rFonts w:eastAsia="標楷體" w:hint="eastAsia"/>
          <w:color w:val="000000" w:themeColor="text1"/>
          <w:kern w:val="0"/>
          <w:sz w:val="28"/>
          <w:szCs w:val="28"/>
        </w:rPr>
        <w:t>(110)</w:t>
      </w:r>
      <w:r w:rsidRPr="004B65BF">
        <w:rPr>
          <w:rFonts w:eastAsia="標楷體" w:hint="eastAsia"/>
          <w:color w:val="000000" w:themeColor="text1"/>
          <w:kern w:val="0"/>
          <w:sz w:val="28"/>
          <w:szCs w:val="28"/>
        </w:rPr>
        <w:t>年</w:t>
      </w:r>
      <w:r w:rsidRPr="004B65BF">
        <w:rPr>
          <w:rFonts w:eastAsia="標楷體" w:hint="eastAsia"/>
          <w:color w:val="000000" w:themeColor="text1"/>
          <w:kern w:val="0"/>
          <w:sz w:val="28"/>
          <w:szCs w:val="28"/>
        </w:rPr>
        <w:t>1</w:t>
      </w:r>
      <w:r w:rsidRPr="004B65BF">
        <w:rPr>
          <w:rFonts w:eastAsia="標楷體" w:hint="eastAsia"/>
          <w:color w:val="000000" w:themeColor="text1"/>
          <w:kern w:val="0"/>
          <w:sz w:val="28"/>
          <w:szCs w:val="28"/>
        </w:rPr>
        <w:t>月落日，激勵買氣出籠，加上新年式車款買氣活絡所致。</w:t>
      </w:r>
    </w:p>
    <w:p w:rsidR="00E650BA" w:rsidRPr="006053B8" w:rsidRDefault="00E650BA" w:rsidP="00E650BA">
      <w:pPr>
        <w:snapToGrid w:val="0"/>
        <w:spacing w:line="300" w:lineRule="auto"/>
        <w:ind w:right="-153"/>
        <w:jc w:val="center"/>
        <w:rPr>
          <w:rFonts w:eastAsia="標楷體"/>
          <w:color w:val="000000" w:themeColor="text1"/>
        </w:rPr>
      </w:pPr>
      <w:r w:rsidRPr="006053B8">
        <w:rPr>
          <w:rFonts w:eastAsia="標楷體"/>
          <w:b/>
          <w:color w:val="000000" w:themeColor="text1"/>
          <w:sz w:val="28"/>
        </w:rPr>
        <w:t>表</w:t>
      </w:r>
      <w:r w:rsidRPr="006053B8">
        <w:rPr>
          <w:rFonts w:eastAsia="標楷體"/>
          <w:b/>
          <w:color w:val="000000" w:themeColor="text1"/>
          <w:sz w:val="28"/>
        </w:rPr>
        <w:t xml:space="preserve">2-3-3  </w:t>
      </w:r>
      <w:r w:rsidRPr="006053B8">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EE2A25" w:rsidRPr="006053B8" w:rsidTr="002E2C5E">
        <w:tc>
          <w:tcPr>
            <w:tcW w:w="2722" w:type="dxa"/>
            <w:vMerge w:val="restart"/>
            <w:tcBorders>
              <w:top w:val="single" w:sz="4" w:space="0" w:color="auto"/>
              <w:right w:val="single" w:sz="4" w:space="0" w:color="auto"/>
            </w:tcBorders>
            <w:vAlign w:val="center"/>
          </w:tcPr>
          <w:p w:rsidR="00EE2A25" w:rsidRPr="006053B8" w:rsidRDefault="00EE2A25" w:rsidP="002E2C5E">
            <w:pPr>
              <w:snapToGrid w:val="0"/>
              <w:spacing w:line="300" w:lineRule="exact"/>
              <w:ind w:left="28" w:right="-28"/>
              <w:jc w:val="center"/>
              <w:rPr>
                <w:rFonts w:eastAsia="標楷體"/>
                <w:color w:val="000000" w:themeColor="text1"/>
              </w:rPr>
            </w:pPr>
            <w:r w:rsidRPr="006053B8">
              <w:rPr>
                <w:rFonts w:eastAsia="標楷體"/>
                <w:color w:val="000000" w:themeColor="text1"/>
                <w:kern w:val="0"/>
                <w:sz w:val="28"/>
                <w:szCs w:val="20"/>
              </w:rPr>
              <w:br w:type="page"/>
            </w:r>
            <w:r w:rsidRPr="006053B8">
              <w:rPr>
                <w:rFonts w:eastAsia="標楷體"/>
                <w:color w:val="000000" w:themeColor="text1"/>
              </w:rPr>
              <w:t>行業別</w:t>
            </w:r>
          </w:p>
        </w:tc>
        <w:tc>
          <w:tcPr>
            <w:tcW w:w="1404" w:type="dxa"/>
            <w:tcBorders>
              <w:top w:val="single" w:sz="4" w:space="0" w:color="auto"/>
            </w:tcBorders>
          </w:tcPr>
          <w:p w:rsidR="00EE2A25" w:rsidRPr="006053B8" w:rsidRDefault="00EE2A25" w:rsidP="002E2C5E">
            <w:pPr>
              <w:snapToGrid w:val="0"/>
              <w:spacing w:line="300" w:lineRule="exact"/>
              <w:ind w:left="28"/>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hint="eastAsia"/>
                <w:color w:val="000000" w:themeColor="text1"/>
              </w:rPr>
              <w:t>3</w:t>
            </w:r>
            <w:r>
              <w:rPr>
                <w:rFonts w:eastAsia="標楷體"/>
                <w:color w:val="000000" w:themeColor="text1"/>
              </w:rPr>
              <w:t>月</w:t>
            </w:r>
          </w:p>
        </w:tc>
        <w:tc>
          <w:tcPr>
            <w:tcW w:w="1703" w:type="dxa"/>
            <w:tcBorders>
              <w:top w:val="single" w:sz="4" w:space="0" w:color="auto"/>
              <w:bottom w:val="single" w:sz="4" w:space="0" w:color="auto"/>
              <w:right w:val="double" w:sz="4" w:space="0" w:color="auto"/>
            </w:tcBorders>
            <w:vAlign w:val="center"/>
          </w:tcPr>
          <w:p w:rsidR="00EE2A25" w:rsidRPr="006053B8" w:rsidRDefault="00EE2A25" w:rsidP="002E2C5E">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bottom w:val="single" w:sz="4" w:space="0" w:color="auto"/>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3</w:t>
            </w:r>
            <w:r w:rsidRPr="0032186E">
              <w:rPr>
                <w:rFonts w:eastAsia="標楷體" w:hint="eastAsia"/>
                <w:color w:val="000000" w:themeColor="text1"/>
              </w:rPr>
              <w:t>月</w:t>
            </w:r>
          </w:p>
        </w:tc>
        <w:tc>
          <w:tcPr>
            <w:tcW w:w="1703" w:type="dxa"/>
            <w:tcBorders>
              <w:top w:val="single" w:sz="4" w:space="0" w:color="auto"/>
              <w:bottom w:val="single" w:sz="4" w:space="0" w:color="auto"/>
            </w:tcBorders>
            <w:vAlign w:val="center"/>
          </w:tcPr>
          <w:p w:rsidR="00EE2A25" w:rsidRPr="0032186E" w:rsidRDefault="00EE2A25" w:rsidP="002E2C5E">
            <w:pPr>
              <w:snapToGrid w:val="0"/>
              <w:spacing w:line="300" w:lineRule="exact"/>
              <w:ind w:left="28" w:right="-142"/>
              <w:jc w:val="center"/>
              <w:rPr>
                <w:rFonts w:eastAsia="標楷體"/>
                <w:color w:val="000000" w:themeColor="text1"/>
              </w:rPr>
            </w:pPr>
          </w:p>
        </w:tc>
      </w:tr>
      <w:tr w:rsidR="00EE2A25" w:rsidRPr="006053B8" w:rsidTr="002E2C5E">
        <w:tc>
          <w:tcPr>
            <w:tcW w:w="2722" w:type="dxa"/>
            <w:vMerge/>
            <w:tcBorders>
              <w:bottom w:val="single" w:sz="4" w:space="0" w:color="auto"/>
              <w:right w:val="single" w:sz="4" w:space="0" w:color="auto"/>
            </w:tcBorders>
            <w:vAlign w:val="center"/>
          </w:tcPr>
          <w:p w:rsidR="00EE2A25" w:rsidRPr="006053B8" w:rsidRDefault="00EE2A25" w:rsidP="002E2C5E">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EE2A25" w:rsidRPr="006053B8" w:rsidRDefault="00EE2A25" w:rsidP="002E2C5E">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EE2A25" w:rsidRPr="006053B8" w:rsidRDefault="00EE2A25" w:rsidP="002E2C5E">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EE2A25" w:rsidRPr="006053B8" w:rsidRDefault="00EE2A25" w:rsidP="002E2C5E">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w:t>
            </w:r>
          </w:p>
          <w:p w:rsidR="00EE2A25" w:rsidRPr="006053B8" w:rsidRDefault="00EE2A25" w:rsidP="002E2C5E">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703" w:type="dxa"/>
            <w:tcBorders>
              <w:top w:val="single" w:sz="4" w:space="0" w:color="auto"/>
              <w:left w:val="double" w:sz="4" w:space="0" w:color="auto"/>
              <w:bottom w:val="single" w:sz="4" w:space="0" w:color="auto"/>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w:t>
            </w:r>
            <w:r w:rsidRPr="0032186E">
              <w:rPr>
                <w:rFonts w:eastAsia="標楷體" w:hint="eastAsia"/>
                <w:color w:val="000000" w:themeColor="text1"/>
              </w:rPr>
              <w:t>期</w:t>
            </w:r>
          </w:p>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E2A25" w:rsidRPr="006053B8" w:rsidTr="002E2C5E">
        <w:tc>
          <w:tcPr>
            <w:tcW w:w="2722" w:type="dxa"/>
            <w:tcBorders>
              <w:top w:val="single" w:sz="4" w:space="0" w:color="auto"/>
              <w:right w:val="single" w:sz="4" w:space="0" w:color="auto"/>
            </w:tcBorders>
          </w:tcPr>
          <w:p w:rsidR="00EE2A25" w:rsidRPr="006053B8" w:rsidRDefault="00EE2A25" w:rsidP="002E2C5E">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404" w:type="dxa"/>
            <w:tcBorders>
              <w:top w:val="single" w:sz="4" w:space="0" w:color="auto"/>
            </w:tcBorders>
            <w:vAlign w:val="center"/>
          </w:tcPr>
          <w:p w:rsidR="00EE2A25" w:rsidRPr="00B55A4B" w:rsidRDefault="00EE2A25" w:rsidP="00EE2A25">
            <w:pPr>
              <w:spacing w:beforeLines="10" w:before="36"/>
              <w:ind w:rightChars="47" w:right="113"/>
              <w:jc w:val="center"/>
              <w:rPr>
                <w:color w:val="000000" w:themeColor="text1"/>
              </w:rPr>
            </w:pPr>
            <w:r w:rsidRPr="00B55A4B">
              <w:rPr>
                <w:rFonts w:hint="eastAsia"/>
                <w:color w:val="000000" w:themeColor="text1"/>
              </w:rPr>
              <w:t>2</w:t>
            </w:r>
            <w:r>
              <w:rPr>
                <w:rFonts w:hint="eastAsia"/>
                <w:color w:val="000000" w:themeColor="text1"/>
              </w:rPr>
              <w:t>,906</w:t>
            </w:r>
          </w:p>
        </w:tc>
        <w:tc>
          <w:tcPr>
            <w:tcW w:w="1703" w:type="dxa"/>
            <w:tcBorders>
              <w:top w:val="single" w:sz="4" w:space="0" w:color="auto"/>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-3.4</w:t>
            </w:r>
          </w:p>
        </w:tc>
        <w:tc>
          <w:tcPr>
            <w:tcW w:w="1703" w:type="dxa"/>
            <w:tcBorders>
              <w:top w:val="single" w:sz="4" w:space="0" w:color="auto"/>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9,245</w:t>
            </w:r>
          </w:p>
        </w:tc>
        <w:tc>
          <w:tcPr>
            <w:tcW w:w="1703" w:type="dxa"/>
            <w:tcBorders>
              <w:top w:val="single" w:sz="4" w:space="0" w:color="auto"/>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-0.6</w:t>
            </w:r>
          </w:p>
        </w:tc>
      </w:tr>
      <w:tr w:rsidR="00EE2A25" w:rsidRPr="006053B8" w:rsidTr="002E2C5E">
        <w:tc>
          <w:tcPr>
            <w:tcW w:w="2722" w:type="dxa"/>
            <w:tcBorders>
              <w:right w:val="single" w:sz="4" w:space="0" w:color="auto"/>
            </w:tcBorders>
          </w:tcPr>
          <w:p w:rsidR="00EE2A25" w:rsidRPr="006053B8" w:rsidRDefault="00EE2A25" w:rsidP="002E2C5E">
            <w:pPr>
              <w:autoSpaceDE w:val="0"/>
              <w:spacing w:line="300" w:lineRule="exact"/>
              <w:ind w:leftChars="100" w:left="240"/>
              <w:rPr>
                <w:rFonts w:eastAsia="標楷體"/>
                <w:color w:val="000000" w:themeColor="text1"/>
              </w:rPr>
            </w:pPr>
            <w:r w:rsidRPr="006053B8">
              <w:rPr>
                <w:rFonts w:eastAsia="標楷體"/>
                <w:color w:val="000000" w:themeColor="text1"/>
              </w:rPr>
              <w:t>綜合商品零售業</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965</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-0.6</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3,106</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1.5</w:t>
            </w:r>
          </w:p>
        </w:tc>
      </w:tr>
      <w:tr w:rsidR="00EE2A25" w:rsidRPr="006053B8" w:rsidTr="002E2C5E">
        <w:tc>
          <w:tcPr>
            <w:tcW w:w="2722" w:type="dxa"/>
            <w:tcBorders>
              <w:right w:val="single" w:sz="4" w:space="0" w:color="auto"/>
            </w:tcBorders>
          </w:tcPr>
          <w:p w:rsidR="00EE2A25" w:rsidRPr="006053B8" w:rsidRDefault="00EE2A25" w:rsidP="002E2C5E">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百貨公司</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193</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-21.6</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734</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-8.8</w:t>
            </w:r>
          </w:p>
        </w:tc>
      </w:tr>
      <w:tr w:rsidR="00EE2A25" w:rsidRPr="006053B8" w:rsidTr="002E2C5E">
        <w:tc>
          <w:tcPr>
            <w:tcW w:w="2722" w:type="dxa"/>
            <w:tcBorders>
              <w:right w:val="single" w:sz="4" w:space="0" w:color="auto"/>
            </w:tcBorders>
          </w:tcPr>
          <w:p w:rsidR="00EE2A25" w:rsidRPr="006053B8" w:rsidRDefault="00EE2A25" w:rsidP="002E2C5E">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超級市場</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211</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30.0</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584</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20.1</w:t>
            </w:r>
          </w:p>
        </w:tc>
      </w:tr>
      <w:tr w:rsidR="00EE2A25" w:rsidRPr="006053B8" w:rsidTr="002E2C5E">
        <w:tc>
          <w:tcPr>
            <w:tcW w:w="2722" w:type="dxa"/>
            <w:tcBorders>
              <w:right w:val="single" w:sz="4" w:space="0" w:color="auto"/>
            </w:tcBorders>
          </w:tcPr>
          <w:p w:rsidR="00EE2A25" w:rsidRPr="006053B8" w:rsidRDefault="00EE2A25" w:rsidP="002E2C5E">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便利商店</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278</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5.0</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847</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5.0</w:t>
            </w:r>
          </w:p>
        </w:tc>
      </w:tr>
      <w:tr w:rsidR="00EE2A25" w:rsidRPr="006053B8" w:rsidTr="002E2C5E">
        <w:trPr>
          <w:trHeight w:val="80"/>
        </w:trPr>
        <w:tc>
          <w:tcPr>
            <w:tcW w:w="2722" w:type="dxa"/>
            <w:tcBorders>
              <w:right w:val="single" w:sz="4" w:space="0" w:color="auto"/>
            </w:tcBorders>
          </w:tcPr>
          <w:p w:rsidR="00EE2A25" w:rsidRPr="006053B8" w:rsidRDefault="00EE2A25" w:rsidP="002E2C5E">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量販店</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193</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20.7</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614</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13.7</w:t>
            </w:r>
          </w:p>
        </w:tc>
      </w:tr>
      <w:tr w:rsidR="00EE2A25" w:rsidRPr="006053B8" w:rsidTr="002E2C5E">
        <w:trPr>
          <w:trHeight w:val="80"/>
        </w:trPr>
        <w:tc>
          <w:tcPr>
            <w:tcW w:w="2722" w:type="dxa"/>
            <w:tcBorders>
              <w:right w:val="single" w:sz="4" w:space="0" w:color="auto"/>
            </w:tcBorders>
          </w:tcPr>
          <w:p w:rsidR="00EE2A25" w:rsidRPr="006053B8" w:rsidRDefault="00EE2A25" w:rsidP="002E2C5E">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其他</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90</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-34.3</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325</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-22.6</w:t>
            </w:r>
          </w:p>
        </w:tc>
      </w:tr>
      <w:tr w:rsidR="00EE2A25" w:rsidRPr="006053B8" w:rsidTr="002E2C5E">
        <w:trPr>
          <w:trHeight w:val="80"/>
        </w:trPr>
        <w:tc>
          <w:tcPr>
            <w:tcW w:w="2722" w:type="dxa"/>
            <w:tcBorders>
              <w:right w:val="single" w:sz="4" w:space="0" w:color="auto"/>
            </w:tcBorders>
          </w:tcPr>
          <w:p w:rsidR="00EE2A25" w:rsidRPr="006053B8" w:rsidRDefault="00EE2A25" w:rsidP="002E2C5E">
            <w:pPr>
              <w:autoSpaceDE w:val="0"/>
              <w:spacing w:line="300" w:lineRule="exact"/>
              <w:ind w:leftChars="100" w:left="240"/>
              <w:rPr>
                <w:rFonts w:eastAsia="標楷體"/>
                <w:color w:val="000000" w:themeColor="text1"/>
              </w:rPr>
            </w:pPr>
            <w:r w:rsidRPr="006053B8">
              <w:rPr>
                <w:rFonts w:eastAsia="標楷體"/>
                <w:color w:val="000000" w:themeColor="text1"/>
              </w:rPr>
              <w:t>汽機車業</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521</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7.0</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1,491</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6.0</w:t>
            </w:r>
          </w:p>
        </w:tc>
      </w:tr>
      <w:tr w:rsidR="00EE2A25" w:rsidRPr="006053B8" w:rsidTr="002E2C5E">
        <w:trPr>
          <w:trHeight w:val="80"/>
        </w:trPr>
        <w:tc>
          <w:tcPr>
            <w:tcW w:w="2722" w:type="dxa"/>
            <w:tcBorders>
              <w:right w:val="single" w:sz="4" w:space="0" w:color="auto"/>
            </w:tcBorders>
          </w:tcPr>
          <w:p w:rsidR="00EE2A25" w:rsidRPr="006053B8" w:rsidRDefault="00EE2A25" w:rsidP="002E2C5E">
            <w:pPr>
              <w:autoSpaceDE w:val="0"/>
              <w:spacing w:line="300" w:lineRule="exact"/>
              <w:ind w:leftChars="100" w:left="242" w:hanging="2"/>
              <w:rPr>
                <w:rFonts w:eastAsia="標楷體"/>
                <w:color w:val="000000" w:themeColor="text1"/>
              </w:rPr>
            </w:pPr>
            <w:r w:rsidRPr="006053B8">
              <w:rPr>
                <w:rFonts w:eastAsia="標楷體"/>
                <w:color w:val="000000" w:themeColor="text1"/>
              </w:rPr>
              <w:t>非店面零售</w:t>
            </w:r>
            <w:r w:rsidRPr="006053B8">
              <w:rPr>
                <w:rFonts w:eastAsia="標楷體"/>
                <w:color w:val="000000" w:themeColor="text1"/>
              </w:rPr>
              <w:t>(</w:t>
            </w:r>
            <w:r w:rsidRPr="006053B8">
              <w:rPr>
                <w:rFonts w:eastAsia="標楷體"/>
                <w:color w:val="000000" w:themeColor="text1"/>
              </w:rPr>
              <w:t>註</w:t>
            </w:r>
            <w:r w:rsidRPr="006053B8">
              <w:rPr>
                <w:rFonts w:eastAsia="標楷體"/>
                <w:color w:val="000000" w:themeColor="text1"/>
              </w:rPr>
              <w:t>1)</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271</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20.8</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790</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12.4</w:t>
            </w:r>
          </w:p>
        </w:tc>
      </w:tr>
      <w:tr w:rsidR="00EE2A25" w:rsidRPr="006053B8" w:rsidTr="002E2C5E">
        <w:trPr>
          <w:trHeight w:val="80"/>
        </w:trPr>
        <w:tc>
          <w:tcPr>
            <w:tcW w:w="2722" w:type="dxa"/>
            <w:tcBorders>
              <w:right w:val="single" w:sz="4" w:space="0" w:color="auto"/>
            </w:tcBorders>
          </w:tcPr>
          <w:p w:rsidR="00EE2A25" w:rsidRPr="006053B8" w:rsidRDefault="00EE2A25" w:rsidP="002E2C5E">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電子購物及郵購業</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195</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24.2</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569</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16.5</w:t>
            </w:r>
          </w:p>
        </w:tc>
      </w:tr>
      <w:tr w:rsidR="00EE2A25" w:rsidRPr="006053B8" w:rsidTr="002E2C5E">
        <w:trPr>
          <w:trHeight w:val="80"/>
        </w:trPr>
        <w:tc>
          <w:tcPr>
            <w:tcW w:w="2722" w:type="dxa"/>
            <w:tcBorders>
              <w:right w:val="single" w:sz="4" w:space="0" w:color="auto"/>
            </w:tcBorders>
          </w:tcPr>
          <w:p w:rsidR="00EE2A25" w:rsidRPr="006053B8" w:rsidRDefault="00EE2A25" w:rsidP="002E2C5E">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食品、飲料及菸草業</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210</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-7.9</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682</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-6.1</w:t>
            </w:r>
          </w:p>
        </w:tc>
      </w:tr>
      <w:tr w:rsidR="00EE2A25" w:rsidRPr="006053B8" w:rsidTr="002E2C5E">
        <w:trPr>
          <w:trHeight w:val="80"/>
        </w:trPr>
        <w:tc>
          <w:tcPr>
            <w:tcW w:w="2722" w:type="dxa"/>
            <w:tcBorders>
              <w:right w:val="single" w:sz="4" w:space="0" w:color="auto"/>
            </w:tcBorders>
          </w:tcPr>
          <w:p w:rsidR="00EE2A25" w:rsidRPr="006053B8" w:rsidRDefault="00EE2A25" w:rsidP="002E2C5E">
            <w:pPr>
              <w:autoSpaceDE w:val="0"/>
              <w:spacing w:line="300" w:lineRule="exact"/>
              <w:ind w:leftChars="100" w:left="242" w:hanging="2"/>
              <w:rPr>
                <w:rFonts w:eastAsia="標楷體"/>
                <w:color w:val="000000" w:themeColor="text1"/>
              </w:rPr>
            </w:pPr>
            <w:r w:rsidRPr="006053B8">
              <w:rPr>
                <w:rFonts w:eastAsia="標楷體"/>
                <w:color w:val="000000" w:themeColor="text1"/>
              </w:rPr>
              <w:t>資通訊及家電設備業</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185</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-1.5</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585</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-1.6</w:t>
            </w:r>
          </w:p>
        </w:tc>
      </w:tr>
      <w:tr w:rsidR="00EE2A25" w:rsidRPr="006053B8" w:rsidTr="002E2C5E">
        <w:trPr>
          <w:trHeight w:val="80"/>
        </w:trPr>
        <w:tc>
          <w:tcPr>
            <w:tcW w:w="2722" w:type="dxa"/>
            <w:tcBorders>
              <w:right w:val="single" w:sz="4" w:space="0" w:color="auto"/>
            </w:tcBorders>
          </w:tcPr>
          <w:p w:rsidR="00EE2A25" w:rsidRPr="006053B8" w:rsidRDefault="00EE2A25" w:rsidP="002E2C5E">
            <w:pPr>
              <w:autoSpaceDE w:val="0"/>
              <w:spacing w:line="300" w:lineRule="exact"/>
              <w:ind w:leftChars="100" w:left="242" w:hanging="2"/>
              <w:rPr>
                <w:rFonts w:eastAsia="標楷體"/>
                <w:color w:val="000000" w:themeColor="text1"/>
              </w:rPr>
            </w:pPr>
            <w:r w:rsidRPr="006053B8">
              <w:rPr>
                <w:rFonts w:eastAsia="標楷體"/>
                <w:color w:val="000000" w:themeColor="text1"/>
              </w:rPr>
              <w:t>燃料零售業</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171</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-21.5</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580</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-7.2</w:t>
            </w:r>
          </w:p>
        </w:tc>
      </w:tr>
      <w:tr w:rsidR="00EE2A25" w:rsidRPr="006053B8" w:rsidTr="002E2C5E">
        <w:trPr>
          <w:trHeight w:val="80"/>
        </w:trPr>
        <w:tc>
          <w:tcPr>
            <w:tcW w:w="2722" w:type="dxa"/>
            <w:tcBorders>
              <w:right w:val="single" w:sz="4" w:space="0" w:color="auto"/>
            </w:tcBorders>
          </w:tcPr>
          <w:p w:rsidR="00EE2A25" w:rsidRPr="006053B8" w:rsidRDefault="00EE2A25" w:rsidP="009B2145">
            <w:pPr>
              <w:autoSpaceDE w:val="0"/>
              <w:spacing w:line="300" w:lineRule="exact"/>
              <w:ind w:leftChars="100" w:left="242" w:hanging="2"/>
              <w:rPr>
                <w:rFonts w:eastAsia="標楷體"/>
                <w:color w:val="000000" w:themeColor="text1"/>
              </w:rPr>
            </w:pPr>
            <w:r w:rsidRPr="006053B8">
              <w:rPr>
                <w:rFonts w:eastAsia="標楷體"/>
                <w:color w:val="000000" w:themeColor="text1"/>
              </w:rPr>
              <w:t>布疋及服飾品業</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167</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-17.5</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689</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-6.8</w:t>
            </w:r>
          </w:p>
        </w:tc>
      </w:tr>
      <w:tr w:rsidR="00EE2A25" w:rsidRPr="006053B8" w:rsidTr="002E2C5E">
        <w:trPr>
          <w:trHeight w:val="80"/>
        </w:trPr>
        <w:tc>
          <w:tcPr>
            <w:tcW w:w="2722" w:type="dxa"/>
            <w:tcBorders>
              <w:right w:val="single" w:sz="4" w:space="0" w:color="auto"/>
            </w:tcBorders>
          </w:tcPr>
          <w:p w:rsidR="00EE2A25" w:rsidRPr="006053B8" w:rsidRDefault="00EE2A25" w:rsidP="002E2C5E">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藥品及化粧品業</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162</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-6.0</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488</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1.4</w:t>
            </w:r>
          </w:p>
        </w:tc>
      </w:tr>
      <w:tr w:rsidR="00EE2A25" w:rsidRPr="006053B8" w:rsidTr="002E2C5E">
        <w:trPr>
          <w:trHeight w:val="80"/>
        </w:trPr>
        <w:tc>
          <w:tcPr>
            <w:tcW w:w="2722" w:type="dxa"/>
            <w:tcBorders>
              <w:right w:val="single" w:sz="4" w:space="0" w:color="auto"/>
            </w:tcBorders>
          </w:tcPr>
          <w:p w:rsidR="00EE2A25" w:rsidRPr="006053B8" w:rsidRDefault="00EE2A25" w:rsidP="002E2C5E">
            <w:pPr>
              <w:autoSpaceDE w:val="0"/>
              <w:spacing w:line="300" w:lineRule="exact"/>
              <w:ind w:leftChars="100" w:left="240"/>
              <w:rPr>
                <w:rFonts w:eastAsia="標楷體"/>
                <w:color w:val="000000" w:themeColor="text1"/>
              </w:rPr>
            </w:pPr>
            <w:r w:rsidRPr="006053B8">
              <w:rPr>
                <w:rFonts w:eastAsia="標楷體"/>
                <w:color w:val="000000" w:themeColor="text1"/>
              </w:rPr>
              <w:t>家用器具及用品業</w:t>
            </w:r>
          </w:p>
        </w:tc>
        <w:tc>
          <w:tcPr>
            <w:tcW w:w="1404" w:type="dxa"/>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118</w:t>
            </w:r>
          </w:p>
        </w:tc>
        <w:tc>
          <w:tcPr>
            <w:tcW w:w="1703" w:type="dxa"/>
            <w:tcBorders>
              <w:left w:val="nil"/>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-25.5</w:t>
            </w:r>
          </w:p>
        </w:tc>
        <w:tc>
          <w:tcPr>
            <w:tcW w:w="1703" w:type="dxa"/>
            <w:tcBorders>
              <w:lef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404</w:t>
            </w:r>
          </w:p>
        </w:tc>
        <w:tc>
          <w:tcPr>
            <w:tcW w:w="1703" w:type="dxa"/>
            <w:tcBorders>
              <w:left w:val="nil"/>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-16.9</w:t>
            </w:r>
          </w:p>
        </w:tc>
      </w:tr>
      <w:tr w:rsidR="00EE2A25" w:rsidRPr="006053B8" w:rsidTr="002E2C5E">
        <w:trPr>
          <w:trHeight w:val="80"/>
        </w:trPr>
        <w:tc>
          <w:tcPr>
            <w:tcW w:w="2722" w:type="dxa"/>
            <w:tcBorders>
              <w:bottom w:val="single" w:sz="4" w:space="0" w:color="auto"/>
              <w:right w:val="single" w:sz="4" w:space="0" w:color="auto"/>
            </w:tcBorders>
          </w:tcPr>
          <w:p w:rsidR="00EE2A25" w:rsidRPr="006053B8" w:rsidRDefault="00EE2A25" w:rsidP="002E2C5E">
            <w:pPr>
              <w:autoSpaceDE w:val="0"/>
              <w:spacing w:line="300" w:lineRule="exact"/>
              <w:ind w:leftChars="100" w:left="240"/>
              <w:rPr>
                <w:rFonts w:eastAsia="標楷體"/>
                <w:color w:val="000000" w:themeColor="text1"/>
              </w:rPr>
            </w:pPr>
            <w:r w:rsidRPr="006053B8">
              <w:rPr>
                <w:rFonts w:eastAsia="標楷體"/>
                <w:color w:val="000000" w:themeColor="text1"/>
              </w:rPr>
              <w:t>其他零售業</w:t>
            </w:r>
            <w:r w:rsidRPr="006053B8">
              <w:rPr>
                <w:rFonts w:eastAsia="標楷體"/>
                <w:color w:val="000000" w:themeColor="text1"/>
              </w:rPr>
              <w:t>(</w:t>
            </w:r>
            <w:r w:rsidRPr="006053B8">
              <w:rPr>
                <w:rFonts w:eastAsia="標楷體"/>
                <w:color w:val="000000" w:themeColor="text1"/>
              </w:rPr>
              <w:t>註</w:t>
            </w:r>
            <w:r w:rsidRPr="006053B8">
              <w:rPr>
                <w:rFonts w:eastAsia="標楷體"/>
                <w:color w:val="000000" w:themeColor="text1"/>
              </w:rPr>
              <w:t>2)</w:t>
            </w:r>
          </w:p>
        </w:tc>
        <w:tc>
          <w:tcPr>
            <w:tcW w:w="1404" w:type="dxa"/>
            <w:tcBorders>
              <w:bottom w:val="sing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134</w:t>
            </w:r>
          </w:p>
        </w:tc>
        <w:tc>
          <w:tcPr>
            <w:tcW w:w="1703" w:type="dxa"/>
            <w:tcBorders>
              <w:left w:val="nil"/>
              <w:bottom w:val="single" w:sz="4" w:space="0" w:color="auto"/>
              <w:right w:val="doub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-14.1</w:t>
            </w:r>
          </w:p>
        </w:tc>
        <w:tc>
          <w:tcPr>
            <w:tcW w:w="1703" w:type="dxa"/>
            <w:tcBorders>
              <w:left w:val="double" w:sz="4" w:space="0" w:color="auto"/>
              <w:bottom w:val="sing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430</w:t>
            </w:r>
          </w:p>
        </w:tc>
        <w:tc>
          <w:tcPr>
            <w:tcW w:w="1703" w:type="dxa"/>
            <w:tcBorders>
              <w:left w:val="nil"/>
              <w:bottom w:val="single" w:sz="4" w:space="0" w:color="auto"/>
            </w:tcBorders>
            <w:vAlign w:val="center"/>
          </w:tcPr>
          <w:p w:rsidR="00EE2A25" w:rsidRPr="00B55A4B" w:rsidRDefault="00EE2A25" w:rsidP="00EE2A25">
            <w:pPr>
              <w:spacing w:beforeLines="10" w:before="36"/>
              <w:ind w:rightChars="47" w:right="113"/>
              <w:jc w:val="center"/>
              <w:rPr>
                <w:color w:val="000000" w:themeColor="text1"/>
              </w:rPr>
            </w:pPr>
            <w:r>
              <w:rPr>
                <w:rFonts w:hint="eastAsia"/>
                <w:color w:val="000000" w:themeColor="text1"/>
              </w:rPr>
              <w:t>-9.8</w:t>
            </w:r>
          </w:p>
        </w:tc>
      </w:tr>
    </w:tbl>
    <w:p w:rsidR="00E650BA" w:rsidRPr="006053B8" w:rsidRDefault="00E650BA" w:rsidP="00E650BA">
      <w:pPr>
        <w:snapToGrid w:val="0"/>
        <w:spacing w:line="320" w:lineRule="exact"/>
        <w:ind w:right="-142"/>
        <w:jc w:val="both"/>
        <w:rPr>
          <w:rFonts w:eastAsia="標楷體"/>
          <w:color w:val="000000" w:themeColor="text1"/>
          <w:sz w:val="22"/>
          <w:szCs w:val="22"/>
        </w:rPr>
      </w:pPr>
      <w:r w:rsidRPr="006053B8">
        <w:rPr>
          <w:rFonts w:eastAsia="標楷體"/>
          <w:bCs/>
          <w:color w:val="000000" w:themeColor="text1"/>
          <w:sz w:val="22"/>
          <w:szCs w:val="22"/>
        </w:rPr>
        <w:t>註：</w:t>
      </w:r>
      <w:r w:rsidRPr="006053B8">
        <w:rPr>
          <w:rFonts w:eastAsia="標楷體"/>
          <w:bCs/>
          <w:color w:val="000000" w:themeColor="text1"/>
          <w:sz w:val="22"/>
          <w:szCs w:val="22"/>
        </w:rPr>
        <w:t>1.</w:t>
      </w:r>
      <w:r w:rsidRPr="006053B8">
        <w:rPr>
          <w:rFonts w:eastAsia="標楷體"/>
          <w:bCs/>
          <w:color w:val="000000" w:themeColor="text1"/>
          <w:sz w:val="22"/>
          <w:szCs w:val="22"/>
        </w:rPr>
        <w:t>非店面零售業係指行業標準分類</w:t>
      </w:r>
      <w:r w:rsidRPr="006053B8">
        <w:rPr>
          <w:rFonts w:eastAsia="標楷體"/>
          <w:bCs/>
          <w:color w:val="000000" w:themeColor="text1"/>
          <w:sz w:val="22"/>
          <w:szCs w:val="22"/>
        </w:rPr>
        <w:t>487</w:t>
      </w:r>
      <w:r w:rsidRPr="006053B8">
        <w:rPr>
          <w:rFonts w:eastAsia="標楷體"/>
          <w:bCs/>
          <w:color w:val="000000" w:themeColor="text1"/>
          <w:sz w:val="22"/>
          <w:szCs w:val="22"/>
        </w:rPr>
        <w:t>其他非店面零售業</w:t>
      </w:r>
      <w:r w:rsidRPr="006053B8">
        <w:rPr>
          <w:rFonts w:eastAsia="標楷體"/>
          <w:color w:val="000000" w:themeColor="text1"/>
          <w:sz w:val="22"/>
          <w:szCs w:val="22"/>
        </w:rPr>
        <w:t>。</w:t>
      </w:r>
    </w:p>
    <w:p w:rsidR="00E650BA" w:rsidRPr="006053B8" w:rsidRDefault="00E650BA" w:rsidP="00E650BA">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ab/>
      </w:r>
      <w:r w:rsidRPr="006053B8">
        <w:rPr>
          <w:rFonts w:eastAsia="標楷體"/>
          <w:color w:val="000000" w:themeColor="text1"/>
          <w:sz w:val="22"/>
          <w:szCs w:val="22"/>
        </w:rPr>
        <w:tab/>
        <w:t>2.</w:t>
      </w:r>
      <w:r w:rsidRPr="006053B8">
        <w:rPr>
          <w:rFonts w:eastAsia="標楷體"/>
          <w:bCs/>
          <w:color w:val="000000" w:themeColor="text1"/>
          <w:sz w:val="22"/>
          <w:szCs w:val="22"/>
        </w:rPr>
        <w:t>其他零售業包含文教育樂用品、建材及其他零售業等</w:t>
      </w:r>
      <w:r w:rsidRPr="006053B8">
        <w:rPr>
          <w:rFonts w:eastAsia="標楷體"/>
          <w:bCs/>
          <w:color w:val="000000" w:themeColor="text1"/>
          <w:sz w:val="22"/>
          <w:szCs w:val="22"/>
        </w:rPr>
        <w:t>3</w:t>
      </w:r>
      <w:r w:rsidRPr="006053B8">
        <w:rPr>
          <w:rFonts w:eastAsia="標楷體"/>
          <w:bCs/>
          <w:color w:val="000000" w:themeColor="text1"/>
          <w:sz w:val="22"/>
          <w:szCs w:val="22"/>
        </w:rPr>
        <w:t>項小業別</w:t>
      </w:r>
      <w:r w:rsidRPr="006053B8">
        <w:rPr>
          <w:rFonts w:eastAsia="標楷體"/>
          <w:color w:val="000000" w:themeColor="text1"/>
          <w:sz w:val="22"/>
          <w:szCs w:val="22"/>
        </w:rPr>
        <w:t>。</w:t>
      </w:r>
    </w:p>
    <w:p w:rsidR="00E650BA" w:rsidRPr="006053B8" w:rsidRDefault="00E650BA" w:rsidP="00E650BA">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資料來源：經濟部統計處。</w:t>
      </w:r>
      <w:r w:rsidRPr="006053B8">
        <w:rPr>
          <w:rFonts w:eastAsia="標楷體"/>
          <w:b/>
          <w:bCs/>
          <w:color w:val="000000" w:themeColor="text1"/>
          <w:kern w:val="0"/>
          <w:sz w:val="28"/>
          <w:szCs w:val="20"/>
        </w:rPr>
        <w:br w:type="page"/>
      </w:r>
    </w:p>
    <w:p w:rsidR="00E650BA" w:rsidRDefault="00EE2A25"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519F6">
        <w:rPr>
          <w:rFonts w:eastAsia="標楷體" w:hint="eastAsia"/>
          <w:color w:val="000000" w:themeColor="text1"/>
          <w:kern w:val="0"/>
          <w:sz w:val="28"/>
          <w:szCs w:val="28"/>
        </w:rPr>
        <w:lastRenderedPageBreak/>
        <w:t>10</w:t>
      </w:r>
      <w:r>
        <w:rPr>
          <w:rFonts w:eastAsia="標楷體" w:hint="eastAsia"/>
          <w:color w:val="000000" w:themeColor="text1"/>
          <w:kern w:val="0"/>
          <w:sz w:val="28"/>
          <w:szCs w:val="28"/>
        </w:rPr>
        <w:t>9</w:t>
      </w:r>
      <w:r w:rsidRPr="008519F6">
        <w:rPr>
          <w:rFonts w:eastAsia="標楷體" w:hint="eastAsia"/>
          <w:color w:val="000000" w:themeColor="text1"/>
          <w:kern w:val="0"/>
          <w:sz w:val="28"/>
          <w:szCs w:val="28"/>
        </w:rPr>
        <w:t>年</w:t>
      </w:r>
      <w:r>
        <w:rPr>
          <w:rFonts w:eastAsia="標楷體" w:hint="eastAsia"/>
          <w:color w:val="000000" w:themeColor="text1"/>
          <w:kern w:val="0"/>
          <w:sz w:val="28"/>
          <w:szCs w:val="28"/>
        </w:rPr>
        <w:t>3</w:t>
      </w:r>
      <w:r w:rsidRPr="008519F6">
        <w:rPr>
          <w:rFonts w:eastAsia="標楷體" w:hint="eastAsia"/>
          <w:color w:val="000000" w:themeColor="text1"/>
          <w:kern w:val="0"/>
          <w:sz w:val="28"/>
          <w:szCs w:val="28"/>
        </w:rPr>
        <w:t>月綜合商品零售業年減</w:t>
      </w:r>
      <w:r>
        <w:rPr>
          <w:rFonts w:eastAsia="標楷體" w:hint="eastAsia"/>
          <w:color w:val="000000" w:themeColor="text1"/>
          <w:kern w:val="0"/>
          <w:sz w:val="28"/>
          <w:szCs w:val="28"/>
        </w:rPr>
        <w:t>0.6</w:t>
      </w:r>
      <w:r w:rsidRPr="008519F6">
        <w:rPr>
          <w:rFonts w:eastAsia="標楷體" w:hint="eastAsia"/>
          <w:color w:val="000000" w:themeColor="text1"/>
          <w:kern w:val="0"/>
          <w:sz w:val="28"/>
          <w:szCs w:val="28"/>
        </w:rPr>
        <w:t>%</w:t>
      </w:r>
      <w:r w:rsidRPr="008519F6">
        <w:rPr>
          <w:rFonts w:eastAsia="標楷體" w:hint="eastAsia"/>
          <w:color w:val="000000" w:themeColor="text1"/>
          <w:kern w:val="0"/>
          <w:sz w:val="28"/>
          <w:szCs w:val="28"/>
        </w:rPr>
        <w:t>。</w:t>
      </w:r>
      <w:r w:rsidRPr="004B65BF">
        <w:rPr>
          <w:rFonts w:eastAsia="標楷體" w:hint="eastAsia"/>
          <w:color w:val="000000" w:themeColor="text1"/>
          <w:kern w:val="0"/>
          <w:sz w:val="28"/>
          <w:szCs w:val="28"/>
        </w:rPr>
        <w:t>其中百貨公司年減</w:t>
      </w:r>
      <w:r w:rsidRPr="004B65BF">
        <w:rPr>
          <w:rFonts w:eastAsia="標楷體" w:hint="eastAsia"/>
          <w:color w:val="000000" w:themeColor="text1"/>
          <w:kern w:val="0"/>
          <w:sz w:val="28"/>
          <w:szCs w:val="28"/>
        </w:rPr>
        <w:t>21.6%</w:t>
      </w:r>
      <w:r w:rsidRPr="004B65BF">
        <w:rPr>
          <w:rFonts w:eastAsia="標楷體" w:hint="eastAsia"/>
          <w:color w:val="000000" w:themeColor="text1"/>
          <w:kern w:val="0"/>
          <w:sz w:val="28"/>
          <w:szCs w:val="28"/>
        </w:rPr>
        <w:t>，主因受疫情影響，逛街人潮減少，惟部分業者提早舉辦母親節檔期優惠活動，加上新賣場加入營運，抵銷部分減幅；超級市場及量販店則因疫情掀起囤貨潮，民生物資需求大增，營收分別年增</w:t>
      </w:r>
      <w:r w:rsidRPr="004B65BF">
        <w:rPr>
          <w:rFonts w:eastAsia="標楷體" w:hint="eastAsia"/>
          <w:color w:val="000000" w:themeColor="text1"/>
          <w:kern w:val="0"/>
          <w:sz w:val="28"/>
          <w:szCs w:val="28"/>
        </w:rPr>
        <w:t>30.0%</w:t>
      </w:r>
      <w:r w:rsidRPr="004B65BF">
        <w:rPr>
          <w:rFonts w:eastAsia="標楷體" w:hint="eastAsia"/>
          <w:color w:val="000000" w:themeColor="text1"/>
          <w:kern w:val="0"/>
          <w:sz w:val="28"/>
          <w:szCs w:val="28"/>
        </w:rPr>
        <w:t>、</w:t>
      </w:r>
      <w:r w:rsidRPr="004B65BF">
        <w:rPr>
          <w:rFonts w:eastAsia="標楷體" w:hint="eastAsia"/>
          <w:color w:val="000000" w:themeColor="text1"/>
          <w:kern w:val="0"/>
          <w:sz w:val="28"/>
          <w:szCs w:val="28"/>
        </w:rPr>
        <w:t>20.7%</w:t>
      </w:r>
      <w:r w:rsidRPr="004B65BF">
        <w:rPr>
          <w:rFonts w:eastAsia="標楷體" w:hint="eastAsia"/>
          <w:color w:val="000000" w:themeColor="text1"/>
          <w:kern w:val="0"/>
          <w:sz w:val="28"/>
          <w:szCs w:val="28"/>
        </w:rPr>
        <w:t>；便利商店受惠於展店及鮮食業績成長，整體營運維持穩健，年增</w:t>
      </w:r>
      <w:r w:rsidRPr="004B65BF">
        <w:rPr>
          <w:rFonts w:eastAsia="標楷體" w:hint="eastAsia"/>
          <w:color w:val="000000" w:themeColor="text1"/>
          <w:kern w:val="0"/>
          <w:sz w:val="28"/>
          <w:szCs w:val="28"/>
        </w:rPr>
        <w:t>5.0%</w:t>
      </w:r>
      <w:r w:rsidRPr="004B65BF">
        <w:rPr>
          <w:rFonts w:eastAsia="標楷體" w:hint="eastAsia"/>
          <w:color w:val="000000" w:themeColor="text1"/>
          <w:kern w:val="0"/>
          <w:sz w:val="28"/>
          <w:szCs w:val="28"/>
        </w:rPr>
        <w:t>；其他綜合商品零售業因出入境旅客大幅減少影響免稅店業績，年減</w:t>
      </w:r>
      <w:r w:rsidRPr="004B65BF">
        <w:rPr>
          <w:rFonts w:eastAsia="標楷體" w:hint="eastAsia"/>
          <w:color w:val="000000" w:themeColor="text1"/>
          <w:kern w:val="0"/>
          <w:sz w:val="28"/>
          <w:szCs w:val="28"/>
        </w:rPr>
        <w:t>34.3%</w:t>
      </w:r>
      <w:r>
        <w:rPr>
          <w:rFonts w:eastAsia="標楷體" w:hint="eastAsia"/>
          <w:color w:val="000000" w:themeColor="text1"/>
          <w:kern w:val="0"/>
          <w:sz w:val="28"/>
          <w:szCs w:val="28"/>
        </w:rPr>
        <w:t>。</w:t>
      </w:r>
      <w:r w:rsidR="000F25E5" w:rsidRPr="008519F6">
        <w:rPr>
          <w:rFonts w:eastAsia="標楷體" w:hint="eastAsia"/>
          <w:color w:val="000000" w:themeColor="text1"/>
          <w:kern w:val="0"/>
          <w:sz w:val="28"/>
          <w:szCs w:val="28"/>
        </w:rPr>
        <w:t>累計</w:t>
      </w:r>
      <w:r w:rsidR="000F25E5" w:rsidRPr="008519F6">
        <w:rPr>
          <w:rFonts w:eastAsia="標楷體" w:hint="eastAsia"/>
          <w:color w:val="000000" w:themeColor="text1"/>
          <w:kern w:val="0"/>
          <w:sz w:val="28"/>
          <w:szCs w:val="28"/>
        </w:rPr>
        <w:t>1</w:t>
      </w:r>
      <w:r w:rsidR="000F25E5" w:rsidRPr="008519F6">
        <w:rPr>
          <w:rFonts w:eastAsia="標楷體" w:hint="eastAsia"/>
          <w:color w:val="000000" w:themeColor="text1"/>
          <w:kern w:val="0"/>
          <w:sz w:val="28"/>
          <w:szCs w:val="28"/>
        </w:rPr>
        <w:t>至</w:t>
      </w:r>
      <w:r w:rsidR="000F25E5">
        <w:rPr>
          <w:rFonts w:eastAsia="標楷體" w:hint="eastAsia"/>
          <w:color w:val="000000" w:themeColor="text1"/>
          <w:kern w:val="0"/>
          <w:sz w:val="28"/>
          <w:szCs w:val="28"/>
        </w:rPr>
        <w:t>3</w:t>
      </w:r>
      <w:r w:rsidR="000F25E5" w:rsidRPr="008519F6">
        <w:rPr>
          <w:rFonts w:eastAsia="標楷體" w:hint="eastAsia"/>
          <w:color w:val="000000" w:themeColor="text1"/>
          <w:kern w:val="0"/>
          <w:sz w:val="28"/>
          <w:szCs w:val="28"/>
        </w:rPr>
        <w:t>月綜合商品零售業營業額為</w:t>
      </w:r>
      <w:r w:rsidR="000F25E5">
        <w:rPr>
          <w:rFonts w:eastAsia="標楷體" w:hint="eastAsia"/>
          <w:color w:val="000000" w:themeColor="text1"/>
          <w:kern w:val="0"/>
          <w:sz w:val="28"/>
          <w:szCs w:val="28"/>
        </w:rPr>
        <w:t>3</w:t>
      </w:r>
      <w:r w:rsidR="000F25E5" w:rsidRPr="008519F6">
        <w:rPr>
          <w:rFonts w:eastAsia="標楷體"/>
          <w:color w:val="000000" w:themeColor="text1"/>
          <w:kern w:val="0"/>
          <w:sz w:val="28"/>
          <w:szCs w:val="28"/>
        </w:rPr>
        <w:t>,</w:t>
      </w:r>
      <w:r w:rsidR="000F25E5">
        <w:rPr>
          <w:rFonts w:eastAsia="標楷體" w:hint="eastAsia"/>
          <w:color w:val="000000" w:themeColor="text1"/>
          <w:kern w:val="0"/>
          <w:sz w:val="28"/>
          <w:szCs w:val="28"/>
        </w:rPr>
        <w:t>106</w:t>
      </w:r>
      <w:r w:rsidR="000F25E5" w:rsidRPr="008519F6">
        <w:rPr>
          <w:rFonts w:eastAsia="標楷體" w:hint="eastAsia"/>
          <w:color w:val="000000" w:themeColor="text1"/>
          <w:kern w:val="0"/>
          <w:sz w:val="28"/>
          <w:szCs w:val="28"/>
        </w:rPr>
        <w:t>億元，較上年同期增加</w:t>
      </w:r>
      <w:r w:rsidR="000F25E5" w:rsidRPr="008519F6">
        <w:rPr>
          <w:rFonts w:eastAsia="標楷體" w:hint="eastAsia"/>
          <w:color w:val="000000" w:themeColor="text1"/>
          <w:kern w:val="0"/>
          <w:sz w:val="28"/>
          <w:szCs w:val="28"/>
        </w:rPr>
        <w:t>1.</w:t>
      </w:r>
      <w:r w:rsidR="000F25E5">
        <w:rPr>
          <w:rFonts w:eastAsia="標楷體" w:hint="eastAsia"/>
          <w:color w:val="000000" w:themeColor="text1"/>
          <w:kern w:val="0"/>
          <w:sz w:val="28"/>
          <w:szCs w:val="28"/>
        </w:rPr>
        <w:t>5</w:t>
      </w:r>
      <w:r w:rsidR="000F25E5" w:rsidRPr="008519F6">
        <w:rPr>
          <w:rFonts w:eastAsia="標楷體" w:hint="eastAsia"/>
          <w:color w:val="000000" w:themeColor="text1"/>
          <w:kern w:val="0"/>
          <w:sz w:val="28"/>
          <w:szCs w:val="28"/>
        </w:rPr>
        <w:t>%</w:t>
      </w:r>
      <w:r w:rsidR="000F25E5">
        <w:rPr>
          <w:rFonts w:eastAsia="標楷體" w:hint="eastAsia"/>
          <w:color w:val="000000" w:themeColor="text1"/>
          <w:kern w:val="0"/>
          <w:sz w:val="28"/>
          <w:szCs w:val="28"/>
        </w:rPr>
        <w:t>。</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E650BA" w:rsidRPr="006053B8" w:rsidRDefault="00E650BA" w:rsidP="00E650BA">
      <w:pPr>
        <w:widowControl/>
        <w:spacing w:beforeLines="50" w:before="180"/>
        <w:rPr>
          <w:rFonts w:eastAsia="標楷體"/>
          <w:b/>
          <w:bCs/>
          <w:color w:val="000000" w:themeColor="text1"/>
          <w:kern w:val="0"/>
          <w:sz w:val="28"/>
          <w:szCs w:val="20"/>
        </w:rPr>
      </w:pPr>
      <w:r w:rsidRPr="006053B8">
        <w:rPr>
          <w:rFonts w:eastAsia="標楷體"/>
          <w:b/>
          <w:bCs/>
          <w:color w:val="000000" w:themeColor="text1"/>
          <w:kern w:val="0"/>
          <w:sz w:val="28"/>
          <w:szCs w:val="20"/>
        </w:rPr>
        <w:t>４、</w:t>
      </w:r>
      <w:r w:rsidR="00EE2A25" w:rsidRPr="006053B8">
        <w:rPr>
          <w:rFonts w:eastAsia="標楷體"/>
          <w:b/>
          <w:bCs/>
          <w:color w:val="000000" w:themeColor="text1"/>
          <w:kern w:val="0"/>
          <w:sz w:val="28"/>
          <w:szCs w:val="20"/>
        </w:rPr>
        <w:t>10</w:t>
      </w:r>
      <w:r w:rsidR="00EE2A25">
        <w:rPr>
          <w:rFonts w:eastAsia="標楷體" w:hint="eastAsia"/>
          <w:b/>
          <w:bCs/>
          <w:color w:val="000000" w:themeColor="text1"/>
          <w:kern w:val="0"/>
          <w:sz w:val="28"/>
          <w:szCs w:val="20"/>
        </w:rPr>
        <w:t>9</w:t>
      </w:r>
      <w:r w:rsidR="00EE2A25" w:rsidRPr="006053B8">
        <w:rPr>
          <w:rFonts w:eastAsia="標楷體"/>
          <w:b/>
          <w:bCs/>
          <w:color w:val="000000" w:themeColor="text1"/>
          <w:kern w:val="0"/>
          <w:sz w:val="28"/>
          <w:szCs w:val="20"/>
        </w:rPr>
        <w:t>年</w:t>
      </w:r>
      <w:r w:rsidR="00EE2A25">
        <w:rPr>
          <w:rFonts w:eastAsia="標楷體" w:hint="eastAsia"/>
          <w:b/>
          <w:bCs/>
          <w:color w:val="000000" w:themeColor="text1"/>
          <w:kern w:val="0"/>
          <w:sz w:val="28"/>
          <w:szCs w:val="20"/>
        </w:rPr>
        <w:t>3</w:t>
      </w:r>
      <w:r w:rsidR="00EE2A25">
        <w:rPr>
          <w:rFonts w:eastAsia="標楷體" w:hint="eastAsia"/>
          <w:b/>
          <w:bCs/>
          <w:color w:val="000000" w:themeColor="text1"/>
          <w:kern w:val="0"/>
          <w:sz w:val="28"/>
          <w:szCs w:val="20"/>
        </w:rPr>
        <w:t>月</w:t>
      </w:r>
      <w:r w:rsidR="00EE2A25">
        <w:rPr>
          <w:rFonts w:eastAsia="標楷體"/>
          <w:b/>
          <w:bCs/>
          <w:color w:val="000000" w:themeColor="text1"/>
          <w:kern w:val="0"/>
          <w:sz w:val="28"/>
          <w:szCs w:val="20"/>
        </w:rPr>
        <w:t>餐飲業營業額</w:t>
      </w:r>
      <w:r w:rsidR="00EE2A25" w:rsidRPr="008519F6">
        <w:rPr>
          <w:rFonts w:eastAsia="標楷體" w:hint="eastAsia"/>
          <w:b/>
          <w:bCs/>
          <w:color w:val="000000" w:themeColor="text1"/>
          <w:kern w:val="0"/>
          <w:sz w:val="28"/>
          <w:szCs w:val="20"/>
        </w:rPr>
        <w:t>減少</w:t>
      </w:r>
      <w:r w:rsidR="00EE2A25">
        <w:rPr>
          <w:rFonts w:eastAsia="標楷體" w:hint="eastAsia"/>
          <w:b/>
          <w:bCs/>
          <w:color w:val="000000" w:themeColor="text1"/>
          <w:kern w:val="0"/>
          <w:sz w:val="28"/>
          <w:szCs w:val="20"/>
        </w:rPr>
        <w:t>21</w:t>
      </w:r>
      <w:r w:rsidR="00EE2A25" w:rsidRPr="008519F6">
        <w:rPr>
          <w:rFonts w:eastAsia="標楷體" w:hint="eastAsia"/>
          <w:b/>
          <w:bCs/>
          <w:color w:val="000000" w:themeColor="text1"/>
          <w:kern w:val="0"/>
          <w:sz w:val="28"/>
          <w:szCs w:val="20"/>
        </w:rPr>
        <w:t>.0</w:t>
      </w:r>
      <w:r w:rsidR="00EE2A25" w:rsidRPr="006053B8">
        <w:rPr>
          <w:rFonts w:eastAsia="標楷體"/>
          <w:b/>
          <w:bCs/>
          <w:color w:val="000000" w:themeColor="text1"/>
          <w:kern w:val="0"/>
          <w:sz w:val="28"/>
          <w:szCs w:val="20"/>
        </w:rPr>
        <w:t>%</w:t>
      </w:r>
    </w:p>
    <w:p w:rsidR="00E650BA" w:rsidRPr="006053B8" w:rsidRDefault="00EE2A25" w:rsidP="00E650BA">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hint="eastAsia"/>
          <w:color w:val="000000" w:themeColor="text1"/>
          <w:kern w:val="0"/>
          <w:sz w:val="28"/>
          <w:szCs w:val="28"/>
        </w:rPr>
        <w:t>月</w:t>
      </w:r>
      <w:r w:rsidRPr="006053B8">
        <w:rPr>
          <w:rFonts w:eastAsia="標楷體"/>
          <w:color w:val="000000" w:themeColor="text1"/>
          <w:kern w:val="0"/>
          <w:sz w:val="28"/>
          <w:szCs w:val="28"/>
        </w:rPr>
        <w:t>餐飲業營業額</w:t>
      </w:r>
      <w:r>
        <w:rPr>
          <w:rFonts w:eastAsia="標楷體" w:hint="eastAsia"/>
          <w:color w:val="000000" w:themeColor="text1"/>
          <w:kern w:val="0"/>
          <w:sz w:val="28"/>
          <w:szCs w:val="28"/>
        </w:rPr>
        <w:t>519</w:t>
      </w:r>
      <w:r w:rsidRPr="006053B8">
        <w:rPr>
          <w:rFonts w:eastAsia="標楷體"/>
          <w:color w:val="000000" w:themeColor="text1"/>
          <w:kern w:val="0"/>
          <w:sz w:val="28"/>
          <w:szCs w:val="28"/>
        </w:rPr>
        <w:t>億元，較上年同月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21.0</w:t>
      </w:r>
      <w:r w:rsidRPr="006053B8">
        <w:rPr>
          <w:rFonts w:eastAsia="標楷體"/>
          <w:color w:val="000000" w:themeColor="text1"/>
          <w:kern w:val="0"/>
          <w:sz w:val="28"/>
          <w:szCs w:val="28"/>
        </w:rPr>
        <w:t>%</w:t>
      </w:r>
      <w:r w:rsidRPr="008519F6">
        <w:rPr>
          <w:rFonts w:eastAsia="標楷體" w:hint="eastAsia"/>
          <w:color w:val="000000" w:themeColor="text1"/>
          <w:kern w:val="0"/>
          <w:sz w:val="28"/>
          <w:szCs w:val="28"/>
        </w:rPr>
        <w:t>，</w:t>
      </w:r>
      <w:r w:rsidRPr="004B65BF">
        <w:rPr>
          <w:rFonts w:eastAsia="標楷體" w:hint="eastAsia"/>
          <w:color w:val="000000" w:themeColor="text1"/>
          <w:kern w:val="0"/>
          <w:sz w:val="28"/>
          <w:szCs w:val="28"/>
        </w:rPr>
        <w:t>其中餐館業年減</w:t>
      </w:r>
      <w:r w:rsidRPr="004B65BF">
        <w:rPr>
          <w:rFonts w:eastAsia="標楷體" w:hint="eastAsia"/>
          <w:color w:val="000000" w:themeColor="text1"/>
          <w:kern w:val="0"/>
          <w:sz w:val="28"/>
          <w:szCs w:val="28"/>
        </w:rPr>
        <w:t>22.3%</w:t>
      </w:r>
      <w:r w:rsidRPr="004B65BF">
        <w:rPr>
          <w:rFonts w:eastAsia="標楷體" w:hint="eastAsia"/>
          <w:color w:val="000000" w:themeColor="text1"/>
          <w:kern w:val="0"/>
          <w:sz w:val="28"/>
          <w:szCs w:val="28"/>
        </w:rPr>
        <w:t>，主因全球疫情相繼爆發，觀光客驟減，加上國人減少外出旅遊及聚餐，宴會活動大幅停擺，所幸部分速食業者持續開發新產品並加強促銷，抵銷部分減幅；外燴及團膳承包業亦受疫情影響，年減</w:t>
      </w:r>
      <w:r w:rsidRPr="004B65BF">
        <w:rPr>
          <w:rFonts w:eastAsia="標楷體" w:hint="eastAsia"/>
          <w:color w:val="000000" w:themeColor="text1"/>
          <w:kern w:val="0"/>
          <w:sz w:val="28"/>
          <w:szCs w:val="28"/>
        </w:rPr>
        <w:t>36.4%</w:t>
      </w:r>
      <w:r w:rsidRPr="004B65BF">
        <w:rPr>
          <w:rFonts w:eastAsia="標楷體" w:hint="eastAsia"/>
          <w:color w:val="000000" w:themeColor="text1"/>
          <w:kern w:val="0"/>
          <w:sz w:val="28"/>
          <w:szCs w:val="28"/>
        </w:rPr>
        <w:t>，主因航空客運量減少，空廚營收大幅滑落所致</w:t>
      </w:r>
      <w:r w:rsidRPr="00C36D8E">
        <w:rPr>
          <w:rFonts w:eastAsia="標楷體" w:hint="eastAsia"/>
          <w:color w:val="000000" w:themeColor="text1"/>
          <w:kern w:val="0"/>
          <w:sz w:val="28"/>
          <w:szCs w:val="28"/>
        </w:rPr>
        <w:t>。</w:t>
      </w:r>
    </w:p>
    <w:p w:rsidR="00E650BA" w:rsidRPr="006053B8" w:rsidRDefault="00E650BA" w:rsidP="00E650BA">
      <w:pPr>
        <w:snapToGrid w:val="0"/>
        <w:spacing w:before="240" w:afterLines="50" w:after="180"/>
        <w:ind w:right="-69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2-3-4  </w:t>
      </w:r>
      <w:r w:rsidRPr="006053B8">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E2A25" w:rsidRPr="0032186E" w:rsidTr="002E2C5E">
        <w:tc>
          <w:tcPr>
            <w:tcW w:w="2722" w:type="dxa"/>
            <w:vMerge w:val="restart"/>
            <w:tcBorders>
              <w:top w:val="single" w:sz="4" w:space="0" w:color="auto"/>
              <w:right w:val="single" w:sz="4" w:space="0" w:color="auto"/>
            </w:tcBorders>
            <w:vAlign w:val="center"/>
          </w:tcPr>
          <w:p w:rsidR="00EE2A25" w:rsidRPr="0032186E" w:rsidRDefault="00EE2A25" w:rsidP="002E2C5E">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E2A25" w:rsidRPr="0032186E" w:rsidRDefault="00EE2A25" w:rsidP="002E2C5E">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E2A25" w:rsidRPr="0032186E" w:rsidRDefault="00EE2A25" w:rsidP="002E2C5E">
            <w:pPr>
              <w:snapToGrid w:val="0"/>
              <w:spacing w:line="300" w:lineRule="exact"/>
              <w:ind w:left="28" w:right="-142"/>
              <w:jc w:val="center"/>
              <w:rPr>
                <w:rFonts w:eastAsia="標楷體"/>
                <w:color w:val="000000" w:themeColor="text1"/>
              </w:rPr>
            </w:pPr>
          </w:p>
        </w:tc>
      </w:tr>
      <w:tr w:rsidR="00EE2A25" w:rsidRPr="0032186E" w:rsidTr="002E2C5E">
        <w:tc>
          <w:tcPr>
            <w:tcW w:w="2722" w:type="dxa"/>
            <w:vMerge/>
            <w:tcBorders>
              <w:bottom w:val="single" w:sz="4" w:space="0" w:color="auto"/>
              <w:right w:val="single" w:sz="4" w:space="0" w:color="auto"/>
            </w:tcBorders>
            <w:vAlign w:val="center"/>
          </w:tcPr>
          <w:p w:rsidR="00EE2A25" w:rsidRPr="0032186E" w:rsidRDefault="00EE2A25" w:rsidP="002E2C5E">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年同月</w:t>
            </w:r>
          </w:p>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E2A25" w:rsidRPr="0032186E" w:rsidRDefault="00EE2A25" w:rsidP="002E2C5E">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年同</w:t>
            </w:r>
            <w:r w:rsidRPr="0032186E">
              <w:rPr>
                <w:rFonts w:eastAsia="標楷體" w:hint="eastAsia"/>
                <w:color w:val="000000" w:themeColor="text1"/>
              </w:rPr>
              <w:t>期</w:t>
            </w:r>
          </w:p>
          <w:p w:rsidR="00EE2A25" w:rsidRPr="0032186E" w:rsidRDefault="00EE2A25" w:rsidP="002E2C5E">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E2A25" w:rsidRPr="0032186E" w:rsidTr="002E2C5E">
        <w:tc>
          <w:tcPr>
            <w:tcW w:w="2722" w:type="dxa"/>
            <w:tcBorders>
              <w:top w:val="single" w:sz="4" w:space="0" w:color="auto"/>
              <w:right w:val="single" w:sz="4" w:space="0" w:color="auto"/>
            </w:tcBorders>
          </w:tcPr>
          <w:p w:rsidR="00EE2A25" w:rsidRPr="0032186E" w:rsidRDefault="00EE2A25" w:rsidP="002E2C5E">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519</w:t>
            </w:r>
          </w:p>
        </w:tc>
        <w:tc>
          <w:tcPr>
            <w:tcW w:w="1559" w:type="dxa"/>
            <w:tcBorders>
              <w:top w:val="single" w:sz="4" w:space="0" w:color="auto"/>
              <w:left w:val="nil"/>
              <w:right w:val="doub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-21.0</w:t>
            </w:r>
          </w:p>
        </w:tc>
        <w:tc>
          <w:tcPr>
            <w:tcW w:w="1559" w:type="dxa"/>
            <w:tcBorders>
              <w:top w:val="single" w:sz="4" w:space="0" w:color="auto"/>
              <w:left w:val="doub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1,928</w:t>
            </w:r>
          </w:p>
        </w:tc>
        <w:tc>
          <w:tcPr>
            <w:tcW w:w="1560" w:type="dxa"/>
            <w:tcBorders>
              <w:top w:val="sing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-6.6</w:t>
            </w:r>
          </w:p>
        </w:tc>
      </w:tr>
      <w:tr w:rsidR="00EE2A25" w:rsidRPr="0032186E" w:rsidTr="002E2C5E">
        <w:trPr>
          <w:trHeight w:val="80"/>
        </w:trPr>
        <w:tc>
          <w:tcPr>
            <w:tcW w:w="2722" w:type="dxa"/>
            <w:tcBorders>
              <w:right w:val="single" w:sz="4" w:space="0" w:color="auto"/>
            </w:tcBorders>
          </w:tcPr>
          <w:p w:rsidR="00EE2A25" w:rsidRPr="0032186E" w:rsidRDefault="00EE2A25" w:rsidP="002E2C5E">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420</w:t>
            </w:r>
          </w:p>
        </w:tc>
        <w:tc>
          <w:tcPr>
            <w:tcW w:w="1559" w:type="dxa"/>
            <w:tcBorders>
              <w:left w:val="nil"/>
              <w:right w:val="doub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-22.3</w:t>
            </w:r>
          </w:p>
        </w:tc>
        <w:tc>
          <w:tcPr>
            <w:tcW w:w="1559" w:type="dxa"/>
            <w:tcBorders>
              <w:left w:val="doub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1,614</w:t>
            </w:r>
          </w:p>
        </w:tc>
        <w:tc>
          <w:tcPr>
            <w:tcW w:w="1560" w:type="dxa"/>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-5.9</w:t>
            </w:r>
          </w:p>
        </w:tc>
      </w:tr>
      <w:tr w:rsidR="00EE2A25" w:rsidRPr="0032186E" w:rsidTr="002E2C5E">
        <w:trPr>
          <w:trHeight w:val="80"/>
        </w:trPr>
        <w:tc>
          <w:tcPr>
            <w:tcW w:w="2722" w:type="dxa"/>
            <w:tcBorders>
              <w:right w:val="single" w:sz="4" w:space="0" w:color="auto"/>
            </w:tcBorders>
          </w:tcPr>
          <w:p w:rsidR="00EE2A25" w:rsidRPr="0032186E" w:rsidRDefault="00EE2A25" w:rsidP="002E2C5E">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飲料店</w:t>
            </w:r>
            <w:r w:rsidRPr="0032186E">
              <w:rPr>
                <w:rFonts w:eastAsia="標楷體" w:hint="eastAsia"/>
                <w:color w:val="000000" w:themeColor="text1"/>
              </w:rPr>
              <w:t>業</w:t>
            </w:r>
          </w:p>
        </w:tc>
        <w:tc>
          <w:tcPr>
            <w:tcW w:w="1559" w:type="dxa"/>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76</w:t>
            </w:r>
          </w:p>
        </w:tc>
        <w:tc>
          <w:tcPr>
            <w:tcW w:w="1559" w:type="dxa"/>
            <w:tcBorders>
              <w:left w:val="nil"/>
              <w:right w:val="doub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-4.8</w:t>
            </w:r>
          </w:p>
        </w:tc>
        <w:tc>
          <w:tcPr>
            <w:tcW w:w="1559" w:type="dxa"/>
            <w:tcBorders>
              <w:left w:val="doub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239</w:t>
            </w:r>
          </w:p>
        </w:tc>
        <w:tc>
          <w:tcPr>
            <w:tcW w:w="1560" w:type="dxa"/>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-1.6</w:t>
            </w:r>
          </w:p>
        </w:tc>
      </w:tr>
      <w:tr w:rsidR="00EE2A25" w:rsidRPr="0032186E" w:rsidTr="002E2C5E">
        <w:trPr>
          <w:trHeight w:val="80"/>
        </w:trPr>
        <w:tc>
          <w:tcPr>
            <w:tcW w:w="2722" w:type="dxa"/>
            <w:tcBorders>
              <w:bottom w:val="single" w:sz="4" w:space="0" w:color="auto"/>
              <w:right w:val="single" w:sz="4" w:space="0" w:color="auto"/>
            </w:tcBorders>
          </w:tcPr>
          <w:p w:rsidR="00EE2A25" w:rsidRPr="0032186E" w:rsidRDefault="00EE2A25" w:rsidP="002E2C5E">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Pr>
                <w:rFonts w:eastAsia="標楷體" w:hint="eastAsia"/>
                <w:color w:val="000000" w:themeColor="text1"/>
              </w:rPr>
              <w:t>外燴及團膳承包</w:t>
            </w:r>
            <w:r w:rsidRPr="0032186E">
              <w:rPr>
                <w:rFonts w:eastAsia="標楷體"/>
                <w:color w:val="000000" w:themeColor="text1"/>
              </w:rPr>
              <w:t>業</w:t>
            </w:r>
          </w:p>
        </w:tc>
        <w:tc>
          <w:tcPr>
            <w:tcW w:w="1559" w:type="dxa"/>
            <w:tcBorders>
              <w:bottom w:val="sing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23</w:t>
            </w:r>
          </w:p>
        </w:tc>
        <w:tc>
          <w:tcPr>
            <w:tcW w:w="1559" w:type="dxa"/>
            <w:tcBorders>
              <w:left w:val="nil"/>
              <w:bottom w:val="single" w:sz="4" w:space="0" w:color="auto"/>
              <w:right w:val="doub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-36.4</w:t>
            </w:r>
          </w:p>
        </w:tc>
        <w:tc>
          <w:tcPr>
            <w:tcW w:w="1559" w:type="dxa"/>
            <w:tcBorders>
              <w:left w:val="double" w:sz="4" w:space="0" w:color="auto"/>
              <w:bottom w:val="sing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75</w:t>
            </w:r>
          </w:p>
        </w:tc>
        <w:tc>
          <w:tcPr>
            <w:tcW w:w="1560" w:type="dxa"/>
            <w:tcBorders>
              <w:bottom w:val="single" w:sz="4" w:space="0" w:color="auto"/>
            </w:tcBorders>
            <w:vAlign w:val="center"/>
          </w:tcPr>
          <w:p w:rsidR="00EE2A25" w:rsidRPr="00940469" w:rsidRDefault="00EE2A25" w:rsidP="00EE2A25">
            <w:pPr>
              <w:spacing w:beforeLines="10" w:before="36"/>
              <w:ind w:rightChars="47" w:right="113"/>
              <w:jc w:val="center"/>
              <w:rPr>
                <w:color w:val="000000" w:themeColor="text1"/>
              </w:rPr>
            </w:pPr>
            <w:r>
              <w:rPr>
                <w:rFonts w:hint="eastAsia"/>
                <w:color w:val="000000" w:themeColor="text1"/>
              </w:rPr>
              <w:t>-28.8</w:t>
            </w:r>
          </w:p>
        </w:tc>
      </w:tr>
    </w:tbl>
    <w:p w:rsidR="00255045" w:rsidRPr="006053B8" w:rsidRDefault="00E650BA" w:rsidP="00255045">
      <w:pPr>
        <w:spacing w:afterLines="50" w:after="180"/>
        <w:textDirection w:val="lrTbV"/>
        <w:rPr>
          <w:rFonts w:eastAsia="標楷體"/>
          <w:color w:val="000000" w:themeColor="text1"/>
          <w:sz w:val="22"/>
          <w:szCs w:val="22"/>
        </w:rPr>
      </w:pPr>
      <w:r w:rsidRPr="006053B8">
        <w:rPr>
          <w:rFonts w:eastAsia="標楷體"/>
          <w:color w:val="000000" w:themeColor="text1"/>
          <w:sz w:val="22"/>
          <w:szCs w:val="22"/>
        </w:rPr>
        <w:t>資料來源：經濟部統計處。</w:t>
      </w:r>
    </w:p>
    <w:p w:rsidR="003314A3" w:rsidRPr="00255045"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6053B8" w:rsidRDefault="00237993">
      <w:pPr>
        <w:widowControl/>
        <w:rPr>
          <w:color w:val="000000" w:themeColor="text1"/>
        </w:rPr>
      </w:pPr>
      <w:r w:rsidRPr="006053B8">
        <w:rPr>
          <w:color w:val="000000" w:themeColor="text1"/>
        </w:rPr>
        <w:br w:type="page"/>
      </w:r>
    </w:p>
    <w:p w:rsidR="003314A3" w:rsidRPr="006053B8" w:rsidRDefault="00EF399A"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6" w:name="_Toc349916584"/>
        <w:bookmarkStart w:id="97" w:name="_Toc401923797"/>
        <w:bookmarkStart w:id="98" w:name="_Toc402171714"/>
        <w:bookmarkStart w:id="99" w:name="_Toc36455805"/>
        <w:r w:rsidR="003314A3" w:rsidRPr="006053B8">
          <w:rPr>
            <w:rFonts w:eastAsia="標楷體"/>
            <w:b/>
            <w:bCs/>
            <w:color w:val="000000" w:themeColor="text1"/>
            <w:sz w:val="32"/>
            <w:szCs w:val="32"/>
          </w:rPr>
          <w:t>（四）貿易</w:t>
        </w:r>
        <w:bookmarkEnd w:id="96"/>
        <w:bookmarkEnd w:id="97"/>
        <w:bookmarkEnd w:id="98"/>
        <w:bookmarkEnd w:id="99"/>
      </w:hyperlink>
    </w:p>
    <w:p w:rsidR="00E650BA" w:rsidRPr="006053B8" w:rsidRDefault="00E650BA" w:rsidP="00E650BA">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00EE2A25">
        <w:rPr>
          <w:rFonts w:eastAsia="標楷體" w:hint="eastAsia"/>
          <w:b/>
          <w:bCs/>
          <w:color w:val="000000" w:themeColor="text1"/>
          <w:kern w:val="0"/>
          <w:sz w:val="28"/>
          <w:szCs w:val="20"/>
        </w:rPr>
        <w:t>109</w:t>
      </w:r>
      <w:r w:rsidR="00EE2A25" w:rsidRPr="006053B8">
        <w:rPr>
          <w:rFonts w:eastAsia="標楷體"/>
          <w:b/>
          <w:bCs/>
          <w:color w:val="000000" w:themeColor="text1"/>
          <w:kern w:val="0"/>
          <w:sz w:val="28"/>
          <w:szCs w:val="20"/>
        </w:rPr>
        <w:t>年</w:t>
      </w:r>
      <w:r w:rsidR="00EE2A25">
        <w:rPr>
          <w:rFonts w:eastAsia="標楷體" w:hint="eastAsia"/>
          <w:b/>
          <w:bCs/>
          <w:color w:val="000000" w:themeColor="text1"/>
          <w:kern w:val="0"/>
          <w:sz w:val="28"/>
          <w:szCs w:val="20"/>
        </w:rPr>
        <w:t>3</w:t>
      </w:r>
      <w:r w:rsidR="00EE2A25">
        <w:rPr>
          <w:rFonts w:eastAsia="標楷體"/>
          <w:b/>
          <w:bCs/>
          <w:color w:val="000000" w:themeColor="text1"/>
          <w:kern w:val="0"/>
          <w:sz w:val="28"/>
          <w:szCs w:val="20"/>
        </w:rPr>
        <w:t>月</w:t>
      </w:r>
      <w:r w:rsidR="00EE2A25" w:rsidRPr="005B3CEE">
        <w:rPr>
          <w:rFonts w:eastAsia="標楷體"/>
          <w:b/>
          <w:bCs/>
          <w:color w:val="000000" w:themeColor="text1"/>
          <w:kern w:val="0"/>
          <w:sz w:val="28"/>
          <w:szCs w:val="20"/>
        </w:rPr>
        <w:t>出口</w:t>
      </w:r>
      <w:r w:rsidR="00EE2A25">
        <w:rPr>
          <w:rFonts w:eastAsia="標楷體" w:hint="eastAsia"/>
          <w:b/>
          <w:bCs/>
          <w:color w:val="000000" w:themeColor="text1"/>
          <w:kern w:val="0"/>
          <w:sz w:val="28"/>
          <w:szCs w:val="20"/>
        </w:rPr>
        <w:t>減少</w:t>
      </w:r>
      <w:r w:rsidR="00EE2A25">
        <w:rPr>
          <w:rFonts w:eastAsia="標楷體" w:hint="eastAsia"/>
          <w:b/>
          <w:bCs/>
          <w:color w:val="000000" w:themeColor="text1"/>
          <w:kern w:val="0"/>
          <w:sz w:val="28"/>
          <w:szCs w:val="20"/>
        </w:rPr>
        <w:t>0.6</w:t>
      </w:r>
      <w:r w:rsidR="00EE2A25" w:rsidRPr="005B3CEE">
        <w:rPr>
          <w:rFonts w:eastAsia="標楷體"/>
          <w:b/>
          <w:bCs/>
          <w:color w:val="000000" w:themeColor="text1"/>
          <w:kern w:val="0"/>
          <w:sz w:val="28"/>
          <w:szCs w:val="20"/>
        </w:rPr>
        <w:t>%</w:t>
      </w:r>
      <w:r w:rsidR="00EE2A25" w:rsidRPr="005B3CEE">
        <w:rPr>
          <w:rFonts w:eastAsia="標楷體"/>
          <w:b/>
          <w:bCs/>
          <w:color w:val="000000" w:themeColor="text1"/>
          <w:kern w:val="0"/>
          <w:sz w:val="28"/>
          <w:szCs w:val="20"/>
        </w:rPr>
        <w:t>、進口</w:t>
      </w:r>
      <w:r w:rsidR="00EE2A25" w:rsidRPr="005B3CEE">
        <w:rPr>
          <w:rFonts w:eastAsia="標楷體" w:hint="eastAsia"/>
          <w:b/>
          <w:bCs/>
          <w:color w:val="000000" w:themeColor="text1"/>
          <w:kern w:val="0"/>
          <w:sz w:val="28"/>
          <w:szCs w:val="20"/>
        </w:rPr>
        <w:t>增加</w:t>
      </w:r>
      <w:r w:rsidR="00EE2A25">
        <w:rPr>
          <w:rFonts w:eastAsia="標楷體" w:hint="eastAsia"/>
          <w:b/>
          <w:bCs/>
          <w:color w:val="000000" w:themeColor="text1"/>
          <w:kern w:val="0"/>
          <w:sz w:val="28"/>
          <w:szCs w:val="20"/>
        </w:rPr>
        <w:t>0.5</w:t>
      </w:r>
      <w:r w:rsidR="00EE2A25" w:rsidRPr="005B3CEE">
        <w:rPr>
          <w:rFonts w:eastAsia="標楷體"/>
          <w:b/>
          <w:bCs/>
          <w:color w:val="000000" w:themeColor="text1"/>
          <w:kern w:val="0"/>
          <w:sz w:val="28"/>
          <w:szCs w:val="20"/>
        </w:rPr>
        <w:t>%</w:t>
      </w:r>
    </w:p>
    <w:p w:rsidR="00E650BA" w:rsidRPr="006053B8" w:rsidRDefault="00EE2A25"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color w:val="000000" w:themeColor="text1"/>
          <w:kern w:val="0"/>
          <w:sz w:val="28"/>
          <w:szCs w:val="28"/>
        </w:rPr>
        <w:t>月</w:t>
      </w:r>
      <w:r w:rsidRPr="006053B8">
        <w:rPr>
          <w:rFonts w:eastAsia="標楷體"/>
          <w:color w:val="000000" w:themeColor="text1"/>
          <w:kern w:val="0"/>
          <w:sz w:val="28"/>
          <w:szCs w:val="28"/>
        </w:rPr>
        <w:t>出口總值</w:t>
      </w:r>
      <w:r>
        <w:rPr>
          <w:rFonts w:eastAsia="標楷體" w:hint="eastAsia"/>
          <w:color w:val="000000" w:themeColor="text1"/>
          <w:kern w:val="0"/>
          <w:sz w:val="28"/>
          <w:szCs w:val="28"/>
        </w:rPr>
        <w:t>282.7</w:t>
      </w:r>
      <w:r w:rsidRPr="006053B8">
        <w:rPr>
          <w:rFonts w:eastAsia="標楷體"/>
          <w:color w:val="000000" w:themeColor="text1"/>
          <w:kern w:val="0"/>
          <w:sz w:val="28"/>
          <w:szCs w:val="28"/>
        </w:rPr>
        <w:t>億美元，較上年同月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0.6</w:t>
      </w:r>
      <w:r w:rsidRPr="006053B8">
        <w:rPr>
          <w:rFonts w:eastAsia="標楷體"/>
          <w:color w:val="000000" w:themeColor="text1"/>
          <w:kern w:val="0"/>
          <w:sz w:val="28"/>
          <w:szCs w:val="28"/>
        </w:rPr>
        <w:t>%</w:t>
      </w:r>
      <w:r w:rsidRPr="006053B8">
        <w:rPr>
          <w:rFonts w:eastAsia="標楷體"/>
          <w:color w:val="000000" w:themeColor="text1"/>
          <w:kern w:val="0"/>
          <w:sz w:val="28"/>
          <w:szCs w:val="28"/>
        </w:rPr>
        <w:t>；進口總值</w:t>
      </w:r>
      <w:r>
        <w:rPr>
          <w:rFonts w:eastAsia="標楷體" w:hint="eastAsia"/>
          <w:color w:val="000000" w:themeColor="text1"/>
          <w:kern w:val="0"/>
          <w:sz w:val="28"/>
          <w:szCs w:val="28"/>
        </w:rPr>
        <w:t>254.8</w:t>
      </w:r>
      <w:r w:rsidRPr="006053B8">
        <w:rPr>
          <w:rFonts w:eastAsia="標楷體"/>
          <w:color w:val="000000" w:themeColor="text1"/>
          <w:kern w:val="0"/>
          <w:sz w:val="28"/>
          <w:szCs w:val="28"/>
        </w:rPr>
        <w:t>億美元，</w:t>
      </w:r>
      <w:r>
        <w:rPr>
          <w:rFonts w:eastAsia="標楷體" w:hint="eastAsia"/>
          <w:color w:val="000000" w:themeColor="text1"/>
          <w:kern w:val="0"/>
          <w:sz w:val="28"/>
          <w:szCs w:val="28"/>
        </w:rPr>
        <w:t>增加</w:t>
      </w:r>
      <w:r>
        <w:rPr>
          <w:rFonts w:eastAsia="標楷體" w:hint="eastAsia"/>
          <w:color w:val="000000" w:themeColor="text1"/>
          <w:kern w:val="0"/>
          <w:sz w:val="28"/>
          <w:szCs w:val="28"/>
        </w:rPr>
        <w:t>0.5</w:t>
      </w:r>
      <w:r w:rsidRPr="006053B8">
        <w:rPr>
          <w:rFonts w:eastAsia="標楷體"/>
          <w:color w:val="000000" w:themeColor="text1"/>
          <w:kern w:val="0"/>
          <w:sz w:val="28"/>
          <w:szCs w:val="28"/>
        </w:rPr>
        <w:t>%</w:t>
      </w:r>
      <w:r w:rsidRPr="006053B8">
        <w:rPr>
          <w:rFonts w:eastAsia="標楷體"/>
          <w:color w:val="000000" w:themeColor="text1"/>
          <w:kern w:val="0"/>
          <w:sz w:val="28"/>
          <w:szCs w:val="28"/>
        </w:rPr>
        <w:t>；出超</w:t>
      </w:r>
      <w:r>
        <w:rPr>
          <w:rFonts w:eastAsia="標楷體" w:hint="eastAsia"/>
          <w:color w:val="000000" w:themeColor="text1"/>
          <w:kern w:val="0"/>
          <w:sz w:val="28"/>
          <w:szCs w:val="28"/>
        </w:rPr>
        <w:t>27.8</w:t>
      </w:r>
      <w:r w:rsidRPr="006053B8">
        <w:rPr>
          <w:rFonts w:eastAsia="標楷體"/>
          <w:color w:val="000000" w:themeColor="text1"/>
          <w:kern w:val="0"/>
          <w:sz w:val="28"/>
          <w:szCs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Pr>
          <w:rFonts w:eastAsia="標楷體" w:hint="eastAsia"/>
          <w:color w:val="000000" w:themeColor="text1"/>
          <w:sz w:val="28"/>
        </w:rPr>
        <w:t>3</w:t>
      </w:r>
      <w:r w:rsidRPr="0032186E">
        <w:rPr>
          <w:rFonts w:eastAsia="標楷體" w:hint="eastAsia"/>
          <w:color w:val="000000" w:themeColor="text1"/>
          <w:sz w:val="28"/>
        </w:rPr>
        <w:t>月出口</w:t>
      </w:r>
      <w:r>
        <w:rPr>
          <w:rFonts w:eastAsia="標楷體" w:hint="eastAsia"/>
          <w:color w:val="000000" w:themeColor="text1"/>
          <w:sz w:val="28"/>
        </w:rPr>
        <w:t>786.8</w:t>
      </w:r>
      <w:r w:rsidRPr="0032186E">
        <w:rPr>
          <w:rFonts w:eastAsia="標楷體" w:hint="eastAsia"/>
          <w:color w:val="000000" w:themeColor="text1"/>
          <w:sz w:val="28"/>
        </w:rPr>
        <w:t>億美元</w:t>
      </w:r>
      <w:r w:rsidRPr="002D0304">
        <w:rPr>
          <w:rFonts w:eastAsia="標楷體" w:hint="eastAsia"/>
          <w:color w:val="000000" w:themeColor="text1"/>
          <w:sz w:val="28"/>
        </w:rPr>
        <w:t>，</w:t>
      </w:r>
      <w:r w:rsidRPr="0032186E">
        <w:rPr>
          <w:rFonts w:eastAsia="標楷體" w:hint="eastAsia"/>
          <w:color w:val="000000" w:themeColor="text1"/>
          <w:sz w:val="28"/>
        </w:rPr>
        <w:t>進口</w:t>
      </w:r>
      <w:r>
        <w:rPr>
          <w:rFonts w:eastAsia="標楷體" w:hint="eastAsia"/>
          <w:color w:val="000000" w:themeColor="text1"/>
          <w:sz w:val="28"/>
        </w:rPr>
        <w:t>691.7</w:t>
      </w:r>
      <w:r w:rsidRPr="0032186E">
        <w:rPr>
          <w:rFonts w:eastAsia="標楷體" w:hint="eastAsia"/>
          <w:color w:val="000000" w:themeColor="text1"/>
          <w:sz w:val="28"/>
        </w:rPr>
        <w:t>億美元，分別較上年同期</w:t>
      </w:r>
      <w:r>
        <w:rPr>
          <w:rFonts w:eastAsia="標楷體" w:hint="eastAsia"/>
          <w:color w:val="000000" w:themeColor="text1"/>
          <w:kern w:val="0"/>
          <w:sz w:val="28"/>
          <w:szCs w:val="28"/>
        </w:rPr>
        <w:t>增加</w:t>
      </w:r>
      <w:r>
        <w:rPr>
          <w:rFonts w:eastAsia="標楷體" w:hint="eastAsia"/>
          <w:color w:val="000000" w:themeColor="text1"/>
          <w:kern w:val="0"/>
          <w:sz w:val="28"/>
          <w:szCs w:val="28"/>
        </w:rPr>
        <w:t>3.7</w:t>
      </w:r>
      <w:r w:rsidRPr="0032186E">
        <w:rPr>
          <w:rFonts w:eastAsia="標楷體" w:hint="eastAsia"/>
          <w:color w:val="000000" w:themeColor="text1"/>
          <w:sz w:val="28"/>
        </w:rPr>
        <w:t>及</w:t>
      </w:r>
      <w:r>
        <w:rPr>
          <w:rFonts w:eastAsia="標楷體" w:hint="eastAsia"/>
          <w:color w:val="000000" w:themeColor="text1"/>
          <w:sz w:val="28"/>
        </w:rPr>
        <w:t>3.5</w:t>
      </w:r>
      <w:r w:rsidRPr="0032186E">
        <w:rPr>
          <w:rFonts w:eastAsia="標楷體" w:hint="eastAsia"/>
          <w:color w:val="000000" w:themeColor="text1"/>
          <w:sz w:val="28"/>
        </w:rPr>
        <w:t>%</w:t>
      </w:r>
      <w:r w:rsidRPr="0032186E">
        <w:rPr>
          <w:rFonts w:eastAsia="標楷體" w:hint="eastAsia"/>
          <w:color w:val="000000" w:themeColor="text1"/>
          <w:sz w:val="28"/>
        </w:rPr>
        <w:t>；出超</w:t>
      </w:r>
      <w:r>
        <w:rPr>
          <w:rFonts w:eastAsia="標楷體" w:hint="eastAsia"/>
          <w:color w:val="000000" w:themeColor="text1"/>
          <w:sz w:val="28"/>
        </w:rPr>
        <w:t>95.2</w:t>
      </w:r>
      <w:r w:rsidRPr="0032186E">
        <w:rPr>
          <w:rFonts w:eastAsia="標楷體" w:hint="eastAsia"/>
          <w:color w:val="000000" w:themeColor="text1"/>
          <w:sz w:val="28"/>
        </w:rPr>
        <w:t>億美元。</w:t>
      </w:r>
    </w:p>
    <w:p w:rsidR="00E650BA" w:rsidRPr="006053B8" w:rsidRDefault="00E650BA" w:rsidP="00E650BA">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2-4-1   </w:t>
      </w:r>
      <w:r w:rsidRPr="006053B8">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EE2A25" w:rsidRPr="006053B8" w:rsidTr="002E2C5E">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w:t>
            </w:r>
            <w:r w:rsidRPr="006053B8">
              <w:rPr>
                <w:rFonts w:eastAsia="標楷體"/>
                <w:color w:val="000000" w:themeColor="text1"/>
              </w:rPr>
              <w:t xml:space="preserve">  </w:t>
            </w:r>
            <w:r w:rsidRPr="006053B8">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進</w:t>
            </w:r>
            <w:r w:rsidRPr="006053B8">
              <w:rPr>
                <w:rFonts w:eastAsia="標楷體"/>
                <w:color w:val="000000" w:themeColor="text1"/>
              </w:rPr>
              <w:t xml:space="preserve">  </w:t>
            </w:r>
            <w:r w:rsidRPr="006053B8">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出入超</w:t>
            </w:r>
          </w:p>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r>
      <w:tr w:rsidR="00EE2A25" w:rsidRPr="006053B8" w:rsidTr="002E2C5E">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EE2A25" w:rsidRPr="006053B8" w:rsidRDefault="00EE2A25" w:rsidP="002E2C5E">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EE2A25" w:rsidRPr="006053B8" w:rsidRDefault="00EE2A25" w:rsidP="002E2C5E">
            <w:pPr>
              <w:widowControl/>
              <w:rPr>
                <w:rFonts w:eastAsia="標楷體"/>
                <w:color w:val="000000" w:themeColor="text1"/>
              </w:rPr>
            </w:pPr>
          </w:p>
        </w:tc>
      </w:tr>
      <w:tr w:rsidR="00EE2A25" w:rsidRPr="006053B8" w:rsidTr="002E2C5E">
        <w:trPr>
          <w:trHeight w:val="351"/>
        </w:trPr>
        <w:tc>
          <w:tcPr>
            <w:tcW w:w="1544" w:type="dxa"/>
            <w:tcBorders>
              <w:top w:val="nil"/>
              <w:left w:val="nil"/>
              <w:bottom w:val="nil"/>
              <w:right w:val="single" w:sz="4" w:space="0" w:color="auto"/>
            </w:tcBorders>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EE2A25" w:rsidRPr="006053B8" w:rsidRDefault="00EE2A25" w:rsidP="002E2C5E">
            <w:pPr>
              <w:snapToGrid w:val="0"/>
              <w:spacing w:line="320" w:lineRule="exact"/>
              <w:ind w:right="480"/>
              <w:jc w:val="right"/>
              <w:rPr>
                <w:rFonts w:eastAsia="標楷體"/>
                <w:b/>
                <w:color w:val="000000" w:themeColor="text1"/>
              </w:rPr>
            </w:pPr>
            <w:r w:rsidRPr="006053B8">
              <w:rPr>
                <w:rFonts w:eastAsia="標楷體"/>
                <w:b/>
                <w:color w:val="000000" w:themeColor="text1"/>
              </w:rPr>
              <w:t>2,844.3</w:t>
            </w:r>
          </w:p>
        </w:tc>
        <w:tc>
          <w:tcPr>
            <w:tcW w:w="1233" w:type="dxa"/>
            <w:tcBorders>
              <w:top w:val="nil"/>
              <w:left w:val="nil"/>
              <w:bottom w:val="nil"/>
              <w:right w:val="nil"/>
            </w:tcBorders>
            <w:vAlign w:val="center"/>
            <w:hideMark/>
          </w:tcPr>
          <w:p w:rsidR="00EE2A25" w:rsidRPr="006053B8" w:rsidRDefault="00EE2A25" w:rsidP="002E2C5E">
            <w:pPr>
              <w:snapToGrid w:val="0"/>
              <w:spacing w:line="320" w:lineRule="exact"/>
              <w:ind w:right="296"/>
              <w:jc w:val="right"/>
              <w:rPr>
                <w:rFonts w:eastAsia="標楷體"/>
                <w:b/>
                <w:color w:val="000000" w:themeColor="text1"/>
              </w:rPr>
            </w:pPr>
            <w:r w:rsidRPr="006053B8">
              <w:rPr>
                <w:rFonts w:eastAsia="標楷體"/>
                <w:b/>
                <w:color w:val="000000" w:themeColor="text1"/>
              </w:rPr>
              <w:t>-11.0</w:t>
            </w:r>
          </w:p>
        </w:tc>
        <w:tc>
          <w:tcPr>
            <w:tcW w:w="1800" w:type="dxa"/>
            <w:tcBorders>
              <w:top w:val="nil"/>
              <w:left w:val="nil"/>
              <w:bottom w:val="nil"/>
              <w:right w:val="nil"/>
            </w:tcBorders>
            <w:vAlign w:val="center"/>
            <w:hideMark/>
          </w:tcPr>
          <w:p w:rsidR="00EE2A25" w:rsidRPr="006053B8" w:rsidRDefault="00EE2A25" w:rsidP="002E2C5E">
            <w:pPr>
              <w:snapToGrid w:val="0"/>
              <w:spacing w:line="320" w:lineRule="exact"/>
              <w:ind w:right="536"/>
              <w:jc w:val="right"/>
              <w:rPr>
                <w:rFonts w:eastAsia="標楷體"/>
                <w:b/>
                <w:color w:val="000000" w:themeColor="text1"/>
              </w:rPr>
            </w:pPr>
            <w:r w:rsidRPr="006053B8">
              <w:rPr>
                <w:rFonts w:eastAsia="標楷體"/>
                <w:b/>
                <w:color w:val="000000" w:themeColor="text1"/>
              </w:rPr>
              <w:t>2,363.8</w:t>
            </w:r>
          </w:p>
        </w:tc>
        <w:tc>
          <w:tcPr>
            <w:tcW w:w="1440" w:type="dxa"/>
            <w:tcBorders>
              <w:top w:val="nil"/>
              <w:left w:val="nil"/>
              <w:bottom w:val="nil"/>
              <w:right w:val="nil"/>
            </w:tcBorders>
            <w:vAlign w:val="center"/>
            <w:hideMark/>
          </w:tcPr>
          <w:p w:rsidR="00EE2A25" w:rsidRPr="006053B8" w:rsidRDefault="00EE2A25" w:rsidP="002E2C5E">
            <w:pPr>
              <w:snapToGrid w:val="0"/>
              <w:spacing w:line="320" w:lineRule="exact"/>
              <w:ind w:right="417"/>
              <w:jc w:val="right"/>
              <w:rPr>
                <w:rFonts w:eastAsia="標楷體"/>
                <w:b/>
                <w:color w:val="000000" w:themeColor="text1"/>
              </w:rPr>
            </w:pPr>
            <w:r w:rsidRPr="006053B8">
              <w:rPr>
                <w:rFonts w:eastAsia="標楷體"/>
                <w:b/>
                <w:color w:val="000000" w:themeColor="text1"/>
              </w:rPr>
              <w:t>-15.9</w:t>
            </w:r>
          </w:p>
        </w:tc>
        <w:tc>
          <w:tcPr>
            <w:tcW w:w="1460" w:type="dxa"/>
            <w:tcBorders>
              <w:top w:val="nil"/>
              <w:left w:val="nil"/>
              <w:bottom w:val="nil"/>
              <w:right w:val="nil"/>
            </w:tcBorders>
            <w:vAlign w:val="center"/>
            <w:hideMark/>
          </w:tcPr>
          <w:p w:rsidR="00EE2A25" w:rsidRPr="006053B8" w:rsidRDefault="00EE2A25" w:rsidP="002E2C5E">
            <w:pPr>
              <w:snapToGrid w:val="0"/>
              <w:spacing w:line="320" w:lineRule="exact"/>
              <w:ind w:right="460"/>
              <w:jc w:val="right"/>
              <w:rPr>
                <w:rFonts w:eastAsia="標楷體"/>
                <w:b/>
                <w:color w:val="000000" w:themeColor="text1"/>
              </w:rPr>
            </w:pPr>
            <w:r w:rsidRPr="006053B8">
              <w:rPr>
                <w:rFonts w:eastAsia="標楷體"/>
                <w:b/>
                <w:color w:val="000000" w:themeColor="text1"/>
              </w:rPr>
              <w:t>480.5</w:t>
            </w:r>
          </w:p>
        </w:tc>
      </w:tr>
      <w:tr w:rsidR="00EE2A25" w:rsidRPr="006053B8" w:rsidTr="002E2C5E">
        <w:trPr>
          <w:trHeight w:val="351"/>
        </w:trPr>
        <w:tc>
          <w:tcPr>
            <w:tcW w:w="1544" w:type="dxa"/>
            <w:tcBorders>
              <w:top w:val="nil"/>
              <w:left w:val="nil"/>
              <w:bottom w:val="nil"/>
              <w:right w:val="single" w:sz="4" w:space="0" w:color="auto"/>
            </w:tcBorders>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EE2A25" w:rsidRPr="006053B8" w:rsidRDefault="00EE2A25" w:rsidP="002E2C5E">
            <w:pPr>
              <w:snapToGrid w:val="0"/>
              <w:spacing w:line="320" w:lineRule="exact"/>
              <w:ind w:right="480"/>
              <w:jc w:val="right"/>
              <w:rPr>
                <w:rFonts w:eastAsia="標楷體"/>
                <w:b/>
                <w:color w:val="000000" w:themeColor="text1"/>
              </w:rPr>
            </w:pPr>
            <w:r w:rsidRPr="006053B8">
              <w:rPr>
                <w:rFonts w:eastAsia="標楷體"/>
                <w:b/>
                <w:color w:val="000000" w:themeColor="text1"/>
              </w:rPr>
              <w:t>2,791.7</w:t>
            </w:r>
          </w:p>
        </w:tc>
        <w:tc>
          <w:tcPr>
            <w:tcW w:w="1233" w:type="dxa"/>
            <w:tcBorders>
              <w:top w:val="nil"/>
              <w:left w:val="nil"/>
              <w:bottom w:val="nil"/>
              <w:right w:val="nil"/>
            </w:tcBorders>
            <w:vAlign w:val="center"/>
            <w:hideMark/>
          </w:tcPr>
          <w:p w:rsidR="00EE2A25" w:rsidRPr="006053B8" w:rsidRDefault="00EE2A25" w:rsidP="002E2C5E">
            <w:pPr>
              <w:snapToGrid w:val="0"/>
              <w:spacing w:line="320" w:lineRule="exact"/>
              <w:ind w:right="296"/>
              <w:jc w:val="right"/>
              <w:rPr>
                <w:rFonts w:eastAsia="標楷體"/>
                <w:b/>
                <w:color w:val="000000" w:themeColor="text1"/>
              </w:rPr>
            </w:pPr>
            <w:r w:rsidRPr="006053B8">
              <w:rPr>
                <w:rFonts w:eastAsia="標楷體"/>
                <w:b/>
                <w:color w:val="000000" w:themeColor="text1"/>
              </w:rPr>
              <w:t>-1.8</w:t>
            </w:r>
          </w:p>
        </w:tc>
        <w:tc>
          <w:tcPr>
            <w:tcW w:w="1800" w:type="dxa"/>
            <w:tcBorders>
              <w:top w:val="nil"/>
              <w:left w:val="nil"/>
              <w:bottom w:val="nil"/>
              <w:right w:val="nil"/>
            </w:tcBorders>
            <w:vAlign w:val="center"/>
            <w:hideMark/>
          </w:tcPr>
          <w:p w:rsidR="00EE2A25" w:rsidRPr="006053B8" w:rsidRDefault="00EE2A25" w:rsidP="002E2C5E">
            <w:pPr>
              <w:snapToGrid w:val="0"/>
              <w:spacing w:line="320" w:lineRule="exact"/>
              <w:ind w:right="536"/>
              <w:jc w:val="right"/>
              <w:rPr>
                <w:rFonts w:eastAsia="標楷體"/>
                <w:b/>
                <w:color w:val="000000" w:themeColor="text1"/>
              </w:rPr>
            </w:pPr>
            <w:r w:rsidRPr="006053B8">
              <w:rPr>
                <w:rFonts w:eastAsia="標楷體"/>
                <w:b/>
                <w:color w:val="000000" w:themeColor="text1"/>
              </w:rPr>
              <w:t>2,292.0</w:t>
            </w:r>
          </w:p>
        </w:tc>
        <w:tc>
          <w:tcPr>
            <w:tcW w:w="1440" w:type="dxa"/>
            <w:tcBorders>
              <w:top w:val="nil"/>
              <w:left w:val="nil"/>
              <w:bottom w:val="nil"/>
              <w:right w:val="nil"/>
            </w:tcBorders>
            <w:vAlign w:val="center"/>
            <w:hideMark/>
          </w:tcPr>
          <w:p w:rsidR="00EE2A25" w:rsidRPr="006053B8" w:rsidRDefault="00EE2A25" w:rsidP="002E2C5E">
            <w:pPr>
              <w:snapToGrid w:val="0"/>
              <w:spacing w:line="320" w:lineRule="exact"/>
              <w:ind w:right="417"/>
              <w:jc w:val="right"/>
              <w:rPr>
                <w:rFonts w:eastAsia="標楷體"/>
                <w:b/>
                <w:color w:val="000000" w:themeColor="text1"/>
              </w:rPr>
            </w:pPr>
            <w:r w:rsidRPr="006053B8">
              <w:rPr>
                <w:rFonts w:eastAsia="標楷體"/>
                <w:b/>
                <w:color w:val="000000" w:themeColor="text1"/>
              </w:rPr>
              <w:t>-3.0</w:t>
            </w:r>
          </w:p>
        </w:tc>
        <w:tc>
          <w:tcPr>
            <w:tcW w:w="1460" w:type="dxa"/>
            <w:tcBorders>
              <w:top w:val="nil"/>
              <w:left w:val="nil"/>
              <w:bottom w:val="nil"/>
              <w:right w:val="nil"/>
            </w:tcBorders>
            <w:vAlign w:val="center"/>
            <w:hideMark/>
          </w:tcPr>
          <w:p w:rsidR="00EE2A25" w:rsidRPr="006053B8" w:rsidRDefault="00EE2A25" w:rsidP="002E2C5E">
            <w:pPr>
              <w:snapToGrid w:val="0"/>
              <w:spacing w:line="320" w:lineRule="exact"/>
              <w:ind w:right="460"/>
              <w:jc w:val="right"/>
              <w:rPr>
                <w:rFonts w:eastAsia="標楷體"/>
                <w:b/>
                <w:color w:val="000000" w:themeColor="text1"/>
              </w:rPr>
            </w:pPr>
            <w:r w:rsidRPr="006053B8">
              <w:rPr>
                <w:rFonts w:eastAsia="標楷體"/>
                <w:b/>
                <w:color w:val="000000" w:themeColor="text1"/>
              </w:rPr>
              <w:t>499.8</w:t>
            </w:r>
          </w:p>
        </w:tc>
      </w:tr>
      <w:tr w:rsidR="00EE2A25" w:rsidRPr="006053B8" w:rsidTr="002E2C5E">
        <w:trPr>
          <w:trHeight w:val="351"/>
        </w:trPr>
        <w:tc>
          <w:tcPr>
            <w:tcW w:w="1544" w:type="dxa"/>
            <w:tcBorders>
              <w:top w:val="nil"/>
              <w:left w:val="nil"/>
              <w:bottom w:val="nil"/>
              <w:right w:val="single" w:sz="4" w:space="0" w:color="auto"/>
            </w:tcBorders>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EE2A25" w:rsidRPr="006053B8" w:rsidRDefault="00EE2A25" w:rsidP="002E2C5E">
            <w:pPr>
              <w:snapToGrid w:val="0"/>
              <w:spacing w:line="320" w:lineRule="exact"/>
              <w:ind w:right="480"/>
              <w:jc w:val="right"/>
              <w:rPr>
                <w:rFonts w:eastAsia="標楷體"/>
                <w:b/>
                <w:color w:val="000000" w:themeColor="text1"/>
              </w:rPr>
            </w:pPr>
            <w:r w:rsidRPr="006053B8">
              <w:rPr>
                <w:rFonts w:eastAsia="標楷體"/>
                <w:b/>
                <w:color w:val="000000" w:themeColor="text1"/>
              </w:rPr>
              <w:t>3,154.9</w:t>
            </w:r>
          </w:p>
        </w:tc>
        <w:tc>
          <w:tcPr>
            <w:tcW w:w="1233" w:type="dxa"/>
            <w:tcBorders>
              <w:top w:val="nil"/>
              <w:left w:val="nil"/>
              <w:bottom w:val="nil"/>
              <w:right w:val="nil"/>
            </w:tcBorders>
            <w:vAlign w:val="center"/>
            <w:hideMark/>
          </w:tcPr>
          <w:p w:rsidR="00EE2A25" w:rsidRPr="006053B8" w:rsidRDefault="00EE2A25" w:rsidP="002E2C5E">
            <w:pPr>
              <w:snapToGrid w:val="0"/>
              <w:spacing w:line="320" w:lineRule="exact"/>
              <w:ind w:right="296"/>
              <w:jc w:val="right"/>
              <w:rPr>
                <w:rFonts w:eastAsia="標楷體"/>
                <w:b/>
                <w:color w:val="000000" w:themeColor="text1"/>
              </w:rPr>
            </w:pPr>
            <w:r w:rsidRPr="006053B8">
              <w:rPr>
                <w:rFonts w:eastAsia="標楷體"/>
                <w:b/>
                <w:color w:val="000000" w:themeColor="text1"/>
              </w:rPr>
              <w:t>13.0</w:t>
            </w:r>
          </w:p>
        </w:tc>
        <w:tc>
          <w:tcPr>
            <w:tcW w:w="1800" w:type="dxa"/>
            <w:tcBorders>
              <w:top w:val="nil"/>
              <w:left w:val="nil"/>
              <w:bottom w:val="nil"/>
              <w:right w:val="nil"/>
            </w:tcBorders>
            <w:vAlign w:val="bottom"/>
            <w:hideMark/>
          </w:tcPr>
          <w:p w:rsidR="00EE2A25" w:rsidRPr="006053B8" w:rsidRDefault="00EE2A25" w:rsidP="002E2C5E">
            <w:pPr>
              <w:snapToGrid w:val="0"/>
              <w:spacing w:line="320" w:lineRule="exact"/>
              <w:ind w:right="536"/>
              <w:jc w:val="right"/>
              <w:rPr>
                <w:rFonts w:eastAsia="標楷體"/>
                <w:b/>
                <w:color w:val="000000" w:themeColor="text1"/>
              </w:rPr>
            </w:pPr>
            <w:r w:rsidRPr="006053B8">
              <w:rPr>
                <w:rFonts w:eastAsia="標楷體"/>
                <w:b/>
                <w:color w:val="000000" w:themeColor="text1"/>
              </w:rPr>
              <w:t>2,572.0</w:t>
            </w:r>
          </w:p>
        </w:tc>
        <w:tc>
          <w:tcPr>
            <w:tcW w:w="1440" w:type="dxa"/>
            <w:tcBorders>
              <w:top w:val="nil"/>
              <w:left w:val="nil"/>
              <w:bottom w:val="nil"/>
              <w:right w:val="nil"/>
            </w:tcBorders>
            <w:vAlign w:val="center"/>
            <w:hideMark/>
          </w:tcPr>
          <w:p w:rsidR="00EE2A25" w:rsidRPr="006053B8" w:rsidRDefault="00EE2A25" w:rsidP="002E2C5E">
            <w:pPr>
              <w:snapToGrid w:val="0"/>
              <w:spacing w:line="320" w:lineRule="exact"/>
              <w:ind w:right="417"/>
              <w:jc w:val="right"/>
              <w:rPr>
                <w:rFonts w:eastAsia="標楷體"/>
                <w:b/>
                <w:color w:val="000000" w:themeColor="text1"/>
              </w:rPr>
            </w:pPr>
            <w:r w:rsidRPr="006053B8">
              <w:rPr>
                <w:rFonts w:eastAsia="標楷體"/>
                <w:b/>
                <w:color w:val="000000" w:themeColor="text1"/>
              </w:rPr>
              <w:t>12.2</w:t>
            </w:r>
          </w:p>
        </w:tc>
        <w:tc>
          <w:tcPr>
            <w:tcW w:w="1460" w:type="dxa"/>
            <w:tcBorders>
              <w:top w:val="nil"/>
              <w:left w:val="nil"/>
              <w:bottom w:val="nil"/>
              <w:right w:val="nil"/>
            </w:tcBorders>
            <w:vAlign w:val="bottom"/>
            <w:hideMark/>
          </w:tcPr>
          <w:p w:rsidR="00EE2A25" w:rsidRPr="006053B8" w:rsidRDefault="00EE2A25" w:rsidP="002E2C5E">
            <w:pPr>
              <w:snapToGrid w:val="0"/>
              <w:spacing w:line="320" w:lineRule="exact"/>
              <w:ind w:right="460"/>
              <w:jc w:val="right"/>
              <w:rPr>
                <w:rFonts w:eastAsia="標楷體"/>
                <w:b/>
                <w:color w:val="000000" w:themeColor="text1"/>
              </w:rPr>
            </w:pPr>
            <w:r w:rsidRPr="006053B8">
              <w:rPr>
                <w:rFonts w:eastAsia="標楷體"/>
                <w:b/>
                <w:color w:val="000000" w:themeColor="text1"/>
              </w:rPr>
              <w:t>582.9</w:t>
            </w:r>
          </w:p>
        </w:tc>
      </w:tr>
      <w:tr w:rsidR="00EE2A25" w:rsidRPr="006053B8" w:rsidTr="002E2C5E">
        <w:trPr>
          <w:trHeight w:val="351"/>
        </w:trPr>
        <w:tc>
          <w:tcPr>
            <w:tcW w:w="1544" w:type="dxa"/>
            <w:tcBorders>
              <w:top w:val="nil"/>
              <w:left w:val="nil"/>
              <w:bottom w:val="nil"/>
              <w:right w:val="single" w:sz="4" w:space="0" w:color="auto"/>
            </w:tcBorders>
            <w:hideMark/>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EE2A25" w:rsidRPr="006053B8" w:rsidRDefault="00EE2A25" w:rsidP="002E2C5E">
            <w:pPr>
              <w:snapToGrid w:val="0"/>
              <w:spacing w:line="320" w:lineRule="exact"/>
              <w:ind w:right="480"/>
              <w:jc w:val="right"/>
              <w:rPr>
                <w:rFonts w:eastAsia="標楷體"/>
                <w:b/>
                <w:color w:val="000000" w:themeColor="text1"/>
              </w:rPr>
            </w:pPr>
            <w:r w:rsidRPr="006053B8">
              <w:rPr>
                <w:rFonts w:eastAsia="標楷體"/>
                <w:b/>
                <w:color w:val="000000" w:themeColor="text1"/>
              </w:rPr>
              <w:t xml:space="preserve">3,340.1 </w:t>
            </w:r>
          </w:p>
        </w:tc>
        <w:tc>
          <w:tcPr>
            <w:tcW w:w="1233" w:type="dxa"/>
            <w:tcBorders>
              <w:top w:val="nil"/>
              <w:left w:val="nil"/>
              <w:bottom w:val="nil"/>
              <w:right w:val="nil"/>
            </w:tcBorders>
            <w:vAlign w:val="bottom"/>
            <w:hideMark/>
          </w:tcPr>
          <w:p w:rsidR="00EE2A25" w:rsidRPr="006053B8" w:rsidRDefault="00EE2A25" w:rsidP="002E2C5E">
            <w:pPr>
              <w:snapToGrid w:val="0"/>
              <w:spacing w:line="320" w:lineRule="exact"/>
              <w:ind w:right="296"/>
              <w:jc w:val="right"/>
              <w:rPr>
                <w:rFonts w:eastAsia="標楷體"/>
                <w:b/>
                <w:color w:val="000000" w:themeColor="text1"/>
              </w:rPr>
            </w:pPr>
            <w:r w:rsidRPr="006053B8">
              <w:rPr>
                <w:rFonts w:eastAsia="標楷體"/>
                <w:b/>
                <w:color w:val="000000" w:themeColor="text1"/>
              </w:rPr>
              <w:t xml:space="preserve">5.9 </w:t>
            </w:r>
          </w:p>
        </w:tc>
        <w:tc>
          <w:tcPr>
            <w:tcW w:w="1800" w:type="dxa"/>
            <w:tcBorders>
              <w:top w:val="nil"/>
              <w:left w:val="nil"/>
              <w:bottom w:val="nil"/>
              <w:right w:val="nil"/>
            </w:tcBorders>
            <w:vAlign w:val="bottom"/>
            <w:hideMark/>
          </w:tcPr>
          <w:p w:rsidR="00EE2A25" w:rsidRPr="006053B8" w:rsidRDefault="00EE2A25" w:rsidP="002E2C5E">
            <w:pPr>
              <w:snapToGrid w:val="0"/>
              <w:spacing w:line="320" w:lineRule="exact"/>
              <w:ind w:right="536"/>
              <w:jc w:val="right"/>
              <w:rPr>
                <w:rFonts w:eastAsia="標楷體"/>
                <w:b/>
                <w:color w:val="000000" w:themeColor="text1"/>
              </w:rPr>
            </w:pPr>
            <w:r w:rsidRPr="006053B8">
              <w:rPr>
                <w:rFonts w:eastAsia="標楷體"/>
                <w:b/>
                <w:color w:val="000000" w:themeColor="text1"/>
              </w:rPr>
              <w:t xml:space="preserve">2,847.9 </w:t>
            </w:r>
          </w:p>
        </w:tc>
        <w:tc>
          <w:tcPr>
            <w:tcW w:w="1440" w:type="dxa"/>
            <w:tcBorders>
              <w:top w:val="nil"/>
              <w:left w:val="nil"/>
              <w:bottom w:val="nil"/>
              <w:right w:val="nil"/>
            </w:tcBorders>
            <w:vAlign w:val="bottom"/>
            <w:hideMark/>
          </w:tcPr>
          <w:p w:rsidR="00EE2A25" w:rsidRPr="006053B8" w:rsidRDefault="00EE2A25" w:rsidP="002E2C5E">
            <w:pPr>
              <w:snapToGrid w:val="0"/>
              <w:spacing w:line="320" w:lineRule="exact"/>
              <w:ind w:right="417"/>
              <w:jc w:val="right"/>
              <w:rPr>
                <w:rFonts w:eastAsia="標楷體"/>
                <w:b/>
                <w:color w:val="000000" w:themeColor="text1"/>
              </w:rPr>
            </w:pPr>
            <w:r w:rsidRPr="006053B8">
              <w:rPr>
                <w:rFonts w:eastAsia="標楷體"/>
                <w:b/>
                <w:color w:val="000000" w:themeColor="text1"/>
              </w:rPr>
              <w:t xml:space="preserve">10.7 </w:t>
            </w:r>
          </w:p>
        </w:tc>
        <w:tc>
          <w:tcPr>
            <w:tcW w:w="1460" w:type="dxa"/>
            <w:tcBorders>
              <w:top w:val="nil"/>
              <w:left w:val="nil"/>
              <w:bottom w:val="nil"/>
              <w:right w:val="nil"/>
            </w:tcBorders>
            <w:vAlign w:val="center"/>
            <w:hideMark/>
          </w:tcPr>
          <w:p w:rsidR="00EE2A25" w:rsidRPr="006053B8" w:rsidRDefault="00EE2A25" w:rsidP="002E2C5E">
            <w:pPr>
              <w:snapToGrid w:val="0"/>
              <w:spacing w:line="320" w:lineRule="exact"/>
              <w:ind w:right="480"/>
              <w:jc w:val="right"/>
              <w:rPr>
                <w:rFonts w:eastAsia="標楷體"/>
                <w:b/>
                <w:color w:val="000000" w:themeColor="text1"/>
              </w:rPr>
            </w:pPr>
            <w:r w:rsidRPr="006053B8">
              <w:rPr>
                <w:rFonts w:eastAsia="標楷體"/>
                <w:b/>
                <w:color w:val="000000" w:themeColor="text1"/>
              </w:rPr>
              <w:t>492.2</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tcPr>
          <w:p w:rsidR="00EE2A25" w:rsidRPr="00287DBF" w:rsidRDefault="00EE2A25" w:rsidP="002E2C5E">
            <w:pPr>
              <w:snapToGrid w:val="0"/>
              <w:spacing w:line="320" w:lineRule="exact"/>
              <w:ind w:right="480"/>
              <w:jc w:val="right"/>
              <w:rPr>
                <w:rFonts w:eastAsia="標楷體"/>
                <w:b/>
                <w:color w:val="000000" w:themeColor="text1"/>
              </w:rPr>
            </w:pPr>
            <w:r w:rsidRPr="00287DBF">
              <w:rPr>
                <w:rFonts w:eastAsia="標楷體"/>
                <w:b/>
                <w:color w:val="000000" w:themeColor="text1"/>
              </w:rPr>
              <w:t>3,29</w:t>
            </w:r>
            <w:r>
              <w:rPr>
                <w:rFonts w:eastAsia="標楷體" w:hint="eastAsia"/>
                <w:b/>
                <w:color w:val="000000" w:themeColor="text1"/>
              </w:rPr>
              <w:t>1.9</w:t>
            </w:r>
          </w:p>
        </w:tc>
        <w:tc>
          <w:tcPr>
            <w:tcW w:w="1233" w:type="dxa"/>
            <w:tcBorders>
              <w:top w:val="nil"/>
              <w:left w:val="nil"/>
              <w:bottom w:val="nil"/>
              <w:right w:val="nil"/>
            </w:tcBorders>
            <w:vAlign w:val="bottom"/>
          </w:tcPr>
          <w:p w:rsidR="00EE2A25" w:rsidRPr="00287DBF" w:rsidRDefault="00EE2A25" w:rsidP="002E2C5E">
            <w:pPr>
              <w:snapToGrid w:val="0"/>
              <w:spacing w:line="320" w:lineRule="exact"/>
              <w:ind w:right="296"/>
              <w:jc w:val="right"/>
              <w:rPr>
                <w:rFonts w:eastAsia="標楷體"/>
                <w:b/>
                <w:color w:val="000000" w:themeColor="text1"/>
              </w:rPr>
            </w:pPr>
            <w:r w:rsidRPr="00287DBF">
              <w:rPr>
                <w:rFonts w:eastAsia="標楷體"/>
                <w:b/>
                <w:color w:val="000000" w:themeColor="text1"/>
              </w:rPr>
              <w:t>-1.4</w:t>
            </w:r>
          </w:p>
        </w:tc>
        <w:tc>
          <w:tcPr>
            <w:tcW w:w="1800" w:type="dxa"/>
            <w:tcBorders>
              <w:top w:val="nil"/>
              <w:left w:val="nil"/>
              <w:bottom w:val="nil"/>
              <w:right w:val="nil"/>
            </w:tcBorders>
            <w:vAlign w:val="bottom"/>
          </w:tcPr>
          <w:p w:rsidR="00EE2A25" w:rsidRPr="00287DBF" w:rsidRDefault="00EE2A25" w:rsidP="002E2C5E">
            <w:pPr>
              <w:snapToGrid w:val="0"/>
              <w:spacing w:line="320" w:lineRule="exact"/>
              <w:ind w:right="536"/>
              <w:jc w:val="right"/>
              <w:rPr>
                <w:rFonts w:eastAsia="標楷體"/>
                <w:b/>
                <w:color w:val="000000" w:themeColor="text1"/>
              </w:rPr>
            </w:pPr>
            <w:r w:rsidRPr="00287DBF">
              <w:rPr>
                <w:rFonts w:eastAsia="標楷體"/>
                <w:b/>
                <w:color w:val="000000" w:themeColor="text1"/>
              </w:rPr>
              <w:t>2,85</w:t>
            </w:r>
            <w:r>
              <w:rPr>
                <w:rFonts w:eastAsia="標楷體" w:hint="eastAsia"/>
                <w:b/>
                <w:color w:val="000000" w:themeColor="text1"/>
              </w:rPr>
              <w:t>6.9</w:t>
            </w:r>
          </w:p>
        </w:tc>
        <w:tc>
          <w:tcPr>
            <w:tcW w:w="1440" w:type="dxa"/>
            <w:tcBorders>
              <w:top w:val="nil"/>
              <w:left w:val="nil"/>
              <w:bottom w:val="nil"/>
              <w:right w:val="nil"/>
            </w:tcBorders>
            <w:vAlign w:val="bottom"/>
          </w:tcPr>
          <w:p w:rsidR="00EE2A25" w:rsidRPr="00287DBF" w:rsidRDefault="00EE2A25" w:rsidP="002E2C5E">
            <w:pPr>
              <w:snapToGrid w:val="0"/>
              <w:spacing w:line="320" w:lineRule="exact"/>
              <w:ind w:right="480"/>
              <w:jc w:val="right"/>
              <w:rPr>
                <w:rFonts w:eastAsia="標楷體"/>
                <w:b/>
                <w:color w:val="000000" w:themeColor="text1"/>
              </w:rPr>
            </w:pPr>
            <w:r w:rsidRPr="00287DBF">
              <w:rPr>
                <w:rFonts w:eastAsia="標楷體"/>
                <w:b/>
                <w:color w:val="000000" w:themeColor="text1"/>
              </w:rPr>
              <w:t>0.</w:t>
            </w:r>
            <w:r>
              <w:rPr>
                <w:rFonts w:eastAsia="標楷體" w:hint="eastAsia"/>
                <w:b/>
                <w:color w:val="000000" w:themeColor="text1"/>
              </w:rPr>
              <w:t>3</w:t>
            </w:r>
          </w:p>
        </w:tc>
        <w:tc>
          <w:tcPr>
            <w:tcW w:w="146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b/>
                <w:color w:val="000000" w:themeColor="text1"/>
              </w:rPr>
            </w:pPr>
            <w:r w:rsidRPr="00287DBF">
              <w:rPr>
                <w:rFonts w:eastAsia="標楷體"/>
                <w:b/>
                <w:color w:val="000000" w:themeColor="text1"/>
              </w:rPr>
              <w:t>43</w:t>
            </w:r>
            <w:r>
              <w:rPr>
                <w:rFonts w:eastAsia="標楷體" w:hint="eastAsia"/>
                <w:b/>
                <w:color w:val="000000" w:themeColor="text1"/>
              </w:rPr>
              <w:t>5.0</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3</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284.</w:t>
            </w:r>
            <w:r>
              <w:rPr>
                <w:rFonts w:eastAsia="標楷體" w:hint="eastAsia"/>
                <w:color w:val="000000" w:themeColor="text1"/>
              </w:rPr>
              <w:t>5</w:t>
            </w:r>
          </w:p>
        </w:tc>
        <w:tc>
          <w:tcPr>
            <w:tcW w:w="1233" w:type="dxa"/>
            <w:tcBorders>
              <w:top w:val="nil"/>
              <w:left w:val="nil"/>
              <w:bottom w:val="nil"/>
              <w:right w:val="nil"/>
            </w:tcBorders>
            <w:vAlign w:val="bottom"/>
          </w:tcPr>
          <w:p w:rsidR="00EE2A25" w:rsidRPr="006053B8" w:rsidRDefault="00EE2A25" w:rsidP="002E2C5E">
            <w:pPr>
              <w:snapToGrid w:val="0"/>
              <w:spacing w:line="320" w:lineRule="exact"/>
              <w:ind w:right="296"/>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5</w:t>
            </w:r>
          </w:p>
        </w:tc>
        <w:tc>
          <w:tcPr>
            <w:tcW w:w="180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25</w:t>
            </w:r>
            <w:r>
              <w:rPr>
                <w:rFonts w:eastAsia="標楷體" w:hint="eastAsia"/>
                <w:color w:val="000000" w:themeColor="text1"/>
              </w:rPr>
              <w:t>3.6</w:t>
            </w:r>
          </w:p>
        </w:tc>
        <w:tc>
          <w:tcPr>
            <w:tcW w:w="1440" w:type="dxa"/>
            <w:tcBorders>
              <w:top w:val="nil"/>
              <w:left w:val="nil"/>
              <w:bottom w:val="nil"/>
              <w:right w:val="nil"/>
            </w:tcBorders>
            <w:vAlign w:val="bottom"/>
          </w:tcPr>
          <w:p w:rsidR="00EE2A25" w:rsidRPr="006053B8" w:rsidRDefault="00EE2A25" w:rsidP="002E2C5E">
            <w:pPr>
              <w:snapToGrid w:val="0"/>
              <w:spacing w:line="320" w:lineRule="exact"/>
              <w:ind w:right="417"/>
              <w:jc w:val="right"/>
              <w:rPr>
                <w:rFonts w:eastAsia="標楷體"/>
                <w:color w:val="000000" w:themeColor="text1"/>
              </w:rPr>
            </w:pPr>
            <w:r w:rsidRPr="006053B8">
              <w:rPr>
                <w:rFonts w:eastAsia="標楷體"/>
                <w:color w:val="000000" w:themeColor="text1"/>
              </w:rPr>
              <w:t>6.</w:t>
            </w:r>
            <w:r>
              <w:rPr>
                <w:rFonts w:eastAsia="標楷體" w:hint="eastAsia"/>
                <w:color w:val="000000" w:themeColor="text1"/>
              </w:rPr>
              <w:t>3</w:t>
            </w:r>
          </w:p>
        </w:tc>
        <w:tc>
          <w:tcPr>
            <w:tcW w:w="146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9</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4</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255.</w:t>
            </w:r>
            <w:r>
              <w:rPr>
                <w:rFonts w:eastAsia="標楷體" w:hint="eastAsia"/>
                <w:color w:val="000000" w:themeColor="text1"/>
              </w:rPr>
              <w:t>6</w:t>
            </w:r>
          </w:p>
        </w:tc>
        <w:tc>
          <w:tcPr>
            <w:tcW w:w="1233" w:type="dxa"/>
            <w:tcBorders>
              <w:top w:val="nil"/>
              <w:left w:val="nil"/>
              <w:bottom w:val="nil"/>
              <w:right w:val="nil"/>
            </w:tcBorders>
            <w:vAlign w:val="bottom"/>
          </w:tcPr>
          <w:p w:rsidR="00EE2A25" w:rsidRPr="006053B8" w:rsidRDefault="00EE2A25" w:rsidP="002E2C5E">
            <w:pPr>
              <w:snapToGrid w:val="0"/>
              <w:spacing w:line="320" w:lineRule="exact"/>
              <w:ind w:right="296"/>
              <w:jc w:val="right"/>
              <w:rPr>
                <w:rFonts w:eastAsia="標楷體"/>
                <w:color w:val="000000" w:themeColor="text1"/>
              </w:rPr>
            </w:pPr>
            <w:r w:rsidRPr="006053B8">
              <w:rPr>
                <w:rFonts w:eastAsia="標楷體"/>
                <w:color w:val="000000" w:themeColor="text1"/>
              </w:rPr>
              <w:t>-3.7</w:t>
            </w:r>
          </w:p>
        </w:tc>
        <w:tc>
          <w:tcPr>
            <w:tcW w:w="180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22</w:t>
            </w:r>
            <w:r>
              <w:rPr>
                <w:rFonts w:eastAsia="標楷體" w:hint="eastAsia"/>
                <w:color w:val="000000" w:themeColor="text1"/>
              </w:rPr>
              <w:t>8.6</w:t>
            </w:r>
          </w:p>
        </w:tc>
        <w:tc>
          <w:tcPr>
            <w:tcW w:w="1440" w:type="dxa"/>
            <w:tcBorders>
              <w:top w:val="nil"/>
              <w:left w:val="nil"/>
              <w:bottom w:val="nil"/>
              <w:right w:val="nil"/>
            </w:tcBorders>
            <w:vAlign w:val="bottom"/>
          </w:tcPr>
          <w:p w:rsidR="00EE2A25" w:rsidRPr="006053B8" w:rsidRDefault="00EE2A25" w:rsidP="002E2C5E">
            <w:pPr>
              <w:snapToGrid w:val="0"/>
              <w:spacing w:line="320" w:lineRule="exact"/>
              <w:ind w:right="417"/>
              <w:jc w:val="right"/>
              <w:rPr>
                <w:rFonts w:eastAsia="標楷體"/>
                <w:color w:val="000000" w:themeColor="text1"/>
              </w:rPr>
            </w:pPr>
            <w:r>
              <w:rPr>
                <w:rFonts w:eastAsia="標楷體" w:hint="eastAsia"/>
                <w:color w:val="000000" w:themeColor="text1"/>
              </w:rPr>
              <w:t>1.9</w:t>
            </w:r>
          </w:p>
        </w:tc>
        <w:tc>
          <w:tcPr>
            <w:tcW w:w="146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w:t>
            </w:r>
            <w:r>
              <w:rPr>
                <w:rFonts w:eastAsia="標楷體" w:hint="eastAsia"/>
                <w:color w:val="000000" w:themeColor="text1"/>
              </w:rPr>
              <w:t>7.0</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5</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275.</w:t>
            </w:r>
            <w:r>
              <w:rPr>
                <w:rFonts w:eastAsia="標楷體" w:hint="eastAsia"/>
                <w:color w:val="000000" w:themeColor="text1"/>
              </w:rPr>
              <w:t>5</w:t>
            </w:r>
          </w:p>
        </w:tc>
        <w:tc>
          <w:tcPr>
            <w:tcW w:w="1233" w:type="dxa"/>
            <w:tcBorders>
              <w:top w:val="nil"/>
              <w:left w:val="nil"/>
              <w:bottom w:val="nil"/>
              <w:right w:val="nil"/>
            </w:tcBorders>
            <w:vAlign w:val="bottom"/>
          </w:tcPr>
          <w:p w:rsidR="00EE2A25" w:rsidRPr="006053B8" w:rsidRDefault="00EE2A25" w:rsidP="002E2C5E">
            <w:pPr>
              <w:snapToGrid w:val="0"/>
              <w:spacing w:line="320" w:lineRule="exact"/>
              <w:ind w:right="296"/>
              <w:jc w:val="right"/>
              <w:rPr>
                <w:rFonts w:eastAsia="標楷體"/>
                <w:color w:val="000000" w:themeColor="text1"/>
              </w:rPr>
            </w:pPr>
            <w:r w:rsidRPr="006053B8">
              <w:rPr>
                <w:rFonts w:eastAsia="標楷體"/>
                <w:color w:val="000000" w:themeColor="text1"/>
              </w:rPr>
              <w:t>-4.8</w:t>
            </w:r>
          </w:p>
        </w:tc>
        <w:tc>
          <w:tcPr>
            <w:tcW w:w="180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230.</w:t>
            </w:r>
            <w:r>
              <w:rPr>
                <w:rFonts w:eastAsia="標楷體" w:hint="eastAsia"/>
                <w:color w:val="000000" w:themeColor="text1"/>
              </w:rPr>
              <w:t>8</w:t>
            </w:r>
          </w:p>
        </w:tc>
        <w:tc>
          <w:tcPr>
            <w:tcW w:w="1440" w:type="dxa"/>
            <w:tcBorders>
              <w:top w:val="nil"/>
              <w:left w:val="nil"/>
              <w:bottom w:val="nil"/>
              <w:right w:val="nil"/>
            </w:tcBorders>
            <w:vAlign w:val="bottom"/>
          </w:tcPr>
          <w:p w:rsidR="00EE2A25" w:rsidRPr="006053B8" w:rsidRDefault="00EE2A25" w:rsidP="002E2C5E">
            <w:pPr>
              <w:snapToGrid w:val="0"/>
              <w:spacing w:line="320" w:lineRule="exact"/>
              <w:ind w:right="417"/>
              <w:jc w:val="right"/>
              <w:rPr>
                <w:rFonts w:eastAsia="標楷體"/>
                <w:color w:val="000000" w:themeColor="text1"/>
              </w:rPr>
            </w:pPr>
            <w:r w:rsidRPr="006053B8">
              <w:rPr>
                <w:rFonts w:eastAsia="標楷體"/>
                <w:color w:val="000000" w:themeColor="text1"/>
              </w:rPr>
              <w:t>-5.8</w:t>
            </w:r>
          </w:p>
        </w:tc>
        <w:tc>
          <w:tcPr>
            <w:tcW w:w="1460" w:type="dxa"/>
            <w:tcBorders>
              <w:top w:val="nil"/>
              <w:left w:val="nil"/>
              <w:bottom w:val="nil"/>
              <w:right w:val="nil"/>
            </w:tcBorders>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44.7</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6</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282.</w:t>
            </w:r>
            <w:r>
              <w:rPr>
                <w:rFonts w:eastAsia="標楷體" w:hint="eastAsia"/>
                <w:color w:val="000000" w:themeColor="text1"/>
              </w:rPr>
              <w:t>1</w:t>
            </w:r>
          </w:p>
        </w:tc>
        <w:tc>
          <w:tcPr>
            <w:tcW w:w="1233" w:type="dxa"/>
            <w:tcBorders>
              <w:top w:val="nil"/>
              <w:left w:val="nil"/>
              <w:bottom w:val="nil"/>
              <w:right w:val="nil"/>
            </w:tcBorders>
            <w:vAlign w:val="bottom"/>
          </w:tcPr>
          <w:p w:rsidR="00EE2A25" w:rsidRPr="006053B8" w:rsidRDefault="00EE2A25" w:rsidP="002E2C5E">
            <w:pPr>
              <w:snapToGrid w:val="0"/>
              <w:spacing w:line="320" w:lineRule="exact"/>
              <w:ind w:right="296"/>
              <w:jc w:val="right"/>
              <w:rPr>
                <w:rFonts w:eastAsia="標楷體"/>
                <w:color w:val="000000" w:themeColor="text1"/>
              </w:rPr>
            </w:pPr>
            <w:r w:rsidRPr="006053B8">
              <w:rPr>
                <w:rFonts w:eastAsia="標楷體"/>
                <w:color w:val="000000" w:themeColor="text1"/>
              </w:rPr>
              <w:t>0.4</w:t>
            </w:r>
          </w:p>
        </w:tc>
        <w:tc>
          <w:tcPr>
            <w:tcW w:w="180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243.</w:t>
            </w:r>
            <w:r>
              <w:rPr>
                <w:rFonts w:eastAsia="標楷體" w:hint="eastAsia"/>
                <w:color w:val="000000" w:themeColor="text1"/>
              </w:rPr>
              <w:t>9</w:t>
            </w:r>
          </w:p>
        </w:tc>
        <w:tc>
          <w:tcPr>
            <w:tcW w:w="1440" w:type="dxa"/>
            <w:tcBorders>
              <w:top w:val="nil"/>
              <w:left w:val="nil"/>
              <w:bottom w:val="nil"/>
              <w:right w:val="nil"/>
            </w:tcBorders>
            <w:vAlign w:val="bottom"/>
          </w:tcPr>
          <w:p w:rsidR="00EE2A25" w:rsidRPr="006053B8" w:rsidRDefault="00EE2A25" w:rsidP="002E2C5E">
            <w:pPr>
              <w:snapToGrid w:val="0"/>
              <w:spacing w:line="320" w:lineRule="exact"/>
              <w:ind w:right="417"/>
              <w:jc w:val="right"/>
              <w:rPr>
                <w:rFonts w:eastAsia="標楷體"/>
                <w:color w:val="000000" w:themeColor="text1"/>
              </w:rPr>
            </w:pPr>
            <w:r w:rsidRPr="006053B8">
              <w:rPr>
                <w:rFonts w:eastAsia="標楷體"/>
                <w:color w:val="000000" w:themeColor="text1"/>
              </w:rPr>
              <w:t>6.</w:t>
            </w:r>
            <w:r>
              <w:rPr>
                <w:rFonts w:eastAsia="標楷體" w:hint="eastAsia"/>
                <w:color w:val="000000" w:themeColor="text1"/>
              </w:rPr>
              <w:t>6</w:t>
            </w:r>
          </w:p>
        </w:tc>
        <w:tc>
          <w:tcPr>
            <w:tcW w:w="1460" w:type="dxa"/>
            <w:tcBorders>
              <w:top w:val="nil"/>
              <w:left w:val="nil"/>
              <w:bottom w:val="nil"/>
              <w:right w:val="nil"/>
            </w:tcBorders>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38.</w:t>
            </w:r>
            <w:r>
              <w:rPr>
                <w:rFonts w:eastAsia="標楷體" w:hint="eastAsia"/>
                <w:color w:val="000000" w:themeColor="text1"/>
              </w:rPr>
              <w:t>2</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7</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281.</w:t>
            </w:r>
            <w:r>
              <w:rPr>
                <w:rFonts w:eastAsia="標楷體" w:hint="eastAsia"/>
                <w:color w:val="000000" w:themeColor="text1"/>
              </w:rPr>
              <w:t>0</w:t>
            </w:r>
          </w:p>
        </w:tc>
        <w:tc>
          <w:tcPr>
            <w:tcW w:w="1233" w:type="dxa"/>
            <w:tcBorders>
              <w:top w:val="nil"/>
              <w:left w:val="nil"/>
              <w:bottom w:val="nil"/>
              <w:right w:val="nil"/>
            </w:tcBorders>
            <w:vAlign w:val="bottom"/>
          </w:tcPr>
          <w:p w:rsidR="00EE2A25" w:rsidRPr="006053B8" w:rsidRDefault="00EE2A25" w:rsidP="002E2C5E">
            <w:pPr>
              <w:snapToGrid w:val="0"/>
              <w:spacing w:line="320" w:lineRule="exact"/>
              <w:ind w:right="296"/>
              <w:jc w:val="right"/>
              <w:rPr>
                <w:rFonts w:eastAsia="標楷體"/>
                <w:color w:val="000000" w:themeColor="text1"/>
              </w:rPr>
            </w:pPr>
            <w:r w:rsidRPr="006053B8">
              <w:rPr>
                <w:rFonts w:eastAsia="標楷體"/>
                <w:color w:val="000000" w:themeColor="text1"/>
              </w:rPr>
              <w:t>-0.</w:t>
            </w:r>
            <w:r>
              <w:rPr>
                <w:rFonts w:eastAsia="標楷體" w:hint="eastAsia"/>
                <w:color w:val="000000" w:themeColor="text1"/>
              </w:rPr>
              <w:t>4</w:t>
            </w:r>
          </w:p>
        </w:tc>
        <w:tc>
          <w:tcPr>
            <w:tcW w:w="180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244.</w:t>
            </w:r>
            <w:r>
              <w:rPr>
                <w:rFonts w:eastAsia="標楷體" w:hint="eastAsia"/>
                <w:color w:val="000000" w:themeColor="text1"/>
              </w:rPr>
              <w:t>9</w:t>
            </w:r>
          </w:p>
        </w:tc>
        <w:tc>
          <w:tcPr>
            <w:tcW w:w="1440" w:type="dxa"/>
            <w:tcBorders>
              <w:top w:val="nil"/>
              <w:left w:val="nil"/>
              <w:bottom w:val="nil"/>
              <w:right w:val="nil"/>
            </w:tcBorders>
            <w:vAlign w:val="bottom"/>
          </w:tcPr>
          <w:p w:rsidR="00EE2A25" w:rsidRPr="006053B8" w:rsidRDefault="00EE2A25" w:rsidP="002E2C5E">
            <w:pPr>
              <w:snapToGrid w:val="0"/>
              <w:spacing w:line="320" w:lineRule="exact"/>
              <w:ind w:right="417"/>
              <w:jc w:val="right"/>
              <w:rPr>
                <w:rFonts w:eastAsia="標楷體"/>
                <w:color w:val="000000" w:themeColor="text1"/>
              </w:rPr>
            </w:pPr>
            <w:r w:rsidRPr="006053B8">
              <w:rPr>
                <w:rFonts w:eastAsia="標楷體"/>
                <w:color w:val="000000" w:themeColor="text1"/>
              </w:rPr>
              <w:t>-5.</w:t>
            </w:r>
            <w:r>
              <w:rPr>
                <w:rFonts w:eastAsia="標楷體" w:hint="eastAsia"/>
                <w:color w:val="000000" w:themeColor="text1"/>
              </w:rPr>
              <w:t>6</w:t>
            </w:r>
          </w:p>
        </w:tc>
        <w:tc>
          <w:tcPr>
            <w:tcW w:w="146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36.</w:t>
            </w:r>
            <w:r>
              <w:rPr>
                <w:rFonts w:eastAsia="標楷體" w:hint="eastAsia"/>
                <w:color w:val="000000" w:themeColor="text1"/>
              </w:rPr>
              <w:t>1</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8</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287.</w:t>
            </w:r>
            <w:r>
              <w:rPr>
                <w:rFonts w:eastAsia="標楷體" w:hint="eastAsia"/>
                <w:color w:val="000000" w:themeColor="text1"/>
              </w:rPr>
              <w:t>8</w:t>
            </w:r>
          </w:p>
        </w:tc>
        <w:tc>
          <w:tcPr>
            <w:tcW w:w="1233" w:type="dxa"/>
            <w:tcBorders>
              <w:top w:val="nil"/>
              <w:left w:val="nil"/>
              <w:bottom w:val="nil"/>
              <w:right w:val="nil"/>
            </w:tcBorders>
            <w:vAlign w:val="bottom"/>
          </w:tcPr>
          <w:p w:rsidR="00EE2A25" w:rsidRPr="006053B8" w:rsidRDefault="00EE2A25" w:rsidP="002E2C5E">
            <w:pPr>
              <w:snapToGrid w:val="0"/>
              <w:spacing w:line="320" w:lineRule="exact"/>
              <w:ind w:right="296"/>
              <w:jc w:val="right"/>
              <w:rPr>
                <w:rFonts w:eastAsia="標楷體"/>
                <w:color w:val="000000" w:themeColor="text1"/>
              </w:rPr>
            </w:pPr>
            <w:r w:rsidRPr="006053B8">
              <w:rPr>
                <w:rFonts w:eastAsia="標楷體"/>
                <w:color w:val="000000" w:themeColor="text1"/>
              </w:rPr>
              <w:t>2.7</w:t>
            </w:r>
          </w:p>
        </w:tc>
        <w:tc>
          <w:tcPr>
            <w:tcW w:w="180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227.</w:t>
            </w:r>
            <w:r>
              <w:rPr>
                <w:rFonts w:eastAsia="標楷體" w:hint="eastAsia"/>
                <w:color w:val="000000" w:themeColor="text1"/>
              </w:rPr>
              <w:t>7</w:t>
            </w:r>
          </w:p>
        </w:tc>
        <w:tc>
          <w:tcPr>
            <w:tcW w:w="1440" w:type="dxa"/>
            <w:tcBorders>
              <w:top w:val="nil"/>
              <w:left w:val="nil"/>
              <w:bottom w:val="nil"/>
              <w:right w:val="nil"/>
            </w:tcBorders>
            <w:vAlign w:val="bottom"/>
          </w:tcPr>
          <w:p w:rsidR="00EE2A25" w:rsidRPr="006053B8" w:rsidRDefault="00EE2A25" w:rsidP="002E2C5E">
            <w:pPr>
              <w:snapToGrid w:val="0"/>
              <w:spacing w:line="320" w:lineRule="exact"/>
              <w:ind w:right="417"/>
              <w:jc w:val="right"/>
              <w:rPr>
                <w:rFonts w:eastAsia="標楷體"/>
                <w:color w:val="000000" w:themeColor="text1"/>
              </w:rPr>
            </w:pPr>
            <w:r w:rsidRPr="006053B8">
              <w:rPr>
                <w:rFonts w:eastAsia="標楷體"/>
                <w:color w:val="000000" w:themeColor="text1"/>
              </w:rPr>
              <w:t>-3.</w:t>
            </w:r>
            <w:r>
              <w:rPr>
                <w:rFonts w:eastAsia="標楷體" w:hint="eastAsia"/>
                <w:color w:val="000000" w:themeColor="text1"/>
              </w:rPr>
              <w:t>3</w:t>
            </w:r>
          </w:p>
        </w:tc>
        <w:tc>
          <w:tcPr>
            <w:tcW w:w="146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60.</w:t>
            </w:r>
            <w:r>
              <w:rPr>
                <w:rFonts w:eastAsia="標楷體" w:hint="eastAsia"/>
                <w:color w:val="000000" w:themeColor="text1"/>
              </w:rPr>
              <w:t>1</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9</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28</w:t>
            </w:r>
            <w:r>
              <w:rPr>
                <w:rFonts w:eastAsia="標楷體" w:hint="eastAsia"/>
                <w:color w:val="000000" w:themeColor="text1"/>
              </w:rPr>
              <w:t>0.9</w:t>
            </w:r>
          </w:p>
        </w:tc>
        <w:tc>
          <w:tcPr>
            <w:tcW w:w="1233" w:type="dxa"/>
            <w:tcBorders>
              <w:top w:val="nil"/>
              <w:left w:val="nil"/>
              <w:bottom w:val="nil"/>
              <w:right w:val="nil"/>
            </w:tcBorders>
            <w:vAlign w:val="bottom"/>
          </w:tcPr>
          <w:p w:rsidR="00EE2A25" w:rsidRPr="006053B8" w:rsidRDefault="00EE2A25" w:rsidP="002E2C5E">
            <w:pPr>
              <w:snapToGrid w:val="0"/>
              <w:spacing w:line="320" w:lineRule="exact"/>
              <w:ind w:right="296"/>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7</w:t>
            </w:r>
          </w:p>
        </w:tc>
        <w:tc>
          <w:tcPr>
            <w:tcW w:w="180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249.6</w:t>
            </w:r>
          </w:p>
        </w:tc>
        <w:tc>
          <w:tcPr>
            <w:tcW w:w="1440" w:type="dxa"/>
            <w:tcBorders>
              <w:top w:val="nil"/>
              <w:left w:val="nil"/>
              <w:bottom w:val="nil"/>
              <w:right w:val="nil"/>
            </w:tcBorders>
            <w:vAlign w:val="bottom"/>
          </w:tcPr>
          <w:p w:rsidR="00EE2A25" w:rsidRPr="006053B8" w:rsidRDefault="00EE2A25" w:rsidP="002E2C5E">
            <w:pPr>
              <w:snapToGrid w:val="0"/>
              <w:spacing w:line="320" w:lineRule="exact"/>
              <w:ind w:right="417"/>
              <w:jc w:val="right"/>
              <w:rPr>
                <w:rFonts w:eastAsia="標楷體"/>
                <w:color w:val="000000" w:themeColor="text1"/>
              </w:rPr>
            </w:pPr>
            <w:r w:rsidRPr="006053B8">
              <w:rPr>
                <w:rFonts w:eastAsia="標楷體"/>
                <w:color w:val="000000" w:themeColor="text1"/>
              </w:rPr>
              <w:t>-0.6</w:t>
            </w:r>
          </w:p>
        </w:tc>
        <w:tc>
          <w:tcPr>
            <w:tcW w:w="146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31.</w:t>
            </w:r>
            <w:r>
              <w:rPr>
                <w:rFonts w:eastAsia="標楷體" w:hint="eastAsia"/>
                <w:color w:val="000000" w:themeColor="text1"/>
              </w:rPr>
              <w:t>3</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10</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EE2A25" w:rsidRPr="00287DBF" w:rsidRDefault="00EE2A25" w:rsidP="002E2C5E">
            <w:pPr>
              <w:snapToGrid w:val="0"/>
              <w:spacing w:line="320" w:lineRule="exact"/>
              <w:ind w:right="480"/>
              <w:jc w:val="right"/>
              <w:rPr>
                <w:rFonts w:eastAsia="標楷體"/>
                <w:color w:val="000000" w:themeColor="text1"/>
              </w:rPr>
            </w:pPr>
            <w:r w:rsidRPr="00287DBF">
              <w:rPr>
                <w:rFonts w:eastAsia="標楷體"/>
                <w:color w:val="000000" w:themeColor="text1"/>
              </w:rPr>
              <w:t>289.8</w:t>
            </w:r>
          </w:p>
        </w:tc>
        <w:tc>
          <w:tcPr>
            <w:tcW w:w="1233" w:type="dxa"/>
            <w:tcBorders>
              <w:top w:val="nil"/>
              <w:left w:val="nil"/>
              <w:bottom w:val="nil"/>
              <w:right w:val="nil"/>
            </w:tcBorders>
            <w:vAlign w:val="bottom"/>
          </w:tcPr>
          <w:p w:rsidR="00EE2A25" w:rsidRPr="00287DBF" w:rsidRDefault="00EE2A25" w:rsidP="002E2C5E">
            <w:pPr>
              <w:snapToGrid w:val="0"/>
              <w:spacing w:line="320" w:lineRule="exact"/>
              <w:ind w:right="296"/>
              <w:jc w:val="right"/>
              <w:rPr>
                <w:rFonts w:eastAsia="標楷體"/>
                <w:color w:val="000000" w:themeColor="text1"/>
              </w:rPr>
            </w:pPr>
            <w:r w:rsidRPr="00287DBF">
              <w:rPr>
                <w:rFonts w:eastAsia="標楷體"/>
                <w:color w:val="000000" w:themeColor="text1"/>
              </w:rPr>
              <w:t>-1.5</w:t>
            </w:r>
          </w:p>
        </w:tc>
        <w:tc>
          <w:tcPr>
            <w:tcW w:w="180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250.</w:t>
            </w:r>
            <w:r>
              <w:rPr>
                <w:rFonts w:eastAsia="標楷體" w:hint="eastAsia"/>
                <w:color w:val="000000" w:themeColor="text1"/>
              </w:rPr>
              <w:t>5</w:t>
            </w:r>
          </w:p>
        </w:tc>
        <w:tc>
          <w:tcPr>
            <w:tcW w:w="1440" w:type="dxa"/>
            <w:tcBorders>
              <w:top w:val="nil"/>
              <w:left w:val="nil"/>
              <w:bottom w:val="nil"/>
              <w:right w:val="nil"/>
            </w:tcBorders>
            <w:vAlign w:val="bottom"/>
          </w:tcPr>
          <w:p w:rsidR="00EE2A25" w:rsidRPr="006053B8" w:rsidRDefault="00EE2A25" w:rsidP="002E2C5E">
            <w:pPr>
              <w:snapToGrid w:val="0"/>
              <w:spacing w:line="320" w:lineRule="exact"/>
              <w:ind w:right="480"/>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0</w:t>
            </w:r>
          </w:p>
        </w:tc>
        <w:tc>
          <w:tcPr>
            <w:tcW w:w="1460" w:type="dxa"/>
            <w:tcBorders>
              <w:top w:val="nil"/>
              <w:left w:val="nil"/>
              <w:bottom w:val="nil"/>
              <w:right w:val="nil"/>
            </w:tcBorders>
            <w:vAlign w:val="center"/>
          </w:tcPr>
          <w:p w:rsidR="00EE2A25" w:rsidRPr="00287DBF" w:rsidRDefault="00EE2A25" w:rsidP="002E2C5E">
            <w:pPr>
              <w:snapToGrid w:val="0"/>
              <w:spacing w:line="320" w:lineRule="exact"/>
              <w:ind w:right="480"/>
              <w:jc w:val="right"/>
              <w:rPr>
                <w:rFonts w:eastAsia="標楷體"/>
                <w:color w:val="000000" w:themeColor="text1"/>
              </w:rPr>
            </w:pPr>
            <w:r w:rsidRPr="00287DBF">
              <w:rPr>
                <w:rFonts w:eastAsia="標楷體"/>
                <w:color w:val="000000" w:themeColor="text1"/>
              </w:rPr>
              <w:t>39.</w:t>
            </w:r>
            <w:r>
              <w:rPr>
                <w:rFonts w:eastAsia="標楷體" w:hint="eastAsia"/>
                <w:color w:val="000000" w:themeColor="text1"/>
              </w:rPr>
              <w:t>3</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11</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EE2A25" w:rsidRPr="00287DBF" w:rsidRDefault="00EE2A25" w:rsidP="002E2C5E">
            <w:pPr>
              <w:snapToGrid w:val="0"/>
              <w:spacing w:line="320" w:lineRule="exact"/>
              <w:ind w:right="480"/>
              <w:jc w:val="right"/>
              <w:rPr>
                <w:rFonts w:eastAsia="標楷體"/>
                <w:color w:val="000000" w:themeColor="text1"/>
              </w:rPr>
            </w:pPr>
            <w:r w:rsidRPr="00287DBF">
              <w:rPr>
                <w:rFonts w:eastAsia="標楷體"/>
                <w:color w:val="000000" w:themeColor="text1"/>
              </w:rPr>
              <w:t>285.7</w:t>
            </w:r>
          </w:p>
        </w:tc>
        <w:tc>
          <w:tcPr>
            <w:tcW w:w="1233" w:type="dxa"/>
            <w:tcBorders>
              <w:top w:val="nil"/>
              <w:left w:val="nil"/>
              <w:bottom w:val="nil"/>
              <w:right w:val="nil"/>
            </w:tcBorders>
            <w:vAlign w:val="bottom"/>
          </w:tcPr>
          <w:p w:rsidR="00EE2A25" w:rsidRPr="00287DBF" w:rsidRDefault="00EE2A25" w:rsidP="002E2C5E">
            <w:pPr>
              <w:snapToGrid w:val="0"/>
              <w:spacing w:line="320" w:lineRule="exact"/>
              <w:ind w:right="296"/>
              <w:jc w:val="right"/>
              <w:rPr>
                <w:rFonts w:eastAsia="標楷體"/>
                <w:color w:val="000000" w:themeColor="text1"/>
              </w:rPr>
            </w:pPr>
            <w:r w:rsidRPr="00287DBF">
              <w:rPr>
                <w:rFonts w:eastAsia="標楷體"/>
                <w:color w:val="000000" w:themeColor="text1"/>
              </w:rPr>
              <w:t>3.2</w:t>
            </w:r>
          </w:p>
        </w:tc>
        <w:tc>
          <w:tcPr>
            <w:tcW w:w="1800" w:type="dxa"/>
            <w:tcBorders>
              <w:top w:val="nil"/>
              <w:left w:val="nil"/>
              <w:bottom w:val="nil"/>
              <w:right w:val="nil"/>
            </w:tcBorders>
            <w:vAlign w:val="bottom"/>
          </w:tcPr>
          <w:p w:rsidR="00EE2A25" w:rsidRPr="00287DBF" w:rsidRDefault="00EE2A25" w:rsidP="002E2C5E">
            <w:pPr>
              <w:snapToGrid w:val="0"/>
              <w:spacing w:line="320" w:lineRule="exact"/>
              <w:ind w:right="480"/>
              <w:jc w:val="right"/>
              <w:rPr>
                <w:rFonts w:eastAsia="標楷體"/>
                <w:color w:val="000000" w:themeColor="text1"/>
              </w:rPr>
            </w:pPr>
            <w:r w:rsidRPr="00287DBF">
              <w:rPr>
                <w:rFonts w:eastAsia="標楷體"/>
                <w:color w:val="000000" w:themeColor="text1"/>
              </w:rPr>
              <w:t>242.</w:t>
            </w:r>
            <w:r>
              <w:rPr>
                <w:rFonts w:eastAsia="標楷體" w:hint="eastAsia"/>
                <w:color w:val="000000" w:themeColor="text1"/>
              </w:rPr>
              <w:t>9</w:t>
            </w:r>
          </w:p>
        </w:tc>
        <w:tc>
          <w:tcPr>
            <w:tcW w:w="1440" w:type="dxa"/>
            <w:tcBorders>
              <w:top w:val="nil"/>
              <w:left w:val="nil"/>
              <w:bottom w:val="nil"/>
              <w:right w:val="nil"/>
            </w:tcBorders>
            <w:vAlign w:val="bottom"/>
          </w:tcPr>
          <w:p w:rsidR="00EE2A25" w:rsidRPr="00287DBF" w:rsidRDefault="00EE2A25" w:rsidP="002E2C5E">
            <w:pPr>
              <w:snapToGrid w:val="0"/>
              <w:spacing w:line="320" w:lineRule="exact"/>
              <w:ind w:right="480"/>
              <w:jc w:val="right"/>
              <w:rPr>
                <w:rFonts w:eastAsia="標楷體"/>
                <w:color w:val="000000" w:themeColor="text1"/>
              </w:rPr>
            </w:pPr>
            <w:r w:rsidRPr="00287DBF">
              <w:rPr>
                <w:rFonts w:eastAsia="標楷體"/>
                <w:color w:val="000000" w:themeColor="text1"/>
              </w:rPr>
              <w:t>5.7</w:t>
            </w:r>
          </w:p>
        </w:tc>
        <w:tc>
          <w:tcPr>
            <w:tcW w:w="1460" w:type="dxa"/>
            <w:tcBorders>
              <w:top w:val="nil"/>
              <w:left w:val="nil"/>
              <w:bottom w:val="nil"/>
              <w:right w:val="nil"/>
            </w:tcBorders>
            <w:vAlign w:val="center"/>
          </w:tcPr>
          <w:p w:rsidR="00EE2A25" w:rsidRPr="00287DBF" w:rsidRDefault="00EE2A25" w:rsidP="002E2C5E">
            <w:pPr>
              <w:snapToGrid w:val="0"/>
              <w:spacing w:line="320" w:lineRule="exact"/>
              <w:ind w:right="480"/>
              <w:jc w:val="right"/>
              <w:rPr>
                <w:rFonts w:eastAsia="標楷體"/>
                <w:color w:val="000000" w:themeColor="text1"/>
              </w:rPr>
            </w:pPr>
            <w:r w:rsidRPr="00287DBF">
              <w:rPr>
                <w:rFonts w:eastAsia="標楷體"/>
                <w:color w:val="000000" w:themeColor="text1"/>
              </w:rPr>
              <w:t>42.8</w:t>
            </w:r>
          </w:p>
        </w:tc>
      </w:tr>
      <w:tr w:rsidR="00EE2A25" w:rsidRPr="006053B8" w:rsidTr="002E2C5E">
        <w:trPr>
          <w:trHeight w:val="351"/>
        </w:trPr>
        <w:tc>
          <w:tcPr>
            <w:tcW w:w="1544" w:type="dxa"/>
            <w:tcBorders>
              <w:top w:val="nil"/>
              <w:left w:val="nil"/>
              <w:bottom w:val="nil"/>
              <w:right w:val="single" w:sz="4" w:space="0" w:color="auto"/>
            </w:tcBorders>
          </w:tcPr>
          <w:p w:rsidR="00EE2A25" w:rsidRPr="006053B8"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12</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294.</w:t>
            </w:r>
            <w:r w:rsidR="00147FB4">
              <w:rPr>
                <w:rFonts w:eastAsia="標楷體" w:hint="eastAsia"/>
                <w:color w:val="000000" w:themeColor="text1"/>
              </w:rPr>
              <w:t>9</w:t>
            </w:r>
          </w:p>
        </w:tc>
        <w:tc>
          <w:tcPr>
            <w:tcW w:w="1233" w:type="dxa"/>
            <w:tcBorders>
              <w:top w:val="nil"/>
              <w:left w:val="nil"/>
              <w:bottom w:val="nil"/>
              <w:right w:val="nil"/>
            </w:tcBorders>
            <w:vAlign w:val="bottom"/>
          </w:tcPr>
          <w:p w:rsidR="00EE2A25" w:rsidRPr="00F16A3E" w:rsidRDefault="00EE2A25" w:rsidP="002E2C5E">
            <w:pPr>
              <w:snapToGrid w:val="0"/>
              <w:spacing w:line="320" w:lineRule="exact"/>
              <w:ind w:right="296"/>
              <w:jc w:val="right"/>
              <w:rPr>
                <w:rFonts w:eastAsia="標楷體"/>
                <w:color w:val="000000" w:themeColor="text1"/>
              </w:rPr>
            </w:pPr>
            <w:r w:rsidRPr="00F16A3E">
              <w:rPr>
                <w:rFonts w:eastAsia="標楷體"/>
                <w:color w:val="000000" w:themeColor="text1"/>
              </w:rPr>
              <w:t xml:space="preserve">3.9 </w:t>
            </w:r>
          </w:p>
        </w:tc>
        <w:tc>
          <w:tcPr>
            <w:tcW w:w="1800" w:type="dxa"/>
            <w:tcBorders>
              <w:top w:val="nil"/>
              <w:left w:val="nil"/>
              <w:bottom w:val="nil"/>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 xml:space="preserve">269.8 </w:t>
            </w:r>
          </w:p>
        </w:tc>
        <w:tc>
          <w:tcPr>
            <w:tcW w:w="1440" w:type="dxa"/>
            <w:tcBorders>
              <w:top w:val="nil"/>
              <w:left w:val="nil"/>
              <w:bottom w:val="nil"/>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 xml:space="preserve">13.8 </w:t>
            </w:r>
          </w:p>
        </w:tc>
        <w:tc>
          <w:tcPr>
            <w:tcW w:w="1460" w:type="dxa"/>
            <w:tcBorders>
              <w:top w:val="nil"/>
              <w:left w:val="nil"/>
              <w:bottom w:val="nil"/>
              <w:right w:val="nil"/>
            </w:tcBorders>
            <w:vAlign w:val="center"/>
          </w:tcPr>
          <w:p w:rsidR="00EE2A25" w:rsidRPr="00287DBF" w:rsidRDefault="00EE2A25" w:rsidP="002E2C5E">
            <w:pPr>
              <w:snapToGrid w:val="0"/>
              <w:spacing w:line="320" w:lineRule="exact"/>
              <w:ind w:right="480"/>
              <w:jc w:val="right"/>
              <w:rPr>
                <w:rFonts w:eastAsia="標楷體"/>
                <w:color w:val="000000" w:themeColor="text1"/>
              </w:rPr>
            </w:pPr>
            <w:r w:rsidRPr="00287DBF">
              <w:rPr>
                <w:rFonts w:eastAsia="標楷體"/>
                <w:color w:val="000000" w:themeColor="text1"/>
              </w:rPr>
              <w:t>25.</w:t>
            </w:r>
            <w:r>
              <w:rPr>
                <w:rFonts w:eastAsia="標楷體" w:hint="eastAsia"/>
                <w:color w:val="000000" w:themeColor="text1"/>
              </w:rPr>
              <w:t>1</w:t>
            </w:r>
          </w:p>
        </w:tc>
      </w:tr>
      <w:tr w:rsidR="00EE2A25" w:rsidRPr="00E81524" w:rsidTr="002E2C5E">
        <w:trPr>
          <w:trHeight w:val="351"/>
        </w:trPr>
        <w:tc>
          <w:tcPr>
            <w:tcW w:w="1544" w:type="dxa"/>
            <w:tcBorders>
              <w:top w:val="nil"/>
              <w:left w:val="nil"/>
              <w:bottom w:val="nil"/>
              <w:right w:val="single" w:sz="4" w:space="0" w:color="auto"/>
            </w:tcBorders>
          </w:tcPr>
          <w:p w:rsidR="00EE2A25" w:rsidRPr="00E81524"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E81524">
              <w:rPr>
                <w:rFonts w:eastAsia="標楷體" w:hint="eastAsia"/>
                <w:b/>
                <w:bCs/>
                <w:color w:val="000000" w:themeColor="text1"/>
              </w:rPr>
              <w:t>109</w:t>
            </w:r>
            <w:r w:rsidRPr="00E81524">
              <w:rPr>
                <w:rFonts w:eastAsia="標楷體" w:hint="eastAsia"/>
                <w:b/>
                <w:bCs/>
                <w:color w:val="000000" w:themeColor="text1"/>
              </w:rPr>
              <w:t>年</w:t>
            </w:r>
            <w:r>
              <w:rPr>
                <w:rFonts w:eastAsia="標楷體" w:hint="eastAsia"/>
                <w:b/>
                <w:bCs/>
              </w:rPr>
              <w:t>1~3</w:t>
            </w:r>
            <w:r w:rsidRPr="00B120C0">
              <w:rPr>
                <w:rFonts w:eastAsia="標楷體" w:hint="eastAsia"/>
                <w:b/>
                <w:bCs/>
              </w:rPr>
              <w:t>月</w:t>
            </w:r>
          </w:p>
        </w:tc>
        <w:tc>
          <w:tcPr>
            <w:tcW w:w="1800" w:type="dxa"/>
            <w:tcBorders>
              <w:top w:val="nil"/>
              <w:left w:val="single" w:sz="4" w:space="0" w:color="auto"/>
              <w:bottom w:val="nil"/>
              <w:right w:val="nil"/>
            </w:tcBorders>
            <w:vAlign w:val="bottom"/>
          </w:tcPr>
          <w:p w:rsidR="00EE2A25" w:rsidRPr="00F16A3E" w:rsidRDefault="00EE2A25" w:rsidP="002E2C5E">
            <w:pPr>
              <w:snapToGrid w:val="0"/>
              <w:spacing w:line="320" w:lineRule="exact"/>
              <w:ind w:right="480"/>
              <w:jc w:val="right"/>
              <w:rPr>
                <w:rFonts w:eastAsia="標楷體"/>
                <w:b/>
                <w:color w:val="000000" w:themeColor="text1"/>
              </w:rPr>
            </w:pPr>
            <w:r>
              <w:rPr>
                <w:rFonts w:eastAsia="標楷體" w:hint="eastAsia"/>
                <w:b/>
                <w:color w:val="000000" w:themeColor="text1"/>
              </w:rPr>
              <w:t>786.8</w:t>
            </w:r>
          </w:p>
        </w:tc>
        <w:tc>
          <w:tcPr>
            <w:tcW w:w="1233" w:type="dxa"/>
            <w:tcBorders>
              <w:top w:val="nil"/>
              <w:left w:val="nil"/>
              <w:bottom w:val="nil"/>
              <w:right w:val="nil"/>
            </w:tcBorders>
            <w:vAlign w:val="bottom"/>
          </w:tcPr>
          <w:p w:rsidR="00EE2A25" w:rsidRPr="00F16A3E" w:rsidRDefault="00EE2A25" w:rsidP="002E2C5E">
            <w:pPr>
              <w:snapToGrid w:val="0"/>
              <w:spacing w:line="320" w:lineRule="exact"/>
              <w:ind w:right="296"/>
              <w:jc w:val="right"/>
              <w:rPr>
                <w:rFonts w:eastAsia="標楷體"/>
                <w:b/>
                <w:color w:val="000000" w:themeColor="text1"/>
              </w:rPr>
            </w:pPr>
            <w:r>
              <w:rPr>
                <w:rFonts w:eastAsia="標楷體" w:hint="eastAsia"/>
                <w:b/>
                <w:color w:val="000000" w:themeColor="text1"/>
              </w:rPr>
              <w:t>3.7</w:t>
            </w:r>
          </w:p>
        </w:tc>
        <w:tc>
          <w:tcPr>
            <w:tcW w:w="1800" w:type="dxa"/>
            <w:tcBorders>
              <w:top w:val="nil"/>
              <w:left w:val="nil"/>
              <w:bottom w:val="nil"/>
              <w:right w:val="nil"/>
            </w:tcBorders>
            <w:vAlign w:val="bottom"/>
          </w:tcPr>
          <w:p w:rsidR="00EE2A25" w:rsidRPr="00F16A3E" w:rsidRDefault="00EE2A25" w:rsidP="002E2C5E">
            <w:pPr>
              <w:snapToGrid w:val="0"/>
              <w:spacing w:line="320" w:lineRule="exact"/>
              <w:ind w:right="480"/>
              <w:jc w:val="right"/>
              <w:rPr>
                <w:rFonts w:eastAsia="標楷體"/>
                <w:b/>
                <w:color w:val="000000" w:themeColor="text1"/>
              </w:rPr>
            </w:pPr>
            <w:r>
              <w:rPr>
                <w:rFonts w:eastAsia="標楷體" w:hint="eastAsia"/>
                <w:b/>
                <w:color w:val="000000" w:themeColor="text1"/>
              </w:rPr>
              <w:t>691.7</w:t>
            </w:r>
          </w:p>
        </w:tc>
        <w:tc>
          <w:tcPr>
            <w:tcW w:w="1440" w:type="dxa"/>
            <w:tcBorders>
              <w:top w:val="nil"/>
              <w:left w:val="nil"/>
              <w:bottom w:val="nil"/>
              <w:right w:val="nil"/>
            </w:tcBorders>
            <w:vAlign w:val="bottom"/>
          </w:tcPr>
          <w:p w:rsidR="00EE2A25" w:rsidRPr="00F16A3E" w:rsidRDefault="00EE2A25" w:rsidP="002E2C5E">
            <w:pPr>
              <w:snapToGrid w:val="0"/>
              <w:spacing w:line="320" w:lineRule="exact"/>
              <w:ind w:right="480"/>
              <w:jc w:val="right"/>
              <w:rPr>
                <w:rFonts w:eastAsia="標楷體"/>
                <w:b/>
                <w:color w:val="000000" w:themeColor="text1"/>
              </w:rPr>
            </w:pPr>
            <w:r>
              <w:rPr>
                <w:rFonts w:eastAsia="標楷體" w:hint="eastAsia"/>
                <w:b/>
                <w:color w:val="000000" w:themeColor="text1"/>
              </w:rPr>
              <w:t>3.5</w:t>
            </w:r>
          </w:p>
        </w:tc>
        <w:tc>
          <w:tcPr>
            <w:tcW w:w="1460" w:type="dxa"/>
            <w:tcBorders>
              <w:top w:val="nil"/>
              <w:left w:val="nil"/>
              <w:bottom w:val="nil"/>
              <w:right w:val="nil"/>
            </w:tcBorders>
            <w:vAlign w:val="center"/>
          </w:tcPr>
          <w:p w:rsidR="00EE2A25" w:rsidRPr="00F16A3E" w:rsidRDefault="00EE2A25" w:rsidP="002E2C5E">
            <w:pPr>
              <w:snapToGrid w:val="0"/>
              <w:spacing w:line="320" w:lineRule="exact"/>
              <w:ind w:right="480"/>
              <w:jc w:val="right"/>
              <w:rPr>
                <w:rFonts w:eastAsia="標楷體"/>
                <w:b/>
                <w:color w:val="000000" w:themeColor="text1"/>
              </w:rPr>
            </w:pPr>
            <w:r>
              <w:rPr>
                <w:rFonts w:eastAsia="標楷體" w:hint="eastAsia"/>
                <w:b/>
                <w:color w:val="000000" w:themeColor="text1"/>
              </w:rPr>
              <w:t>95.2</w:t>
            </w:r>
          </w:p>
        </w:tc>
      </w:tr>
      <w:tr w:rsidR="00EE2A25" w:rsidRPr="006053B8" w:rsidTr="002E2C5E">
        <w:trPr>
          <w:trHeight w:val="351"/>
        </w:trPr>
        <w:tc>
          <w:tcPr>
            <w:tcW w:w="1544" w:type="dxa"/>
            <w:tcBorders>
              <w:top w:val="nil"/>
              <w:left w:val="nil"/>
              <w:bottom w:val="nil"/>
              <w:right w:val="single" w:sz="4" w:space="0" w:color="auto"/>
            </w:tcBorders>
          </w:tcPr>
          <w:p w:rsidR="00EE2A25"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250.5</w:t>
            </w:r>
          </w:p>
        </w:tc>
        <w:tc>
          <w:tcPr>
            <w:tcW w:w="1233" w:type="dxa"/>
            <w:tcBorders>
              <w:top w:val="nil"/>
              <w:left w:val="nil"/>
              <w:bottom w:val="nil"/>
              <w:right w:val="nil"/>
            </w:tcBorders>
            <w:vAlign w:val="bottom"/>
          </w:tcPr>
          <w:p w:rsidR="00EE2A25" w:rsidRPr="00F16A3E" w:rsidRDefault="00EE2A25" w:rsidP="002E2C5E">
            <w:pPr>
              <w:snapToGrid w:val="0"/>
              <w:spacing w:line="320" w:lineRule="exact"/>
              <w:ind w:right="296"/>
              <w:jc w:val="right"/>
              <w:rPr>
                <w:rFonts w:eastAsia="標楷體"/>
                <w:color w:val="000000" w:themeColor="text1"/>
              </w:rPr>
            </w:pPr>
            <w:r w:rsidRPr="00F16A3E">
              <w:rPr>
                <w:rFonts w:eastAsia="標楷體"/>
                <w:color w:val="000000" w:themeColor="text1"/>
              </w:rPr>
              <w:t>-7.6</w:t>
            </w:r>
          </w:p>
        </w:tc>
        <w:tc>
          <w:tcPr>
            <w:tcW w:w="1800" w:type="dxa"/>
            <w:tcBorders>
              <w:top w:val="nil"/>
              <w:left w:val="nil"/>
              <w:bottom w:val="nil"/>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216.1</w:t>
            </w:r>
          </w:p>
        </w:tc>
        <w:tc>
          <w:tcPr>
            <w:tcW w:w="1440" w:type="dxa"/>
            <w:tcBorders>
              <w:top w:val="nil"/>
              <w:left w:val="nil"/>
              <w:bottom w:val="nil"/>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-17.6</w:t>
            </w:r>
          </w:p>
        </w:tc>
        <w:tc>
          <w:tcPr>
            <w:tcW w:w="1460" w:type="dxa"/>
            <w:tcBorders>
              <w:top w:val="nil"/>
              <w:left w:val="nil"/>
              <w:bottom w:val="nil"/>
              <w:right w:val="nil"/>
            </w:tcBorders>
            <w:vAlign w:val="center"/>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34.4</w:t>
            </w:r>
          </w:p>
        </w:tc>
      </w:tr>
      <w:tr w:rsidR="00EE2A25" w:rsidRPr="006053B8" w:rsidTr="002E2C5E">
        <w:trPr>
          <w:trHeight w:val="351"/>
        </w:trPr>
        <w:tc>
          <w:tcPr>
            <w:tcW w:w="1544" w:type="dxa"/>
            <w:tcBorders>
              <w:top w:val="nil"/>
              <w:left w:val="nil"/>
              <w:bottom w:val="nil"/>
              <w:right w:val="single" w:sz="4" w:space="0" w:color="auto"/>
            </w:tcBorders>
          </w:tcPr>
          <w:p w:rsidR="00EE2A25"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2</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253.</w:t>
            </w:r>
            <w:r>
              <w:rPr>
                <w:rFonts w:eastAsia="標楷體" w:hint="eastAsia"/>
                <w:color w:val="000000" w:themeColor="text1"/>
              </w:rPr>
              <w:t>7</w:t>
            </w:r>
          </w:p>
        </w:tc>
        <w:tc>
          <w:tcPr>
            <w:tcW w:w="1233" w:type="dxa"/>
            <w:tcBorders>
              <w:top w:val="nil"/>
              <w:left w:val="nil"/>
              <w:bottom w:val="nil"/>
              <w:right w:val="nil"/>
            </w:tcBorders>
            <w:vAlign w:val="bottom"/>
          </w:tcPr>
          <w:p w:rsidR="00EE2A25" w:rsidRPr="00F16A3E" w:rsidRDefault="00EE2A25" w:rsidP="002E2C5E">
            <w:pPr>
              <w:snapToGrid w:val="0"/>
              <w:spacing w:line="320" w:lineRule="exact"/>
              <w:ind w:right="296"/>
              <w:jc w:val="right"/>
              <w:rPr>
                <w:rFonts w:eastAsia="標楷體"/>
                <w:color w:val="000000" w:themeColor="text1"/>
              </w:rPr>
            </w:pPr>
            <w:r w:rsidRPr="00F16A3E">
              <w:rPr>
                <w:rFonts w:eastAsia="標楷體"/>
                <w:color w:val="000000" w:themeColor="text1"/>
              </w:rPr>
              <w:t>24.9</w:t>
            </w:r>
          </w:p>
        </w:tc>
        <w:tc>
          <w:tcPr>
            <w:tcW w:w="1800" w:type="dxa"/>
            <w:tcBorders>
              <w:top w:val="nil"/>
              <w:left w:val="nil"/>
              <w:bottom w:val="nil"/>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220.</w:t>
            </w:r>
            <w:r>
              <w:rPr>
                <w:rFonts w:eastAsia="標楷體" w:hint="eastAsia"/>
                <w:color w:val="000000" w:themeColor="text1"/>
              </w:rPr>
              <w:t>7</w:t>
            </w:r>
          </w:p>
        </w:tc>
        <w:tc>
          <w:tcPr>
            <w:tcW w:w="1440" w:type="dxa"/>
            <w:tcBorders>
              <w:top w:val="nil"/>
              <w:left w:val="nil"/>
              <w:bottom w:val="nil"/>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44.</w:t>
            </w:r>
            <w:r>
              <w:rPr>
                <w:rFonts w:eastAsia="標楷體" w:hint="eastAsia"/>
                <w:color w:val="000000" w:themeColor="text1"/>
              </w:rPr>
              <w:t>6</w:t>
            </w:r>
          </w:p>
        </w:tc>
        <w:tc>
          <w:tcPr>
            <w:tcW w:w="1460" w:type="dxa"/>
            <w:tcBorders>
              <w:top w:val="nil"/>
              <w:left w:val="nil"/>
              <w:bottom w:val="nil"/>
              <w:right w:val="nil"/>
            </w:tcBorders>
            <w:vAlign w:val="center"/>
          </w:tcPr>
          <w:p w:rsidR="00EE2A25" w:rsidRPr="00F16A3E" w:rsidRDefault="00EE2A25" w:rsidP="002E2C5E">
            <w:pPr>
              <w:snapToGrid w:val="0"/>
              <w:spacing w:line="320" w:lineRule="exact"/>
              <w:ind w:right="480"/>
              <w:jc w:val="right"/>
              <w:rPr>
                <w:rFonts w:eastAsia="標楷體"/>
                <w:color w:val="000000" w:themeColor="text1"/>
              </w:rPr>
            </w:pPr>
            <w:r w:rsidRPr="00F16A3E">
              <w:rPr>
                <w:rFonts w:eastAsia="標楷體"/>
                <w:color w:val="000000" w:themeColor="text1"/>
              </w:rPr>
              <w:t>33.0</w:t>
            </w:r>
          </w:p>
        </w:tc>
      </w:tr>
      <w:tr w:rsidR="00EE2A25" w:rsidRPr="006053B8" w:rsidTr="002E2C5E">
        <w:trPr>
          <w:trHeight w:val="351"/>
        </w:trPr>
        <w:tc>
          <w:tcPr>
            <w:tcW w:w="1544" w:type="dxa"/>
            <w:tcBorders>
              <w:top w:val="nil"/>
              <w:left w:val="nil"/>
              <w:bottom w:val="single" w:sz="4" w:space="0" w:color="auto"/>
              <w:right w:val="single" w:sz="4" w:space="0" w:color="auto"/>
            </w:tcBorders>
          </w:tcPr>
          <w:p w:rsidR="00EE2A25" w:rsidRDefault="00EE2A25" w:rsidP="002E2C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3</w:t>
            </w:r>
            <w:r>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Pr>
                <w:rFonts w:eastAsia="標楷體" w:hint="eastAsia"/>
                <w:color w:val="000000" w:themeColor="text1"/>
              </w:rPr>
              <w:t>282.7</w:t>
            </w:r>
          </w:p>
        </w:tc>
        <w:tc>
          <w:tcPr>
            <w:tcW w:w="1233" w:type="dxa"/>
            <w:tcBorders>
              <w:top w:val="nil"/>
              <w:left w:val="nil"/>
              <w:bottom w:val="single" w:sz="4" w:space="0" w:color="auto"/>
              <w:right w:val="nil"/>
            </w:tcBorders>
            <w:vAlign w:val="bottom"/>
          </w:tcPr>
          <w:p w:rsidR="00EE2A25" w:rsidRPr="00F16A3E" w:rsidRDefault="00EE2A25" w:rsidP="002E2C5E">
            <w:pPr>
              <w:snapToGrid w:val="0"/>
              <w:spacing w:line="320" w:lineRule="exact"/>
              <w:ind w:right="296"/>
              <w:jc w:val="right"/>
              <w:rPr>
                <w:rFonts w:eastAsia="標楷體"/>
                <w:color w:val="000000" w:themeColor="text1"/>
              </w:rPr>
            </w:pPr>
            <w:r>
              <w:rPr>
                <w:rFonts w:eastAsia="標楷體" w:hint="eastAsia"/>
                <w:color w:val="000000" w:themeColor="text1"/>
              </w:rPr>
              <w:t>-0.6</w:t>
            </w:r>
          </w:p>
        </w:tc>
        <w:tc>
          <w:tcPr>
            <w:tcW w:w="1800" w:type="dxa"/>
            <w:tcBorders>
              <w:top w:val="nil"/>
              <w:left w:val="nil"/>
              <w:bottom w:val="single" w:sz="4" w:space="0" w:color="auto"/>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Pr>
                <w:rFonts w:eastAsia="標楷體" w:hint="eastAsia"/>
                <w:color w:val="000000" w:themeColor="text1"/>
              </w:rPr>
              <w:t>254.8</w:t>
            </w:r>
          </w:p>
        </w:tc>
        <w:tc>
          <w:tcPr>
            <w:tcW w:w="1440" w:type="dxa"/>
            <w:tcBorders>
              <w:top w:val="nil"/>
              <w:left w:val="nil"/>
              <w:bottom w:val="single" w:sz="4" w:space="0" w:color="auto"/>
              <w:right w:val="nil"/>
            </w:tcBorders>
            <w:vAlign w:val="bottom"/>
          </w:tcPr>
          <w:p w:rsidR="00EE2A25" w:rsidRPr="00F16A3E" w:rsidRDefault="00EE2A25" w:rsidP="002E2C5E">
            <w:pPr>
              <w:snapToGrid w:val="0"/>
              <w:spacing w:line="320" w:lineRule="exact"/>
              <w:ind w:right="480"/>
              <w:jc w:val="right"/>
              <w:rPr>
                <w:rFonts w:eastAsia="標楷體"/>
                <w:color w:val="000000" w:themeColor="text1"/>
              </w:rPr>
            </w:pPr>
            <w:r>
              <w:rPr>
                <w:rFonts w:eastAsia="標楷體" w:hint="eastAsia"/>
                <w:color w:val="000000" w:themeColor="text1"/>
              </w:rPr>
              <w:t>0.5</w:t>
            </w:r>
          </w:p>
        </w:tc>
        <w:tc>
          <w:tcPr>
            <w:tcW w:w="1460" w:type="dxa"/>
            <w:tcBorders>
              <w:top w:val="nil"/>
              <w:left w:val="nil"/>
              <w:bottom w:val="single" w:sz="4" w:space="0" w:color="auto"/>
              <w:right w:val="nil"/>
            </w:tcBorders>
            <w:vAlign w:val="center"/>
          </w:tcPr>
          <w:p w:rsidR="00EE2A25" w:rsidRPr="00F16A3E" w:rsidRDefault="00EE2A25" w:rsidP="002E2C5E">
            <w:pPr>
              <w:snapToGrid w:val="0"/>
              <w:spacing w:line="320" w:lineRule="exact"/>
              <w:ind w:right="480"/>
              <w:jc w:val="right"/>
              <w:rPr>
                <w:rFonts w:eastAsia="標楷體"/>
                <w:color w:val="000000" w:themeColor="text1"/>
              </w:rPr>
            </w:pPr>
            <w:r>
              <w:rPr>
                <w:rFonts w:eastAsia="標楷體" w:hint="eastAsia"/>
                <w:color w:val="000000" w:themeColor="text1"/>
              </w:rPr>
              <w:t>27.8</w:t>
            </w:r>
          </w:p>
        </w:tc>
      </w:tr>
    </w:tbl>
    <w:p w:rsidR="00E650BA" w:rsidRPr="006053B8" w:rsidRDefault="00E650BA" w:rsidP="00E650BA">
      <w:pPr>
        <w:spacing w:line="300" w:lineRule="exact"/>
        <w:rPr>
          <w:rFonts w:eastAsia="標楷體"/>
          <w:color w:val="000000" w:themeColor="text1"/>
        </w:rPr>
      </w:pPr>
      <w:r w:rsidRPr="006053B8">
        <w:rPr>
          <w:rFonts w:eastAsia="標楷體"/>
          <w:color w:val="000000" w:themeColor="text1"/>
          <w:sz w:val="22"/>
          <w:szCs w:val="22"/>
        </w:rPr>
        <w:t>資料來源：財政部進出口貿易統計。</w:t>
      </w:r>
    </w:p>
    <w:p w:rsidR="00E650BA" w:rsidRPr="00255045" w:rsidRDefault="00E650BA" w:rsidP="00E650BA">
      <w:pPr>
        <w:snapToGrid w:val="0"/>
        <w:spacing w:beforeLines="50" w:before="180" w:line="300" w:lineRule="auto"/>
        <w:jc w:val="center"/>
        <w:rPr>
          <w:rFonts w:eastAsia="標楷體"/>
          <w:b/>
          <w:bCs/>
          <w:color w:val="000000" w:themeColor="text1"/>
          <w:sz w:val="28"/>
        </w:rPr>
      </w:pPr>
    </w:p>
    <w:p w:rsidR="00E650BA" w:rsidRPr="006053B8" w:rsidRDefault="00E650BA" w:rsidP="00E650BA">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6053B8">
        <w:rPr>
          <w:rFonts w:eastAsia="標楷體"/>
          <w:b/>
          <w:bCs/>
          <w:color w:val="000000" w:themeColor="text1"/>
          <w:kern w:val="0"/>
          <w:sz w:val="22"/>
          <w:szCs w:val="22"/>
        </w:rPr>
        <w:br w:type="page"/>
      </w:r>
      <w:r w:rsidRPr="006053B8">
        <w:rPr>
          <w:rFonts w:eastAsia="標楷體"/>
          <w:b/>
          <w:bCs/>
          <w:color w:val="000000" w:themeColor="text1"/>
          <w:kern w:val="0"/>
          <w:sz w:val="28"/>
          <w:szCs w:val="20"/>
        </w:rPr>
        <w:lastRenderedPageBreak/>
        <w:t>２、</w:t>
      </w:r>
      <w:r w:rsidR="00EE2A25" w:rsidRPr="006053B8">
        <w:rPr>
          <w:rFonts w:eastAsia="標楷體"/>
          <w:b/>
          <w:bCs/>
          <w:color w:val="000000" w:themeColor="text1"/>
          <w:kern w:val="0"/>
          <w:sz w:val="28"/>
          <w:szCs w:val="20"/>
        </w:rPr>
        <w:t>10</w:t>
      </w:r>
      <w:r w:rsidR="00EE2A25">
        <w:rPr>
          <w:rFonts w:eastAsia="標楷體" w:hint="eastAsia"/>
          <w:b/>
          <w:bCs/>
          <w:color w:val="000000" w:themeColor="text1"/>
          <w:kern w:val="0"/>
          <w:sz w:val="28"/>
          <w:szCs w:val="20"/>
        </w:rPr>
        <w:t>9</w:t>
      </w:r>
      <w:r w:rsidR="00EE2A25" w:rsidRPr="006053B8">
        <w:rPr>
          <w:rFonts w:eastAsia="標楷體"/>
          <w:b/>
          <w:bCs/>
          <w:color w:val="000000" w:themeColor="text1"/>
          <w:kern w:val="0"/>
          <w:sz w:val="28"/>
          <w:szCs w:val="20"/>
        </w:rPr>
        <w:t>年</w:t>
      </w:r>
      <w:r w:rsidR="00EE2A25">
        <w:rPr>
          <w:rFonts w:eastAsia="標楷體" w:hint="eastAsia"/>
          <w:b/>
          <w:bCs/>
          <w:color w:val="000000" w:themeColor="text1"/>
          <w:kern w:val="0"/>
          <w:sz w:val="28"/>
          <w:szCs w:val="20"/>
        </w:rPr>
        <w:t>3</w:t>
      </w:r>
      <w:r w:rsidR="00EE2A25">
        <w:rPr>
          <w:rFonts w:eastAsia="標楷體"/>
          <w:b/>
          <w:bCs/>
          <w:color w:val="000000" w:themeColor="text1"/>
          <w:kern w:val="0"/>
          <w:sz w:val="28"/>
          <w:szCs w:val="20"/>
        </w:rPr>
        <w:t>月</w:t>
      </w:r>
      <w:r w:rsidR="00EE2A25" w:rsidRPr="006053B8">
        <w:rPr>
          <w:rFonts w:eastAsia="標楷體"/>
          <w:b/>
          <w:bCs/>
          <w:color w:val="000000" w:themeColor="text1"/>
          <w:kern w:val="0"/>
          <w:sz w:val="28"/>
          <w:szCs w:val="20"/>
        </w:rPr>
        <w:t>我對主要國家</w:t>
      </w:r>
      <w:r w:rsidR="00EE2A25" w:rsidRPr="006053B8">
        <w:rPr>
          <w:rFonts w:eastAsia="標楷體"/>
          <w:b/>
          <w:bCs/>
          <w:color w:val="000000" w:themeColor="text1"/>
          <w:kern w:val="0"/>
          <w:sz w:val="28"/>
          <w:szCs w:val="20"/>
        </w:rPr>
        <w:t>(</w:t>
      </w:r>
      <w:r w:rsidR="00EE2A25" w:rsidRPr="006053B8">
        <w:rPr>
          <w:rFonts w:eastAsia="標楷體"/>
          <w:b/>
          <w:bCs/>
          <w:color w:val="000000" w:themeColor="text1"/>
          <w:kern w:val="0"/>
          <w:sz w:val="28"/>
          <w:szCs w:val="20"/>
        </w:rPr>
        <w:t>地區</w:t>
      </w:r>
      <w:r w:rsidR="00EE2A25" w:rsidRPr="006053B8">
        <w:rPr>
          <w:rFonts w:eastAsia="標楷體"/>
          <w:b/>
          <w:bCs/>
          <w:color w:val="000000" w:themeColor="text1"/>
          <w:kern w:val="0"/>
          <w:sz w:val="28"/>
          <w:szCs w:val="20"/>
        </w:rPr>
        <w:t>)</w:t>
      </w:r>
      <w:r w:rsidR="00EE2A25" w:rsidRPr="006053B8">
        <w:rPr>
          <w:rFonts w:eastAsia="標楷體"/>
          <w:b/>
          <w:bCs/>
          <w:color w:val="000000" w:themeColor="text1"/>
          <w:sz w:val="28"/>
          <w:szCs w:val="22"/>
        </w:rPr>
        <w:t>出口增幅最多為</w:t>
      </w:r>
      <w:r w:rsidR="00EE2A25" w:rsidRPr="00705976">
        <w:rPr>
          <w:rFonts w:eastAsia="標楷體" w:hint="eastAsia"/>
          <w:b/>
          <w:bCs/>
          <w:color w:val="000000" w:themeColor="text1"/>
          <w:kern w:val="0"/>
          <w:sz w:val="28"/>
          <w:szCs w:val="20"/>
        </w:rPr>
        <w:t>沙烏地阿拉伯</w:t>
      </w:r>
      <w:r w:rsidR="00EE2A25">
        <w:rPr>
          <w:rFonts w:eastAsia="標楷體"/>
          <w:b/>
          <w:bCs/>
          <w:color w:val="000000" w:themeColor="text1"/>
          <w:kern w:val="0"/>
          <w:sz w:val="28"/>
          <w:szCs w:val="20"/>
        </w:rPr>
        <w:t>，進口為</w:t>
      </w:r>
      <w:r w:rsidR="00EE2A25" w:rsidRPr="00705976">
        <w:rPr>
          <w:rFonts w:eastAsia="標楷體" w:hint="eastAsia"/>
          <w:b/>
          <w:bCs/>
          <w:color w:val="000000" w:themeColor="text1"/>
          <w:kern w:val="0"/>
          <w:sz w:val="28"/>
          <w:szCs w:val="20"/>
        </w:rPr>
        <w:t>俄羅斯</w:t>
      </w:r>
    </w:p>
    <w:p w:rsidR="00E650BA" w:rsidRPr="006053B8" w:rsidRDefault="00EE2A25" w:rsidP="00E650BA">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3</w:t>
      </w:r>
      <w:r>
        <w:rPr>
          <w:rFonts w:eastAsia="標楷體"/>
          <w:bCs/>
          <w:color w:val="000000" w:themeColor="text1"/>
          <w:sz w:val="28"/>
          <w:szCs w:val="22"/>
        </w:rPr>
        <w:t>月</w:t>
      </w:r>
      <w:r w:rsidRPr="006053B8">
        <w:rPr>
          <w:rFonts w:eastAsia="標楷體"/>
          <w:bCs/>
          <w:color w:val="000000" w:themeColor="text1"/>
          <w:sz w:val="28"/>
          <w:szCs w:val="22"/>
        </w:rPr>
        <w:t>我對主要國家</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出口增幅最多為</w:t>
      </w:r>
      <w:r>
        <w:rPr>
          <w:rFonts w:eastAsia="標楷體" w:hint="eastAsia"/>
          <w:bCs/>
          <w:color w:val="000000" w:themeColor="text1"/>
          <w:sz w:val="28"/>
          <w:szCs w:val="22"/>
        </w:rPr>
        <w:t>沙烏地</w:t>
      </w:r>
      <w:r w:rsidRPr="000561A7">
        <w:rPr>
          <w:rFonts w:eastAsia="標楷體" w:hint="eastAsia"/>
          <w:bCs/>
          <w:color w:val="000000" w:themeColor="text1"/>
          <w:sz w:val="28"/>
          <w:szCs w:val="22"/>
        </w:rPr>
        <w:t>阿拉伯</w:t>
      </w:r>
      <w:r w:rsidRPr="006053B8">
        <w:rPr>
          <w:rFonts w:eastAsia="標楷體"/>
          <w:bCs/>
          <w:color w:val="000000" w:themeColor="text1"/>
          <w:sz w:val="28"/>
          <w:szCs w:val="22"/>
        </w:rPr>
        <w:t>，為</w:t>
      </w:r>
      <w:r>
        <w:rPr>
          <w:rFonts w:eastAsia="標楷體" w:hint="eastAsia"/>
          <w:bCs/>
          <w:color w:val="000000" w:themeColor="text1"/>
          <w:sz w:val="28"/>
          <w:szCs w:val="22"/>
        </w:rPr>
        <w:t>47.2</w:t>
      </w:r>
      <w:r w:rsidRPr="006053B8">
        <w:rPr>
          <w:rFonts w:eastAsia="標楷體"/>
          <w:bCs/>
          <w:color w:val="000000" w:themeColor="text1"/>
          <w:sz w:val="28"/>
          <w:szCs w:val="22"/>
        </w:rPr>
        <w:t>%</w:t>
      </w:r>
      <w:r>
        <w:rPr>
          <w:rFonts w:eastAsia="標楷體"/>
          <w:bCs/>
          <w:color w:val="000000" w:themeColor="text1"/>
          <w:sz w:val="28"/>
          <w:szCs w:val="22"/>
        </w:rPr>
        <w:t>；進口增幅最多為</w:t>
      </w:r>
      <w:r>
        <w:rPr>
          <w:rFonts w:eastAsia="標楷體" w:hint="eastAsia"/>
          <w:bCs/>
          <w:color w:val="000000" w:themeColor="text1"/>
          <w:sz w:val="28"/>
          <w:szCs w:val="22"/>
        </w:rPr>
        <w:t>俄羅斯</w:t>
      </w:r>
      <w:r w:rsidRPr="006053B8">
        <w:rPr>
          <w:rFonts w:eastAsia="標楷體"/>
          <w:bCs/>
          <w:color w:val="000000" w:themeColor="text1"/>
          <w:sz w:val="28"/>
          <w:szCs w:val="22"/>
        </w:rPr>
        <w:t>，為</w:t>
      </w:r>
      <w:r>
        <w:rPr>
          <w:rFonts w:eastAsia="標楷體" w:hint="eastAsia"/>
          <w:bCs/>
          <w:color w:val="000000" w:themeColor="text1"/>
          <w:sz w:val="28"/>
          <w:szCs w:val="22"/>
        </w:rPr>
        <w:t>45.5</w:t>
      </w:r>
      <w:r w:rsidRPr="006053B8">
        <w:rPr>
          <w:rFonts w:eastAsia="標楷體"/>
          <w:bCs/>
          <w:color w:val="000000" w:themeColor="text1"/>
          <w:sz w:val="28"/>
          <w:szCs w:val="22"/>
        </w:rPr>
        <w:t>%</w:t>
      </w:r>
      <w:r w:rsidRPr="006053B8">
        <w:rPr>
          <w:rFonts w:eastAsia="標楷體"/>
          <w:bCs/>
          <w:color w:val="000000" w:themeColor="text1"/>
          <w:sz w:val="28"/>
          <w:szCs w:val="22"/>
        </w:rPr>
        <w:t>。</w:t>
      </w:r>
    </w:p>
    <w:p w:rsidR="00E650BA" w:rsidRPr="006053B8" w:rsidRDefault="00EE2A25" w:rsidP="00E650BA">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3</w:t>
      </w:r>
      <w:r>
        <w:rPr>
          <w:rFonts w:eastAsia="標楷體"/>
          <w:bCs/>
          <w:color w:val="000000" w:themeColor="text1"/>
          <w:sz w:val="28"/>
          <w:szCs w:val="22"/>
        </w:rPr>
        <w:t>月</w:t>
      </w:r>
      <w:r w:rsidRPr="006053B8">
        <w:rPr>
          <w:rFonts w:eastAsia="標楷體"/>
          <w:bCs/>
          <w:color w:val="000000" w:themeColor="text1"/>
          <w:sz w:val="28"/>
          <w:szCs w:val="22"/>
        </w:rPr>
        <w:t>我對主要貿易夥伴出口，</w:t>
      </w:r>
      <w:r>
        <w:rPr>
          <w:rFonts w:eastAsia="標楷體" w:hint="eastAsia"/>
          <w:bCs/>
          <w:color w:val="000000" w:themeColor="text1"/>
          <w:sz w:val="28"/>
          <w:szCs w:val="22"/>
        </w:rPr>
        <w:t>新加坡</w:t>
      </w:r>
      <w:r w:rsidR="00147FB4">
        <w:rPr>
          <w:rFonts w:eastAsia="標楷體" w:hint="eastAsia"/>
          <w:bCs/>
          <w:color w:val="000000" w:themeColor="text1"/>
          <w:sz w:val="28"/>
          <w:szCs w:val="22"/>
        </w:rPr>
        <w:t>及中國大陸</w:t>
      </w:r>
      <w:r w:rsidR="00147FB4">
        <w:rPr>
          <w:rFonts w:eastAsia="標楷體" w:hint="eastAsia"/>
          <w:bCs/>
          <w:color w:val="000000" w:themeColor="text1"/>
          <w:sz w:val="28"/>
          <w:szCs w:val="22"/>
        </w:rPr>
        <w:t>(</w:t>
      </w:r>
      <w:r w:rsidR="00147FB4">
        <w:rPr>
          <w:rFonts w:eastAsia="標楷體" w:hint="eastAsia"/>
          <w:bCs/>
          <w:color w:val="000000" w:themeColor="text1"/>
          <w:sz w:val="28"/>
          <w:szCs w:val="22"/>
        </w:rPr>
        <w:t>含香港</w:t>
      </w:r>
      <w:r w:rsidR="00147FB4">
        <w:rPr>
          <w:rFonts w:eastAsia="標楷體" w:hint="eastAsia"/>
          <w:bCs/>
          <w:color w:val="000000" w:themeColor="text1"/>
          <w:sz w:val="28"/>
          <w:szCs w:val="22"/>
        </w:rPr>
        <w:t>)</w:t>
      </w:r>
      <w:r w:rsidR="00147FB4">
        <w:rPr>
          <w:rFonts w:eastAsia="標楷體" w:hint="eastAsia"/>
          <w:bCs/>
          <w:color w:val="000000" w:themeColor="text1"/>
          <w:sz w:val="28"/>
          <w:szCs w:val="22"/>
        </w:rPr>
        <w:t>分別</w:t>
      </w:r>
      <w:r w:rsidRPr="006053B8">
        <w:rPr>
          <w:rFonts w:eastAsia="標楷體"/>
          <w:bCs/>
          <w:color w:val="000000" w:themeColor="text1"/>
          <w:sz w:val="28"/>
          <w:szCs w:val="22"/>
        </w:rPr>
        <w:t>增加</w:t>
      </w:r>
      <w:r>
        <w:rPr>
          <w:rFonts w:eastAsia="標楷體" w:hint="eastAsia"/>
          <w:bCs/>
          <w:color w:val="000000" w:themeColor="text1"/>
          <w:sz w:val="28"/>
          <w:szCs w:val="22"/>
        </w:rPr>
        <w:t>18.7</w:t>
      </w:r>
      <w:r w:rsidRPr="006053B8">
        <w:rPr>
          <w:rFonts w:eastAsia="標楷體"/>
          <w:bCs/>
          <w:color w:val="000000" w:themeColor="text1"/>
          <w:sz w:val="28"/>
          <w:szCs w:val="22"/>
        </w:rPr>
        <w:t>%</w:t>
      </w:r>
      <w:r w:rsidR="00147FB4">
        <w:rPr>
          <w:rFonts w:eastAsia="標楷體" w:hint="eastAsia"/>
          <w:bCs/>
          <w:color w:val="000000" w:themeColor="text1"/>
          <w:sz w:val="28"/>
          <w:szCs w:val="22"/>
        </w:rPr>
        <w:t>、</w:t>
      </w:r>
      <w:r>
        <w:rPr>
          <w:rFonts w:eastAsia="標楷體" w:hint="eastAsia"/>
          <w:bCs/>
          <w:color w:val="000000" w:themeColor="text1"/>
          <w:sz w:val="28"/>
          <w:szCs w:val="22"/>
        </w:rPr>
        <w:t>3.4%</w:t>
      </w:r>
      <w:r>
        <w:rPr>
          <w:rFonts w:eastAsia="標楷體" w:hint="eastAsia"/>
          <w:bCs/>
          <w:color w:val="000000" w:themeColor="text1"/>
          <w:sz w:val="28"/>
          <w:szCs w:val="22"/>
        </w:rPr>
        <w:t>，韓國、</w:t>
      </w:r>
      <w:r w:rsidRPr="006053B8">
        <w:rPr>
          <w:rFonts w:eastAsia="標楷體"/>
          <w:bCs/>
          <w:color w:val="000000" w:themeColor="text1"/>
          <w:sz w:val="28"/>
          <w:szCs w:val="22"/>
        </w:rPr>
        <w:t>美國</w:t>
      </w:r>
      <w:r>
        <w:rPr>
          <w:rFonts w:eastAsia="標楷體" w:hint="eastAsia"/>
          <w:bCs/>
          <w:color w:val="000000" w:themeColor="text1"/>
          <w:sz w:val="28"/>
          <w:szCs w:val="22"/>
        </w:rPr>
        <w:t>及日本則</w:t>
      </w:r>
      <w:r w:rsidRPr="006053B8">
        <w:rPr>
          <w:rFonts w:eastAsia="標楷體"/>
          <w:bCs/>
          <w:color w:val="000000" w:themeColor="text1"/>
          <w:sz w:val="28"/>
          <w:szCs w:val="22"/>
        </w:rPr>
        <w:t>分別</w:t>
      </w:r>
      <w:r>
        <w:rPr>
          <w:rFonts w:eastAsia="標楷體" w:hint="eastAsia"/>
          <w:bCs/>
          <w:color w:val="000000" w:themeColor="text1"/>
          <w:sz w:val="28"/>
          <w:szCs w:val="22"/>
        </w:rPr>
        <w:t>減少</w:t>
      </w:r>
      <w:r>
        <w:rPr>
          <w:rFonts w:eastAsia="標楷體" w:hint="eastAsia"/>
          <w:bCs/>
          <w:color w:val="000000" w:themeColor="text1"/>
          <w:sz w:val="28"/>
          <w:szCs w:val="22"/>
        </w:rPr>
        <w:t>13.3%</w:t>
      </w:r>
      <w:r>
        <w:rPr>
          <w:rFonts w:eastAsia="標楷體" w:hint="eastAsia"/>
          <w:bCs/>
          <w:color w:val="000000" w:themeColor="text1"/>
          <w:sz w:val="28"/>
          <w:szCs w:val="22"/>
        </w:rPr>
        <w:t>、</w:t>
      </w:r>
      <w:r>
        <w:rPr>
          <w:rFonts w:eastAsia="標楷體" w:hint="eastAsia"/>
          <w:bCs/>
          <w:color w:val="000000" w:themeColor="text1"/>
          <w:sz w:val="28"/>
          <w:szCs w:val="22"/>
        </w:rPr>
        <w:t>3.1%</w:t>
      </w:r>
      <w:r>
        <w:rPr>
          <w:rFonts w:eastAsia="標楷體" w:hint="eastAsia"/>
          <w:bCs/>
          <w:color w:val="000000" w:themeColor="text1"/>
          <w:sz w:val="28"/>
          <w:szCs w:val="22"/>
        </w:rPr>
        <w:t>及</w:t>
      </w:r>
      <w:r>
        <w:rPr>
          <w:rFonts w:eastAsia="標楷體" w:hint="eastAsia"/>
          <w:bCs/>
          <w:color w:val="000000" w:themeColor="text1"/>
          <w:sz w:val="28"/>
          <w:szCs w:val="22"/>
        </w:rPr>
        <w:t>2.1%</w:t>
      </w:r>
      <w:r w:rsidRPr="006053B8">
        <w:rPr>
          <w:rFonts w:eastAsia="標楷體"/>
          <w:bCs/>
          <w:color w:val="000000" w:themeColor="text1"/>
          <w:sz w:val="28"/>
          <w:szCs w:val="22"/>
        </w:rPr>
        <w:t>；進口部分，</w:t>
      </w:r>
      <w:r>
        <w:rPr>
          <w:rFonts w:eastAsia="標楷體" w:hint="eastAsia"/>
          <w:bCs/>
          <w:color w:val="000000" w:themeColor="text1"/>
          <w:sz w:val="28"/>
          <w:szCs w:val="22"/>
        </w:rPr>
        <w:t>韓國、中國大陸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Pr>
          <w:rFonts w:eastAsia="標楷體" w:hint="eastAsia"/>
          <w:bCs/>
          <w:color w:val="000000" w:themeColor="text1"/>
          <w:sz w:val="28"/>
          <w:szCs w:val="22"/>
        </w:rPr>
        <w:t>、美國及新加坡分別增加</w:t>
      </w:r>
      <w:r>
        <w:rPr>
          <w:rFonts w:eastAsia="標楷體" w:hint="eastAsia"/>
          <w:bCs/>
          <w:color w:val="000000" w:themeColor="text1"/>
          <w:sz w:val="28"/>
          <w:szCs w:val="22"/>
        </w:rPr>
        <w:t>32.4%</w:t>
      </w:r>
      <w:r>
        <w:rPr>
          <w:rFonts w:eastAsia="標楷體" w:hint="eastAsia"/>
          <w:bCs/>
          <w:color w:val="000000" w:themeColor="text1"/>
          <w:sz w:val="28"/>
          <w:szCs w:val="22"/>
        </w:rPr>
        <w:t>、</w:t>
      </w:r>
      <w:r>
        <w:rPr>
          <w:rFonts w:eastAsia="標楷體" w:hint="eastAsia"/>
          <w:bCs/>
          <w:color w:val="000000" w:themeColor="text1"/>
          <w:sz w:val="28"/>
          <w:szCs w:val="22"/>
        </w:rPr>
        <w:t>9.5%</w:t>
      </w:r>
      <w:r>
        <w:rPr>
          <w:rFonts w:eastAsia="標楷體" w:hint="eastAsia"/>
          <w:bCs/>
          <w:color w:val="000000" w:themeColor="text1"/>
          <w:sz w:val="28"/>
          <w:szCs w:val="22"/>
        </w:rPr>
        <w:t>、</w:t>
      </w:r>
      <w:r>
        <w:rPr>
          <w:rFonts w:eastAsia="標楷體" w:hint="eastAsia"/>
          <w:bCs/>
          <w:color w:val="000000" w:themeColor="text1"/>
          <w:sz w:val="28"/>
          <w:szCs w:val="22"/>
        </w:rPr>
        <w:t>7.7%</w:t>
      </w:r>
      <w:r>
        <w:rPr>
          <w:rFonts w:eastAsia="標楷體" w:hint="eastAsia"/>
          <w:bCs/>
          <w:color w:val="000000" w:themeColor="text1"/>
          <w:sz w:val="28"/>
          <w:szCs w:val="22"/>
        </w:rPr>
        <w:t>及</w:t>
      </w:r>
      <w:r>
        <w:rPr>
          <w:rFonts w:eastAsia="標楷體" w:hint="eastAsia"/>
          <w:bCs/>
          <w:color w:val="000000" w:themeColor="text1"/>
          <w:sz w:val="28"/>
          <w:szCs w:val="22"/>
        </w:rPr>
        <w:t>6</w:t>
      </w:r>
      <w:r w:rsidRPr="001A61F8">
        <w:rPr>
          <w:rFonts w:eastAsia="標楷體"/>
          <w:bCs/>
          <w:color w:val="000000" w:themeColor="text1"/>
          <w:sz w:val="28"/>
          <w:szCs w:val="22"/>
        </w:rPr>
        <w:t>.7</w:t>
      </w:r>
      <w:r>
        <w:rPr>
          <w:rFonts w:eastAsia="標楷體" w:hint="eastAsia"/>
          <w:bCs/>
          <w:color w:val="000000" w:themeColor="text1"/>
          <w:sz w:val="28"/>
          <w:szCs w:val="22"/>
        </w:rPr>
        <w:t>%</w:t>
      </w:r>
      <w:r>
        <w:rPr>
          <w:rFonts w:eastAsia="標楷體" w:hint="eastAsia"/>
          <w:bCs/>
          <w:color w:val="000000" w:themeColor="text1"/>
          <w:sz w:val="28"/>
          <w:szCs w:val="22"/>
        </w:rPr>
        <w:t>，日本則減少</w:t>
      </w:r>
      <w:r>
        <w:rPr>
          <w:rFonts w:eastAsia="標楷體" w:hint="eastAsia"/>
          <w:bCs/>
          <w:color w:val="000000" w:themeColor="text1"/>
          <w:sz w:val="28"/>
          <w:szCs w:val="22"/>
        </w:rPr>
        <w:t>2.5%</w:t>
      </w:r>
      <w:r w:rsidRPr="006053B8">
        <w:rPr>
          <w:rFonts w:eastAsia="標楷體"/>
          <w:bCs/>
          <w:color w:val="000000" w:themeColor="text1"/>
          <w:sz w:val="28"/>
          <w:szCs w:val="22"/>
        </w:rPr>
        <w:t>。</w:t>
      </w:r>
    </w:p>
    <w:p w:rsidR="00E650BA" w:rsidRPr="006053B8" w:rsidRDefault="00EE2A25" w:rsidP="00E650BA">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3</w:t>
      </w:r>
      <w:r>
        <w:rPr>
          <w:rFonts w:eastAsia="標楷體"/>
          <w:bCs/>
          <w:color w:val="000000" w:themeColor="text1"/>
          <w:sz w:val="28"/>
          <w:szCs w:val="22"/>
        </w:rPr>
        <w:t>月</w:t>
      </w:r>
      <w:r w:rsidRPr="006053B8">
        <w:rPr>
          <w:rFonts w:eastAsia="標楷體"/>
          <w:bCs/>
          <w:color w:val="000000" w:themeColor="text1"/>
          <w:sz w:val="28"/>
          <w:szCs w:val="22"/>
        </w:rPr>
        <w:t>以中國大陸</w:t>
      </w:r>
      <w:r w:rsidRPr="006053B8">
        <w:rPr>
          <w:rFonts w:eastAsia="標楷體"/>
          <w:bCs/>
          <w:color w:val="000000" w:themeColor="text1"/>
          <w:sz w:val="28"/>
          <w:szCs w:val="22"/>
        </w:rPr>
        <w:t>(</w:t>
      </w:r>
      <w:r w:rsidRPr="006053B8">
        <w:rPr>
          <w:rFonts w:eastAsia="標楷體"/>
          <w:bCs/>
          <w:color w:val="000000" w:themeColor="text1"/>
          <w:sz w:val="28"/>
          <w:szCs w:val="22"/>
        </w:rPr>
        <w:t>含香港</w:t>
      </w:r>
      <w:r w:rsidRPr="006053B8">
        <w:rPr>
          <w:rFonts w:eastAsia="標楷體"/>
          <w:bCs/>
          <w:color w:val="000000" w:themeColor="text1"/>
          <w:sz w:val="28"/>
          <w:szCs w:val="22"/>
        </w:rPr>
        <w:t>)</w:t>
      </w:r>
      <w:r w:rsidRPr="006053B8">
        <w:rPr>
          <w:rFonts w:eastAsia="標楷體"/>
          <w:bCs/>
          <w:color w:val="000000" w:themeColor="text1"/>
          <w:sz w:val="28"/>
          <w:szCs w:val="22"/>
        </w:rPr>
        <w:t>為我最大出口國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00147FB4">
        <w:rPr>
          <w:rFonts w:eastAsia="標楷體" w:hint="eastAsia"/>
          <w:bCs/>
          <w:color w:val="000000" w:themeColor="text1"/>
          <w:sz w:val="28"/>
          <w:szCs w:val="22"/>
        </w:rPr>
        <w:t>及進口國</w:t>
      </w:r>
      <w:r w:rsidR="00147FB4">
        <w:rPr>
          <w:rFonts w:eastAsia="標楷體" w:hint="eastAsia"/>
          <w:bCs/>
          <w:color w:val="000000" w:themeColor="text1"/>
          <w:sz w:val="28"/>
          <w:szCs w:val="22"/>
        </w:rPr>
        <w:t>(</w:t>
      </w:r>
      <w:r w:rsidR="00147FB4">
        <w:rPr>
          <w:rFonts w:eastAsia="標楷體" w:hint="eastAsia"/>
          <w:bCs/>
          <w:color w:val="000000" w:themeColor="text1"/>
          <w:sz w:val="28"/>
          <w:szCs w:val="22"/>
        </w:rPr>
        <w:t>地區</w:t>
      </w:r>
      <w:r w:rsidR="00147FB4">
        <w:rPr>
          <w:rFonts w:eastAsia="標楷體" w:hint="eastAsia"/>
          <w:bCs/>
          <w:color w:val="000000" w:themeColor="text1"/>
          <w:sz w:val="28"/>
          <w:szCs w:val="22"/>
        </w:rPr>
        <w:t>)</w:t>
      </w:r>
      <w:r w:rsidRPr="006053B8">
        <w:rPr>
          <w:rFonts w:eastAsia="標楷體"/>
          <w:bCs/>
          <w:color w:val="000000" w:themeColor="text1"/>
          <w:sz w:val="28"/>
          <w:szCs w:val="22"/>
        </w:rPr>
        <w:t>，亦為主要出超來源國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，出超</w:t>
      </w:r>
      <w:r>
        <w:rPr>
          <w:rFonts w:eastAsia="標楷體" w:hint="eastAsia"/>
          <w:bCs/>
          <w:color w:val="000000" w:themeColor="text1"/>
          <w:sz w:val="28"/>
          <w:szCs w:val="22"/>
        </w:rPr>
        <w:t>61.8</w:t>
      </w:r>
      <w:r w:rsidRPr="006053B8">
        <w:rPr>
          <w:rFonts w:eastAsia="標楷體"/>
          <w:bCs/>
          <w:color w:val="000000" w:themeColor="text1"/>
          <w:sz w:val="28"/>
          <w:szCs w:val="22"/>
        </w:rPr>
        <w:t>億美元；</w:t>
      </w:r>
      <w:r w:rsidR="00147FB4">
        <w:rPr>
          <w:rFonts w:eastAsia="標楷體"/>
          <w:bCs/>
          <w:color w:val="000000" w:themeColor="text1"/>
          <w:sz w:val="28"/>
          <w:szCs w:val="22"/>
        </w:rPr>
        <w:t>主要入超來源國</w:t>
      </w:r>
      <w:r w:rsidR="00147FB4">
        <w:rPr>
          <w:rFonts w:eastAsia="標楷體" w:hint="eastAsia"/>
          <w:bCs/>
          <w:color w:val="000000" w:themeColor="text1"/>
          <w:sz w:val="28"/>
          <w:szCs w:val="22"/>
        </w:rPr>
        <w:t>為</w:t>
      </w:r>
      <w:r w:rsidRPr="006053B8">
        <w:rPr>
          <w:rFonts w:eastAsia="標楷體"/>
          <w:bCs/>
          <w:color w:val="000000" w:themeColor="text1"/>
          <w:sz w:val="28"/>
          <w:szCs w:val="22"/>
        </w:rPr>
        <w:t>日本，入超</w:t>
      </w:r>
      <w:r>
        <w:rPr>
          <w:rFonts w:eastAsia="標楷體" w:hint="eastAsia"/>
          <w:bCs/>
          <w:color w:val="000000" w:themeColor="text1"/>
          <w:sz w:val="28"/>
          <w:szCs w:val="22"/>
        </w:rPr>
        <w:t>22.4</w:t>
      </w:r>
      <w:r w:rsidRPr="006053B8">
        <w:rPr>
          <w:rFonts w:eastAsia="標楷體"/>
          <w:bCs/>
          <w:color w:val="000000" w:themeColor="text1"/>
          <w:sz w:val="28"/>
          <w:szCs w:val="22"/>
        </w:rPr>
        <w:t>億美元。</w:t>
      </w:r>
    </w:p>
    <w:p w:rsidR="00E650BA" w:rsidRPr="006053B8" w:rsidRDefault="00E650BA" w:rsidP="00E650BA">
      <w:pPr>
        <w:snapToGrid w:val="0"/>
        <w:ind w:right="-153"/>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2-4-2  </w:t>
      </w:r>
      <w:r w:rsidRPr="006053B8">
        <w:rPr>
          <w:rFonts w:eastAsia="標楷體"/>
          <w:b/>
          <w:bCs/>
          <w:color w:val="000000" w:themeColor="text1"/>
          <w:sz w:val="28"/>
        </w:rPr>
        <w:t>主要貿易夥伴貿易概況</w:t>
      </w:r>
    </w:p>
    <w:p w:rsidR="00E650BA" w:rsidRPr="006053B8" w:rsidRDefault="00E650BA" w:rsidP="00E650BA">
      <w:pPr>
        <w:snapToGrid w:val="0"/>
        <w:spacing w:line="300" w:lineRule="auto"/>
        <w:ind w:right="14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EE2A25" w:rsidRPr="0032186E" w:rsidTr="002E2C5E">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EE2A25" w:rsidRPr="0032186E" w:rsidRDefault="00EE2A25" w:rsidP="002E2C5E">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EE2A25" w:rsidRPr="0032186E" w:rsidRDefault="00EE2A25" w:rsidP="002E2C5E">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EE2A25" w:rsidRPr="0032186E" w:rsidRDefault="00EE2A25" w:rsidP="002E2C5E">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EE2A25" w:rsidRPr="0032186E" w:rsidRDefault="00EE2A25" w:rsidP="002E2C5E">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EE2A25" w:rsidRPr="0032186E" w:rsidRDefault="00EE2A25" w:rsidP="002E2C5E">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EE2A25" w:rsidRPr="0032186E" w:rsidRDefault="00EE2A25" w:rsidP="002E2C5E">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EE2A25" w:rsidRPr="0032186E" w:rsidRDefault="00EE2A25" w:rsidP="002E2C5E">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EE2A25" w:rsidRPr="0032186E" w:rsidRDefault="00EE2A25" w:rsidP="002E2C5E">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EE2A25" w:rsidRPr="0032186E" w:rsidTr="002E2C5E">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EE2A25" w:rsidRPr="0032186E" w:rsidRDefault="00EE2A25" w:rsidP="002E2C5E">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color w:val="000000" w:themeColor="text1"/>
              </w:rPr>
              <w:t>年</w:t>
            </w:r>
            <w:r>
              <w:rPr>
                <w:rFonts w:eastAsia="標楷體" w:hint="eastAsia"/>
                <w:color w:val="000000" w:themeColor="text1"/>
              </w:rPr>
              <w:t>3</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Pr="000561A7">
              <w:rPr>
                <w:rFonts w:eastAsia="標楷體"/>
                <w:color w:val="000000" w:themeColor="text1"/>
              </w:rPr>
              <w:t>,</w:t>
            </w:r>
            <w:r>
              <w:rPr>
                <w:rFonts w:eastAsia="標楷體" w:hint="eastAsia"/>
                <w:color w:val="000000" w:themeColor="text1"/>
              </w:rPr>
              <w:t>738</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color w:val="000000" w:themeColor="text1"/>
              </w:rPr>
              <w:t>3,</w:t>
            </w:r>
            <w:r>
              <w:rPr>
                <w:rFonts w:eastAsia="標楷體" w:hint="eastAsia"/>
                <w:color w:val="000000" w:themeColor="text1"/>
              </w:rPr>
              <w:t>784</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2</w:t>
            </w:r>
            <w:r>
              <w:rPr>
                <w:rFonts w:eastAsia="標楷體"/>
                <w:color w:val="000000" w:themeColor="text1"/>
              </w:rPr>
              <w:t>,</w:t>
            </w:r>
            <w:r>
              <w:rPr>
                <w:rFonts w:eastAsia="標楷體" w:hint="eastAsia"/>
                <w:color w:val="000000" w:themeColor="text1"/>
              </w:rPr>
              <w:t>016</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1,58</w:t>
            </w:r>
            <w:r>
              <w:rPr>
                <w:rFonts w:eastAsia="標楷體" w:hint="eastAsia"/>
                <w:color w:val="000000" w:themeColor="text1"/>
              </w:rPr>
              <w:t>9</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1,</w:t>
            </w:r>
            <w:r>
              <w:rPr>
                <w:rFonts w:eastAsia="標楷體" w:hint="eastAsia"/>
                <w:color w:val="000000" w:themeColor="text1"/>
              </w:rPr>
              <w:t>345</w:t>
            </w:r>
          </w:p>
        </w:tc>
      </w:tr>
      <w:tr w:rsidR="00EE2A25" w:rsidRPr="0032186E" w:rsidTr="002E2C5E">
        <w:trPr>
          <w:cantSplit/>
          <w:trHeight w:val="432"/>
          <w:jc w:val="center"/>
        </w:trPr>
        <w:tc>
          <w:tcPr>
            <w:tcW w:w="467" w:type="dxa"/>
            <w:vMerge/>
            <w:tcBorders>
              <w:left w:val="nil"/>
              <w:right w:val="single" w:sz="4" w:space="0" w:color="auto"/>
            </w:tcBorders>
            <w:vAlign w:val="center"/>
          </w:tcPr>
          <w:p w:rsidR="00EE2A25" w:rsidRPr="0032186E" w:rsidRDefault="00EE2A25" w:rsidP="002E2C5E">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41.5</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13.4</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7.1</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5.6</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4.8</w:t>
            </w:r>
          </w:p>
        </w:tc>
      </w:tr>
      <w:tr w:rsidR="00EE2A25" w:rsidRPr="0032186E" w:rsidTr="002E2C5E">
        <w:trPr>
          <w:cantSplit/>
          <w:trHeight w:val="432"/>
          <w:jc w:val="center"/>
        </w:trPr>
        <w:tc>
          <w:tcPr>
            <w:tcW w:w="467" w:type="dxa"/>
            <w:vMerge/>
            <w:tcBorders>
              <w:left w:val="nil"/>
              <w:right w:val="single" w:sz="4" w:space="0" w:color="auto"/>
            </w:tcBorders>
            <w:vAlign w:val="center"/>
          </w:tcPr>
          <w:p w:rsidR="00EE2A25" w:rsidRPr="0032186E" w:rsidRDefault="00EE2A25" w:rsidP="002E2C5E">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3.4</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-3.1</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-2.1</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18.7</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-13.3</w:t>
            </w:r>
          </w:p>
        </w:tc>
      </w:tr>
      <w:tr w:rsidR="00EE2A25" w:rsidRPr="0032186E" w:rsidTr="002E2C5E">
        <w:trPr>
          <w:cantSplit/>
          <w:trHeight w:val="432"/>
          <w:jc w:val="center"/>
        </w:trPr>
        <w:tc>
          <w:tcPr>
            <w:tcW w:w="467" w:type="dxa"/>
            <w:vMerge/>
            <w:tcBorders>
              <w:left w:val="nil"/>
              <w:right w:val="single" w:sz="4" w:space="0" w:color="auto"/>
            </w:tcBorders>
            <w:vAlign w:val="center"/>
          </w:tcPr>
          <w:p w:rsidR="00EE2A25" w:rsidRPr="0032186E" w:rsidRDefault="00EE2A25" w:rsidP="002E2C5E">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3</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31</w:t>
            </w:r>
            <w:r w:rsidRPr="000561A7">
              <w:rPr>
                <w:rFonts w:eastAsia="標楷體"/>
                <w:color w:val="000000" w:themeColor="text1"/>
              </w:rPr>
              <w:t>,</w:t>
            </w:r>
            <w:r>
              <w:rPr>
                <w:rFonts w:eastAsia="標楷體" w:hint="eastAsia"/>
                <w:color w:val="000000" w:themeColor="text1"/>
              </w:rPr>
              <w:t>000</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Pr="000561A7">
              <w:rPr>
                <w:rFonts w:eastAsia="標楷體"/>
                <w:color w:val="000000" w:themeColor="text1"/>
              </w:rPr>
              <w:t>,</w:t>
            </w:r>
            <w:r>
              <w:rPr>
                <w:rFonts w:eastAsia="標楷體" w:hint="eastAsia"/>
                <w:color w:val="000000" w:themeColor="text1"/>
              </w:rPr>
              <w:t>025</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5</w:t>
            </w:r>
            <w:r w:rsidRPr="000561A7">
              <w:rPr>
                <w:rFonts w:eastAsia="標楷體"/>
                <w:color w:val="000000" w:themeColor="text1"/>
              </w:rPr>
              <w:t>,</w:t>
            </w:r>
            <w:r>
              <w:rPr>
                <w:rFonts w:eastAsia="標楷體" w:hint="eastAsia"/>
                <w:color w:val="000000" w:themeColor="text1"/>
              </w:rPr>
              <w:t>926</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4</w:t>
            </w:r>
            <w:r w:rsidRPr="000561A7">
              <w:rPr>
                <w:rFonts w:eastAsia="標楷體"/>
                <w:color w:val="000000" w:themeColor="text1"/>
              </w:rPr>
              <w:t>,</w:t>
            </w:r>
            <w:r>
              <w:rPr>
                <w:rFonts w:eastAsia="標楷體" w:hint="eastAsia"/>
                <w:color w:val="000000" w:themeColor="text1"/>
              </w:rPr>
              <w:t>558</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3</w:t>
            </w:r>
            <w:r w:rsidRPr="000561A7">
              <w:rPr>
                <w:rFonts w:eastAsia="標楷體"/>
                <w:color w:val="000000" w:themeColor="text1"/>
              </w:rPr>
              <w:t>,</w:t>
            </w:r>
            <w:r>
              <w:rPr>
                <w:rFonts w:eastAsia="標楷體" w:hint="eastAsia"/>
                <w:color w:val="000000" w:themeColor="text1"/>
              </w:rPr>
              <w:t>791</w:t>
            </w:r>
          </w:p>
        </w:tc>
      </w:tr>
      <w:tr w:rsidR="00EE2A25" w:rsidRPr="0032186E" w:rsidTr="002E2C5E">
        <w:trPr>
          <w:cantSplit/>
          <w:trHeight w:val="432"/>
          <w:jc w:val="center"/>
        </w:trPr>
        <w:tc>
          <w:tcPr>
            <w:tcW w:w="467" w:type="dxa"/>
            <w:vMerge/>
            <w:tcBorders>
              <w:left w:val="nil"/>
              <w:right w:val="single" w:sz="4" w:space="0" w:color="auto"/>
            </w:tcBorders>
            <w:vAlign w:val="center"/>
          </w:tcPr>
          <w:p w:rsidR="00EE2A25" w:rsidRPr="0032186E" w:rsidRDefault="00EE2A25" w:rsidP="002E2C5E">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39.4</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14.</w:t>
            </w:r>
            <w:r>
              <w:rPr>
                <w:rFonts w:eastAsia="標楷體" w:hint="eastAsia"/>
                <w:color w:val="000000" w:themeColor="text1"/>
              </w:rPr>
              <w:t>0</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7.</w:t>
            </w:r>
            <w:r>
              <w:rPr>
                <w:rFonts w:eastAsia="標楷體" w:hint="eastAsia"/>
                <w:color w:val="000000" w:themeColor="text1"/>
              </w:rPr>
              <w:t>5</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5.</w:t>
            </w:r>
            <w:r>
              <w:rPr>
                <w:rFonts w:eastAsia="標楷體" w:hint="eastAsia"/>
                <w:color w:val="000000" w:themeColor="text1"/>
              </w:rPr>
              <w:t>8</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4.</w:t>
            </w:r>
            <w:r>
              <w:rPr>
                <w:rFonts w:eastAsia="標楷體" w:hint="eastAsia"/>
                <w:color w:val="000000" w:themeColor="text1"/>
              </w:rPr>
              <w:t>8</w:t>
            </w:r>
          </w:p>
        </w:tc>
      </w:tr>
      <w:tr w:rsidR="00EE2A25" w:rsidRPr="0032186E" w:rsidTr="002E2C5E">
        <w:trPr>
          <w:cantSplit/>
          <w:trHeight w:val="432"/>
          <w:jc w:val="center"/>
        </w:trPr>
        <w:tc>
          <w:tcPr>
            <w:tcW w:w="467" w:type="dxa"/>
            <w:vMerge/>
            <w:tcBorders>
              <w:left w:val="nil"/>
              <w:right w:val="single" w:sz="4" w:space="0" w:color="auto"/>
            </w:tcBorders>
            <w:vAlign w:val="center"/>
          </w:tcPr>
          <w:p w:rsidR="00EE2A25" w:rsidRPr="0032186E" w:rsidRDefault="00EE2A25" w:rsidP="002E2C5E">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6</w:t>
            </w:r>
            <w:r w:rsidRPr="000561A7">
              <w:rPr>
                <w:rFonts w:eastAsia="標楷體"/>
                <w:color w:val="000000" w:themeColor="text1"/>
              </w:rPr>
              <w:t>.7</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4.1</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3.5</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18.</w:t>
            </w:r>
            <w:r>
              <w:rPr>
                <w:rFonts w:eastAsia="標楷體" w:hint="eastAsia"/>
                <w:color w:val="000000" w:themeColor="text1"/>
              </w:rPr>
              <w:t>8</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-7.7</w:t>
            </w:r>
          </w:p>
        </w:tc>
      </w:tr>
      <w:tr w:rsidR="00EE2A25" w:rsidRPr="0032186E" w:rsidTr="002E2C5E">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EE2A25" w:rsidRPr="0032186E" w:rsidRDefault="00EE2A25" w:rsidP="002E2C5E">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color w:val="000000" w:themeColor="text1"/>
              </w:rPr>
              <w:t>年</w:t>
            </w:r>
            <w:r>
              <w:rPr>
                <w:rFonts w:eastAsia="標楷體" w:hint="eastAsia"/>
                <w:color w:val="000000" w:themeColor="text1"/>
              </w:rPr>
              <w:t>3</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5</w:t>
            </w:r>
            <w:r w:rsidRPr="000561A7">
              <w:rPr>
                <w:rFonts w:eastAsia="標楷體"/>
                <w:color w:val="000000" w:themeColor="text1"/>
              </w:rPr>
              <w:t>,</w:t>
            </w:r>
            <w:r>
              <w:rPr>
                <w:rFonts w:eastAsia="標楷體" w:hint="eastAsia"/>
                <w:color w:val="000000" w:themeColor="text1"/>
              </w:rPr>
              <w:t>562</w:t>
            </w:r>
          </w:p>
        </w:tc>
        <w:tc>
          <w:tcPr>
            <w:tcW w:w="1047" w:type="dxa"/>
            <w:tcBorders>
              <w:top w:val="double" w:sz="4" w:space="0" w:color="auto"/>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3</w:t>
            </w:r>
            <w:r w:rsidRPr="000561A7">
              <w:rPr>
                <w:rFonts w:eastAsia="標楷體"/>
                <w:color w:val="000000" w:themeColor="text1"/>
              </w:rPr>
              <w:t>,</w:t>
            </w:r>
            <w:r>
              <w:rPr>
                <w:rFonts w:eastAsia="標楷體" w:hint="eastAsia"/>
                <w:color w:val="000000" w:themeColor="text1"/>
              </w:rPr>
              <w:t>357</w:t>
            </w:r>
          </w:p>
        </w:tc>
        <w:tc>
          <w:tcPr>
            <w:tcW w:w="1046" w:type="dxa"/>
            <w:tcBorders>
              <w:top w:val="double" w:sz="4" w:space="0" w:color="auto"/>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4</w:t>
            </w:r>
            <w:r w:rsidRPr="000561A7">
              <w:rPr>
                <w:rFonts w:eastAsia="標楷體"/>
                <w:color w:val="000000" w:themeColor="text1"/>
              </w:rPr>
              <w:t>,</w:t>
            </w:r>
            <w:r>
              <w:rPr>
                <w:rFonts w:eastAsia="標楷體" w:hint="eastAsia"/>
                <w:color w:val="000000" w:themeColor="text1"/>
              </w:rPr>
              <w:t>256</w:t>
            </w:r>
          </w:p>
        </w:tc>
        <w:tc>
          <w:tcPr>
            <w:tcW w:w="1047" w:type="dxa"/>
            <w:tcBorders>
              <w:top w:val="double" w:sz="4" w:space="0" w:color="auto"/>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807</w:t>
            </w:r>
          </w:p>
        </w:tc>
        <w:tc>
          <w:tcPr>
            <w:tcW w:w="1046" w:type="dxa"/>
            <w:tcBorders>
              <w:top w:val="double" w:sz="4" w:space="0" w:color="auto"/>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1,</w:t>
            </w:r>
            <w:r>
              <w:rPr>
                <w:rFonts w:eastAsia="標楷體" w:hint="eastAsia"/>
                <w:color w:val="000000" w:themeColor="text1"/>
              </w:rPr>
              <w:t>727</w:t>
            </w:r>
          </w:p>
        </w:tc>
      </w:tr>
      <w:tr w:rsidR="00EE2A25" w:rsidRPr="0032186E" w:rsidTr="002E2C5E">
        <w:trPr>
          <w:cantSplit/>
          <w:trHeight w:val="432"/>
          <w:jc w:val="center"/>
        </w:trPr>
        <w:tc>
          <w:tcPr>
            <w:tcW w:w="467" w:type="dxa"/>
            <w:vMerge/>
            <w:tcBorders>
              <w:left w:val="nil"/>
              <w:right w:val="single" w:sz="4" w:space="0" w:color="auto"/>
            </w:tcBorders>
            <w:textDirection w:val="tbRlV"/>
            <w:vAlign w:val="center"/>
          </w:tcPr>
          <w:p w:rsidR="00EE2A25" w:rsidRPr="0032186E" w:rsidRDefault="00EE2A25" w:rsidP="002E2C5E">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21.8</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13.2</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16.7</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3.</w:t>
            </w:r>
            <w:r>
              <w:rPr>
                <w:rFonts w:eastAsia="標楷體" w:hint="eastAsia"/>
                <w:color w:val="000000" w:themeColor="text1"/>
              </w:rPr>
              <w:t>2</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6.</w:t>
            </w:r>
            <w:r>
              <w:rPr>
                <w:rFonts w:eastAsia="標楷體" w:hint="eastAsia"/>
                <w:color w:val="000000" w:themeColor="text1"/>
              </w:rPr>
              <w:t>8</w:t>
            </w:r>
          </w:p>
        </w:tc>
      </w:tr>
      <w:tr w:rsidR="00EE2A25" w:rsidRPr="0032186E" w:rsidTr="002E2C5E">
        <w:trPr>
          <w:cantSplit/>
          <w:trHeight w:val="432"/>
          <w:jc w:val="center"/>
        </w:trPr>
        <w:tc>
          <w:tcPr>
            <w:tcW w:w="467" w:type="dxa"/>
            <w:vMerge/>
            <w:tcBorders>
              <w:left w:val="nil"/>
              <w:right w:val="single" w:sz="4" w:space="0" w:color="auto"/>
            </w:tcBorders>
            <w:vAlign w:val="center"/>
          </w:tcPr>
          <w:p w:rsidR="00EE2A25" w:rsidRPr="0032186E" w:rsidRDefault="00EE2A25" w:rsidP="002E2C5E">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9.5</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7.7</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-2.5</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6.7</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32.4</w:t>
            </w:r>
          </w:p>
        </w:tc>
      </w:tr>
      <w:tr w:rsidR="00EE2A25" w:rsidRPr="0032186E" w:rsidTr="002E2C5E">
        <w:trPr>
          <w:cantSplit/>
          <w:trHeight w:val="432"/>
          <w:jc w:val="center"/>
        </w:trPr>
        <w:tc>
          <w:tcPr>
            <w:tcW w:w="467" w:type="dxa"/>
            <w:vMerge/>
            <w:tcBorders>
              <w:left w:val="nil"/>
              <w:right w:val="single" w:sz="4" w:space="0" w:color="auto"/>
            </w:tcBorders>
            <w:vAlign w:val="center"/>
          </w:tcPr>
          <w:p w:rsidR="00EE2A25" w:rsidRPr="0032186E" w:rsidRDefault="00EE2A25" w:rsidP="002E2C5E">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9</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3</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13</w:t>
            </w:r>
            <w:r w:rsidRPr="000561A7">
              <w:rPr>
                <w:rFonts w:eastAsia="標楷體"/>
                <w:color w:val="000000" w:themeColor="text1"/>
              </w:rPr>
              <w:t>,</w:t>
            </w:r>
            <w:r>
              <w:rPr>
                <w:rFonts w:eastAsia="標楷體" w:hint="eastAsia"/>
                <w:color w:val="000000" w:themeColor="text1"/>
              </w:rPr>
              <w:t>618</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8</w:t>
            </w:r>
            <w:r w:rsidRPr="000561A7">
              <w:rPr>
                <w:rFonts w:eastAsia="標楷體"/>
                <w:color w:val="000000" w:themeColor="text1"/>
              </w:rPr>
              <w:t>,</w:t>
            </w:r>
            <w:r>
              <w:rPr>
                <w:rFonts w:eastAsia="標楷體" w:hint="eastAsia"/>
                <w:color w:val="000000" w:themeColor="text1"/>
              </w:rPr>
              <w:t>929</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Pr="000561A7">
              <w:rPr>
                <w:rFonts w:eastAsia="標楷體"/>
                <w:color w:val="000000" w:themeColor="text1"/>
              </w:rPr>
              <w:t>,</w:t>
            </w:r>
            <w:r>
              <w:rPr>
                <w:rFonts w:eastAsia="標楷體" w:hint="eastAsia"/>
                <w:color w:val="000000" w:themeColor="text1"/>
              </w:rPr>
              <w:t>208</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2</w:t>
            </w:r>
            <w:r w:rsidRPr="000561A7">
              <w:rPr>
                <w:rFonts w:eastAsia="標楷體"/>
                <w:color w:val="000000" w:themeColor="text1"/>
              </w:rPr>
              <w:t>,</w:t>
            </w:r>
            <w:r>
              <w:rPr>
                <w:rFonts w:eastAsia="標楷體" w:hint="eastAsia"/>
                <w:color w:val="000000" w:themeColor="text1"/>
              </w:rPr>
              <w:t>330</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4</w:t>
            </w:r>
            <w:r w:rsidRPr="000561A7">
              <w:rPr>
                <w:rFonts w:eastAsia="標楷體"/>
                <w:color w:val="000000" w:themeColor="text1"/>
              </w:rPr>
              <w:t>,</w:t>
            </w:r>
            <w:r>
              <w:rPr>
                <w:rFonts w:eastAsia="標楷體" w:hint="eastAsia"/>
                <w:color w:val="000000" w:themeColor="text1"/>
              </w:rPr>
              <w:t>463</w:t>
            </w:r>
          </w:p>
        </w:tc>
      </w:tr>
      <w:tr w:rsidR="00EE2A25" w:rsidRPr="0032186E" w:rsidTr="002E2C5E">
        <w:trPr>
          <w:cantSplit/>
          <w:trHeight w:val="432"/>
          <w:jc w:val="center"/>
        </w:trPr>
        <w:tc>
          <w:tcPr>
            <w:tcW w:w="467" w:type="dxa"/>
            <w:vMerge/>
            <w:tcBorders>
              <w:left w:val="nil"/>
              <w:right w:val="single" w:sz="4" w:space="0" w:color="auto"/>
            </w:tcBorders>
            <w:vAlign w:val="center"/>
          </w:tcPr>
          <w:p w:rsidR="00EE2A25" w:rsidRPr="0032186E" w:rsidRDefault="00EE2A25" w:rsidP="002E2C5E">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19.7</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12.</w:t>
            </w:r>
            <w:r>
              <w:rPr>
                <w:rFonts w:eastAsia="標楷體" w:hint="eastAsia"/>
                <w:color w:val="000000" w:themeColor="text1"/>
              </w:rPr>
              <w:t>9</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16</w:t>
            </w:r>
            <w:r w:rsidRPr="000561A7">
              <w:rPr>
                <w:rFonts w:eastAsia="標楷體"/>
                <w:color w:val="000000" w:themeColor="text1"/>
              </w:rPr>
              <w:t>.</w:t>
            </w:r>
            <w:r>
              <w:rPr>
                <w:rFonts w:eastAsia="標楷體" w:hint="eastAsia"/>
                <w:color w:val="000000" w:themeColor="text1"/>
              </w:rPr>
              <w:t>2</w:t>
            </w:r>
          </w:p>
        </w:tc>
        <w:tc>
          <w:tcPr>
            <w:tcW w:w="1047"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3.</w:t>
            </w:r>
            <w:r>
              <w:rPr>
                <w:rFonts w:eastAsia="標楷體" w:hint="eastAsia"/>
                <w:color w:val="000000" w:themeColor="text1"/>
              </w:rPr>
              <w:t>4</w:t>
            </w:r>
          </w:p>
        </w:tc>
        <w:tc>
          <w:tcPr>
            <w:tcW w:w="1046" w:type="dxa"/>
            <w:tcBorders>
              <w:top w:val="nil"/>
              <w:left w:val="nil"/>
              <w:bottom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sidRPr="000561A7">
              <w:rPr>
                <w:rFonts w:eastAsia="標楷體"/>
                <w:color w:val="000000" w:themeColor="text1"/>
              </w:rPr>
              <w:t>6.</w:t>
            </w:r>
            <w:r>
              <w:rPr>
                <w:rFonts w:eastAsia="標楷體" w:hint="eastAsia"/>
                <w:color w:val="000000" w:themeColor="text1"/>
              </w:rPr>
              <w:t>5</w:t>
            </w:r>
          </w:p>
        </w:tc>
      </w:tr>
      <w:tr w:rsidR="00EE2A25" w:rsidRPr="0032186E" w:rsidTr="002E2C5E">
        <w:trPr>
          <w:cantSplit/>
          <w:trHeight w:val="432"/>
          <w:jc w:val="center"/>
        </w:trPr>
        <w:tc>
          <w:tcPr>
            <w:tcW w:w="467" w:type="dxa"/>
            <w:vMerge/>
            <w:tcBorders>
              <w:left w:val="nil"/>
              <w:right w:val="single" w:sz="4" w:space="0" w:color="auto"/>
            </w:tcBorders>
            <w:vAlign w:val="center"/>
          </w:tcPr>
          <w:p w:rsidR="00EE2A25" w:rsidRPr="0032186E" w:rsidRDefault="00EE2A25" w:rsidP="002E2C5E">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EE2A25" w:rsidRPr="0032186E" w:rsidRDefault="00EE2A25" w:rsidP="002E2C5E">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1.3</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7.2</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5.3</w:t>
            </w:r>
          </w:p>
        </w:tc>
        <w:tc>
          <w:tcPr>
            <w:tcW w:w="1047"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17.2</w:t>
            </w:r>
          </w:p>
        </w:tc>
        <w:tc>
          <w:tcPr>
            <w:tcW w:w="1046" w:type="dxa"/>
            <w:tcBorders>
              <w:top w:val="nil"/>
              <w:left w:val="nil"/>
              <w:right w:val="nil"/>
            </w:tcBorders>
            <w:vAlign w:val="center"/>
          </w:tcPr>
          <w:p w:rsidR="00EE2A25" w:rsidRPr="000561A7" w:rsidRDefault="00EE2A25" w:rsidP="002E2C5E">
            <w:pPr>
              <w:spacing w:line="400" w:lineRule="exact"/>
              <w:ind w:left="28" w:right="-40"/>
              <w:contextualSpacing/>
              <w:jc w:val="center"/>
              <w:rPr>
                <w:rFonts w:eastAsia="標楷體"/>
                <w:color w:val="000000" w:themeColor="text1"/>
              </w:rPr>
            </w:pPr>
            <w:r>
              <w:rPr>
                <w:rFonts w:eastAsia="標楷體" w:hint="eastAsia"/>
                <w:color w:val="000000" w:themeColor="text1"/>
              </w:rPr>
              <w:t>13.0</w:t>
            </w:r>
          </w:p>
        </w:tc>
      </w:tr>
    </w:tbl>
    <w:p w:rsidR="00E650BA" w:rsidRPr="006053B8" w:rsidRDefault="00E650BA" w:rsidP="00E650BA">
      <w:pPr>
        <w:widowControl/>
        <w:snapToGrid w:val="0"/>
        <w:spacing w:beforeLines="50" w:before="180" w:line="300" w:lineRule="auto"/>
        <w:ind w:left="463" w:hangingChars="193" w:hanging="463"/>
        <w:jc w:val="both"/>
        <w:rPr>
          <w:rFonts w:eastAsia="標楷體"/>
          <w:color w:val="000000" w:themeColor="text1"/>
        </w:rPr>
      </w:pPr>
      <w:r w:rsidRPr="006053B8">
        <w:rPr>
          <w:rFonts w:eastAsia="標楷體"/>
          <w:color w:val="000000" w:themeColor="text1"/>
        </w:rPr>
        <w:t>資料來源：財政部。</w:t>
      </w:r>
    </w:p>
    <w:p w:rsidR="00E650BA" w:rsidRPr="00194256" w:rsidRDefault="00E650BA" w:rsidP="00E650B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color w:val="000000" w:themeColor="text1"/>
          <w:kern w:val="0"/>
          <w:sz w:val="28"/>
          <w:szCs w:val="20"/>
        </w:rPr>
        <w:br w:type="page"/>
      </w:r>
      <w:r w:rsidRPr="006053B8">
        <w:rPr>
          <w:rFonts w:eastAsia="標楷體"/>
          <w:b/>
          <w:bCs/>
          <w:color w:val="000000" w:themeColor="text1"/>
          <w:kern w:val="0"/>
          <w:sz w:val="28"/>
          <w:szCs w:val="20"/>
        </w:rPr>
        <w:lastRenderedPageBreak/>
        <w:t>３、</w:t>
      </w:r>
      <w:r w:rsidR="00EE2A25" w:rsidRPr="006053B8">
        <w:rPr>
          <w:rFonts w:eastAsia="標楷體"/>
          <w:b/>
          <w:bCs/>
          <w:color w:val="000000" w:themeColor="text1"/>
          <w:kern w:val="0"/>
          <w:sz w:val="28"/>
          <w:szCs w:val="20"/>
        </w:rPr>
        <w:t>10</w:t>
      </w:r>
      <w:r w:rsidR="00EE2A25">
        <w:rPr>
          <w:rFonts w:eastAsia="標楷體" w:hint="eastAsia"/>
          <w:b/>
          <w:bCs/>
          <w:color w:val="000000" w:themeColor="text1"/>
          <w:kern w:val="0"/>
          <w:sz w:val="28"/>
          <w:szCs w:val="20"/>
        </w:rPr>
        <w:t>9</w:t>
      </w:r>
      <w:r w:rsidR="00EE2A25" w:rsidRPr="006053B8">
        <w:rPr>
          <w:rFonts w:eastAsia="標楷體"/>
          <w:b/>
          <w:bCs/>
          <w:color w:val="000000" w:themeColor="text1"/>
          <w:kern w:val="0"/>
          <w:sz w:val="28"/>
          <w:szCs w:val="20"/>
        </w:rPr>
        <w:t>年</w:t>
      </w:r>
      <w:r w:rsidR="00367BFD">
        <w:rPr>
          <w:rFonts w:eastAsia="標楷體" w:hint="eastAsia"/>
          <w:b/>
          <w:bCs/>
          <w:color w:val="000000" w:themeColor="text1"/>
          <w:kern w:val="0"/>
          <w:sz w:val="28"/>
          <w:szCs w:val="20"/>
        </w:rPr>
        <w:t>3</w:t>
      </w:r>
      <w:r w:rsidR="00EE2A25">
        <w:rPr>
          <w:rFonts w:eastAsia="標楷體" w:hint="eastAsia"/>
          <w:b/>
          <w:bCs/>
          <w:color w:val="000000" w:themeColor="text1"/>
          <w:kern w:val="0"/>
          <w:sz w:val="28"/>
          <w:szCs w:val="20"/>
        </w:rPr>
        <w:t>月</w:t>
      </w:r>
      <w:r w:rsidR="00EE2A25">
        <w:rPr>
          <w:rFonts w:eastAsia="標楷體"/>
          <w:b/>
          <w:bCs/>
          <w:color w:val="000000" w:themeColor="text1"/>
          <w:kern w:val="0"/>
          <w:sz w:val="28"/>
          <w:szCs w:val="20"/>
        </w:rPr>
        <w:t>最大出口及進口主要貨品均為電子零組件，</w:t>
      </w:r>
      <w:r w:rsidR="00EE2A25">
        <w:rPr>
          <w:rFonts w:eastAsia="標楷體" w:hint="eastAsia"/>
          <w:b/>
          <w:bCs/>
          <w:color w:val="000000" w:themeColor="text1"/>
          <w:kern w:val="0"/>
          <w:sz w:val="28"/>
          <w:szCs w:val="20"/>
        </w:rPr>
        <w:t>分別增加</w:t>
      </w:r>
      <w:r w:rsidR="00EE2A25">
        <w:rPr>
          <w:rFonts w:eastAsia="標楷體" w:hint="eastAsia"/>
          <w:b/>
          <w:bCs/>
          <w:color w:val="000000" w:themeColor="text1"/>
          <w:kern w:val="0"/>
          <w:sz w:val="28"/>
          <w:szCs w:val="20"/>
        </w:rPr>
        <w:t>18.1%</w:t>
      </w:r>
      <w:r w:rsidR="00EE2A25">
        <w:rPr>
          <w:rFonts w:eastAsia="標楷體" w:hint="eastAsia"/>
          <w:b/>
          <w:bCs/>
          <w:color w:val="000000" w:themeColor="text1"/>
          <w:kern w:val="0"/>
          <w:sz w:val="28"/>
          <w:szCs w:val="20"/>
        </w:rPr>
        <w:t>及</w:t>
      </w:r>
      <w:r w:rsidR="00EE2A25">
        <w:rPr>
          <w:rFonts w:eastAsia="標楷體" w:hint="eastAsia"/>
          <w:b/>
          <w:bCs/>
          <w:color w:val="000000" w:themeColor="text1"/>
          <w:kern w:val="0"/>
          <w:sz w:val="28"/>
          <w:szCs w:val="20"/>
        </w:rPr>
        <w:t>19.7</w:t>
      </w:r>
      <w:r w:rsidR="00EE2A25" w:rsidRPr="006053B8">
        <w:rPr>
          <w:rFonts w:eastAsia="標楷體"/>
          <w:b/>
          <w:bCs/>
          <w:color w:val="000000" w:themeColor="text1"/>
          <w:kern w:val="0"/>
          <w:sz w:val="28"/>
          <w:szCs w:val="20"/>
        </w:rPr>
        <w:t>%</w:t>
      </w:r>
    </w:p>
    <w:p w:rsidR="00E650BA" w:rsidRPr="006053B8" w:rsidRDefault="00EE2A25" w:rsidP="00E650BA">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3</w:t>
      </w:r>
      <w:r>
        <w:rPr>
          <w:rFonts w:eastAsia="標楷體"/>
          <w:color w:val="000000" w:themeColor="text1"/>
          <w:kern w:val="0"/>
          <w:sz w:val="28"/>
          <w:szCs w:val="22"/>
        </w:rPr>
        <w:t>月</w:t>
      </w:r>
      <w:r w:rsidRPr="006053B8">
        <w:rPr>
          <w:rFonts w:eastAsia="標楷體"/>
          <w:color w:val="000000" w:themeColor="text1"/>
          <w:kern w:val="0"/>
          <w:sz w:val="28"/>
          <w:szCs w:val="22"/>
        </w:rPr>
        <w:t>出口前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108.0</w:t>
      </w:r>
      <w:r w:rsidRPr="006053B8">
        <w:rPr>
          <w:rFonts w:eastAsia="標楷體"/>
          <w:color w:val="000000" w:themeColor="text1"/>
          <w:kern w:val="0"/>
          <w:sz w:val="28"/>
          <w:szCs w:val="22"/>
        </w:rPr>
        <w:t>億美元，占出口總值</w:t>
      </w:r>
      <w:r>
        <w:rPr>
          <w:rFonts w:eastAsia="標楷體" w:hint="eastAsia"/>
          <w:color w:val="000000" w:themeColor="text1"/>
          <w:kern w:val="0"/>
          <w:sz w:val="28"/>
          <w:szCs w:val="22"/>
        </w:rPr>
        <w:t>38.2</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Pr>
          <w:rFonts w:eastAsia="標楷體" w:hint="eastAsia"/>
          <w:color w:val="000000" w:themeColor="text1"/>
          <w:kern w:val="0"/>
          <w:sz w:val="28"/>
          <w:szCs w:val="22"/>
        </w:rPr>
        <w:t>18.1</w:t>
      </w:r>
      <w:r w:rsidRPr="006053B8">
        <w:rPr>
          <w:rFonts w:eastAsia="標楷體"/>
          <w:color w:val="000000" w:themeColor="text1"/>
          <w:kern w:val="0"/>
          <w:sz w:val="28"/>
          <w:szCs w:val="22"/>
        </w:rPr>
        <w:t>%</w:t>
      </w:r>
      <w:r w:rsidRPr="006053B8">
        <w:rPr>
          <w:rFonts w:eastAsia="標楷體"/>
          <w:color w:val="000000" w:themeColor="text1"/>
          <w:kern w:val="0"/>
          <w:sz w:val="28"/>
          <w:szCs w:val="22"/>
        </w:rPr>
        <w:t>；資通與視聽產品</w:t>
      </w:r>
      <w:r>
        <w:rPr>
          <w:rFonts w:eastAsia="標楷體" w:hint="eastAsia"/>
          <w:color w:val="000000" w:themeColor="text1"/>
          <w:kern w:val="0"/>
          <w:sz w:val="28"/>
          <w:szCs w:val="22"/>
        </w:rPr>
        <w:t>35.5</w:t>
      </w:r>
      <w:r w:rsidRPr="006053B8">
        <w:rPr>
          <w:rFonts w:eastAsia="標楷體"/>
          <w:color w:val="000000" w:themeColor="text1"/>
          <w:kern w:val="0"/>
          <w:sz w:val="28"/>
          <w:szCs w:val="22"/>
        </w:rPr>
        <w:t>億美元，比重</w:t>
      </w:r>
      <w:r w:rsidRPr="00537FFE">
        <w:rPr>
          <w:rFonts w:eastAsia="標楷體"/>
          <w:color w:val="000000" w:themeColor="text1"/>
          <w:kern w:val="0"/>
          <w:sz w:val="28"/>
          <w:szCs w:val="22"/>
        </w:rPr>
        <w:t>1</w:t>
      </w:r>
      <w:r>
        <w:rPr>
          <w:rFonts w:eastAsia="標楷體" w:hint="eastAsia"/>
          <w:color w:val="000000" w:themeColor="text1"/>
          <w:kern w:val="0"/>
          <w:sz w:val="28"/>
          <w:szCs w:val="22"/>
        </w:rPr>
        <w:t>2</w:t>
      </w:r>
      <w:r w:rsidRPr="00537FFE">
        <w:rPr>
          <w:rFonts w:eastAsia="標楷體"/>
          <w:color w:val="000000" w:themeColor="text1"/>
          <w:kern w:val="0"/>
          <w:sz w:val="28"/>
          <w:szCs w:val="22"/>
        </w:rPr>
        <w:t>.6</w:t>
      </w:r>
      <w:r w:rsidRPr="006053B8">
        <w:rPr>
          <w:rFonts w:eastAsia="標楷體"/>
          <w:color w:val="000000" w:themeColor="text1"/>
          <w:kern w:val="0"/>
          <w:sz w:val="28"/>
          <w:szCs w:val="22"/>
        </w:rPr>
        <w:t>%</w:t>
      </w:r>
      <w:r w:rsidRPr="006053B8">
        <w:rPr>
          <w:rFonts w:eastAsia="標楷體"/>
          <w:color w:val="000000" w:themeColor="text1"/>
          <w:kern w:val="0"/>
          <w:sz w:val="28"/>
          <w:szCs w:val="22"/>
        </w:rPr>
        <w:t>，增加</w:t>
      </w:r>
      <w:r>
        <w:rPr>
          <w:rFonts w:eastAsia="標楷體" w:hint="eastAsia"/>
          <w:color w:val="000000" w:themeColor="text1"/>
          <w:kern w:val="0"/>
          <w:sz w:val="28"/>
          <w:szCs w:val="22"/>
        </w:rPr>
        <w:t>0.2</w:t>
      </w:r>
      <w:r w:rsidRPr="006053B8">
        <w:rPr>
          <w:rFonts w:eastAsia="標楷體"/>
          <w:color w:val="000000" w:themeColor="text1"/>
          <w:kern w:val="0"/>
          <w:sz w:val="28"/>
          <w:szCs w:val="22"/>
        </w:rPr>
        <w:t>%</w:t>
      </w:r>
      <w:r w:rsidRPr="006053B8">
        <w:rPr>
          <w:rFonts w:eastAsia="標楷體"/>
          <w:color w:val="000000" w:themeColor="text1"/>
          <w:kern w:val="0"/>
          <w:sz w:val="28"/>
          <w:szCs w:val="22"/>
        </w:rPr>
        <w:t>；基本金屬及其製品</w:t>
      </w:r>
      <w:r>
        <w:rPr>
          <w:rFonts w:eastAsia="標楷體" w:hint="eastAsia"/>
          <w:color w:val="000000" w:themeColor="text1"/>
          <w:kern w:val="0"/>
          <w:sz w:val="28"/>
          <w:szCs w:val="22"/>
        </w:rPr>
        <w:t>22.9</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8.1</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減少</w:t>
      </w:r>
      <w:r>
        <w:rPr>
          <w:rFonts w:eastAsia="標楷體" w:hint="eastAsia"/>
          <w:color w:val="000000" w:themeColor="text1"/>
          <w:kern w:val="0"/>
          <w:sz w:val="28"/>
          <w:szCs w:val="22"/>
        </w:rPr>
        <w:t>11</w:t>
      </w:r>
      <w:r w:rsidRPr="00537FFE">
        <w:rPr>
          <w:rFonts w:eastAsia="標楷體"/>
          <w:color w:val="000000" w:themeColor="text1"/>
          <w:kern w:val="0"/>
          <w:sz w:val="28"/>
          <w:szCs w:val="22"/>
        </w:rPr>
        <w:t>.7</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E650BA" w:rsidRPr="006053B8" w:rsidRDefault="00EE2A25" w:rsidP="00E650BA">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3</w:t>
      </w:r>
      <w:r>
        <w:rPr>
          <w:rFonts w:eastAsia="標楷體"/>
          <w:color w:val="000000" w:themeColor="text1"/>
          <w:kern w:val="0"/>
          <w:sz w:val="28"/>
          <w:szCs w:val="22"/>
        </w:rPr>
        <w:t>月</w:t>
      </w:r>
      <w:r w:rsidRPr="006053B8">
        <w:rPr>
          <w:rFonts w:eastAsia="標楷體"/>
          <w:color w:val="000000" w:themeColor="text1"/>
          <w:kern w:val="0"/>
          <w:sz w:val="28"/>
          <w:szCs w:val="22"/>
        </w:rPr>
        <w:t>進口前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56.9</w:t>
      </w:r>
      <w:r w:rsidRPr="006053B8">
        <w:rPr>
          <w:rFonts w:eastAsia="標楷體"/>
          <w:color w:val="000000" w:themeColor="text1"/>
          <w:kern w:val="0"/>
          <w:sz w:val="28"/>
          <w:szCs w:val="22"/>
        </w:rPr>
        <w:t>億美元，占進口總值</w:t>
      </w:r>
      <w:r>
        <w:rPr>
          <w:rFonts w:eastAsia="標楷體" w:hint="eastAsia"/>
          <w:color w:val="000000" w:themeColor="text1"/>
          <w:kern w:val="0"/>
          <w:sz w:val="28"/>
          <w:szCs w:val="22"/>
        </w:rPr>
        <w:t>22.3</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Pr>
          <w:rFonts w:eastAsia="標楷體" w:hint="eastAsia"/>
          <w:color w:val="000000" w:themeColor="text1"/>
          <w:kern w:val="0"/>
          <w:sz w:val="28"/>
          <w:szCs w:val="22"/>
        </w:rPr>
        <w:t>19.7</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礦產品</w:t>
      </w:r>
      <w:r>
        <w:rPr>
          <w:rFonts w:eastAsia="標楷體" w:hint="eastAsia"/>
          <w:color w:val="000000" w:themeColor="text1"/>
          <w:kern w:val="0"/>
          <w:sz w:val="28"/>
          <w:szCs w:val="22"/>
        </w:rPr>
        <w:t>33.5</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13.1</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減少</w:t>
      </w:r>
      <w:r>
        <w:rPr>
          <w:rFonts w:eastAsia="標楷體" w:hint="eastAsia"/>
          <w:color w:val="000000" w:themeColor="text1"/>
          <w:kern w:val="0"/>
          <w:sz w:val="28"/>
          <w:szCs w:val="22"/>
        </w:rPr>
        <w:t>19.4</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機械</w:t>
      </w:r>
      <w:r>
        <w:rPr>
          <w:rFonts w:eastAsia="標楷體" w:hint="eastAsia"/>
          <w:color w:val="000000" w:themeColor="text1"/>
          <w:kern w:val="0"/>
          <w:sz w:val="28"/>
          <w:szCs w:val="22"/>
        </w:rPr>
        <w:t>28.8</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11.3</w:t>
      </w:r>
      <w:r w:rsidRPr="006053B8">
        <w:rPr>
          <w:rFonts w:eastAsia="標楷體"/>
          <w:color w:val="000000" w:themeColor="text1"/>
          <w:kern w:val="0"/>
          <w:sz w:val="28"/>
          <w:szCs w:val="22"/>
        </w:rPr>
        <w:t>%</w:t>
      </w:r>
      <w:r w:rsidRPr="006053B8">
        <w:rPr>
          <w:rFonts w:eastAsia="標楷體"/>
          <w:color w:val="000000" w:themeColor="text1"/>
          <w:kern w:val="0"/>
          <w:sz w:val="28"/>
          <w:szCs w:val="22"/>
        </w:rPr>
        <w:t>，</w:t>
      </w:r>
      <w:r>
        <w:rPr>
          <w:rFonts w:eastAsia="標楷體" w:hint="eastAsia"/>
          <w:color w:val="000000" w:themeColor="text1"/>
          <w:kern w:val="0"/>
          <w:sz w:val="28"/>
          <w:szCs w:val="22"/>
        </w:rPr>
        <w:t>減少</w:t>
      </w:r>
      <w:r>
        <w:rPr>
          <w:rFonts w:eastAsia="標楷體" w:hint="eastAsia"/>
          <w:color w:val="000000" w:themeColor="text1"/>
          <w:kern w:val="0"/>
          <w:sz w:val="28"/>
          <w:szCs w:val="22"/>
        </w:rPr>
        <w:t>19.8</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E650BA" w:rsidRPr="006053B8" w:rsidRDefault="00E650BA" w:rsidP="00E650BA">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E650BA" w:rsidRPr="006053B8" w:rsidRDefault="00E650BA" w:rsidP="00E650BA">
      <w:pPr>
        <w:snapToGrid w:val="0"/>
        <w:spacing w:before="100" w:beforeAutospacing="1" w:line="400" w:lineRule="exact"/>
        <w:ind w:right="-153"/>
        <w:jc w:val="center"/>
        <w:rPr>
          <w:rFonts w:eastAsia="標楷體"/>
          <w:color w:val="000000" w:themeColor="text1"/>
        </w:rPr>
      </w:pPr>
      <w:r w:rsidRPr="006053B8">
        <w:rPr>
          <w:rFonts w:eastAsia="標楷體"/>
          <w:b/>
          <w:bCs/>
          <w:color w:val="000000" w:themeColor="text1"/>
          <w:sz w:val="28"/>
        </w:rPr>
        <w:t>表</w:t>
      </w:r>
      <w:r w:rsidRPr="006053B8">
        <w:rPr>
          <w:rFonts w:eastAsia="標楷體"/>
          <w:b/>
          <w:bCs/>
          <w:color w:val="000000" w:themeColor="text1"/>
          <w:sz w:val="28"/>
        </w:rPr>
        <w:t>2-4-3</w:t>
      </w:r>
      <w:r w:rsidRPr="006053B8">
        <w:rPr>
          <w:rFonts w:eastAsia="標楷體"/>
          <w:b/>
          <w:bCs/>
          <w:color w:val="000000" w:themeColor="text1"/>
          <w:sz w:val="28"/>
        </w:rPr>
        <w:t xml:space="preserve">　　</w:t>
      </w:r>
      <w:r w:rsidRPr="006053B8">
        <w:rPr>
          <w:rFonts w:eastAsia="標楷體"/>
          <w:b/>
          <w:bCs/>
          <w:color w:val="000000" w:themeColor="text1"/>
          <w:sz w:val="28"/>
        </w:rPr>
        <w:t>10</w:t>
      </w:r>
      <w:r>
        <w:rPr>
          <w:rFonts w:eastAsia="標楷體" w:hint="eastAsia"/>
          <w:b/>
          <w:bCs/>
          <w:color w:val="000000" w:themeColor="text1"/>
          <w:sz w:val="28"/>
        </w:rPr>
        <w:t>9</w:t>
      </w:r>
      <w:r w:rsidRPr="006053B8">
        <w:rPr>
          <w:rFonts w:eastAsia="標楷體"/>
          <w:b/>
          <w:bCs/>
          <w:color w:val="000000" w:themeColor="text1"/>
          <w:sz w:val="28"/>
        </w:rPr>
        <w:t>年</w:t>
      </w:r>
      <w:r w:rsidR="00EE2A25">
        <w:rPr>
          <w:rFonts w:eastAsia="標楷體" w:hint="eastAsia"/>
          <w:b/>
          <w:bCs/>
          <w:color w:val="000000" w:themeColor="text1"/>
          <w:sz w:val="28"/>
        </w:rPr>
        <w:t>3</w:t>
      </w:r>
      <w:r>
        <w:rPr>
          <w:rFonts w:eastAsia="標楷體"/>
          <w:b/>
          <w:bCs/>
          <w:color w:val="000000" w:themeColor="text1"/>
          <w:sz w:val="28"/>
        </w:rPr>
        <w:t>月</w:t>
      </w:r>
      <w:r w:rsidRPr="006053B8">
        <w:rPr>
          <w:rFonts w:eastAsia="標楷體"/>
          <w:b/>
          <w:bCs/>
          <w:color w:val="000000" w:themeColor="text1"/>
          <w:sz w:val="28"/>
        </w:rPr>
        <w:t>重要出進口產品結構</w:t>
      </w:r>
    </w:p>
    <w:p w:rsidR="00E650BA" w:rsidRPr="006053B8" w:rsidRDefault="00E650BA" w:rsidP="00E650BA">
      <w:pPr>
        <w:snapToGrid w:val="0"/>
        <w:spacing w:line="300" w:lineRule="auto"/>
        <w:ind w:right="-51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EE2A25" w:rsidRPr="006053B8" w:rsidTr="002E2C5E">
        <w:trPr>
          <w:trHeight w:val="458"/>
        </w:trPr>
        <w:tc>
          <w:tcPr>
            <w:tcW w:w="1985" w:type="dxa"/>
            <w:tcBorders>
              <w:top w:val="single" w:sz="4" w:space="0" w:color="auto"/>
              <w:left w:val="nil"/>
              <w:bottom w:val="single" w:sz="4" w:space="0" w:color="auto"/>
              <w:right w:val="single" w:sz="4" w:space="0" w:color="auto"/>
            </w:tcBorders>
            <w:vAlign w:val="center"/>
            <w:hideMark/>
          </w:tcPr>
          <w:p w:rsidR="00EE2A25" w:rsidRPr="006053B8" w:rsidRDefault="00EE2A25" w:rsidP="002E2C5E">
            <w:pPr>
              <w:snapToGrid w:val="0"/>
              <w:ind w:left="28"/>
              <w:jc w:val="center"/>
              <w:rPr>
                <w:rFonts w:eastAsia="標楷體"/>
                <w:color w:val="000000" w:themeColor="text1"/>
                <w:sz w:val="22"/>
              </w:rPr>
            </w:pPr>
            <w:r w:rsidRPr="006053B8">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ind w:left="28"/>
              <w:jc w:val="center"/>
              <w:rPr>
                <w:rFonts w:eastAsia="標楷體"/>
                <w:color w:val="000000" w:themeColor="text1"/>
                <w:sz w:val="22"/>
              </w:rPr>
            </w:pPr>
            <w:r w:rsidRPr="006053B8">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EE2A25" w:rsidRPr="006053B8" w:rsidRDefault="00EE2A25" w:rsidP="002E2C5E">
            <w:pPr>
              <w:snapToGrid w:val="0"/>
              <w:ind w:left="28"/>
              <w:jc w:val="center"/>
              <w:rPr>
                <w:rFonts w:eastAsia="標楷體"/>
                <w:color w:val="000000" w:themeColor="text1"/>
                <w:sz w:val="22"/>
              </w:rPr>
            </w:pPr>
            <w:r w:rsidRPr="006053B8">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EE2A25" w:rsidRPr="006053B8" w:rsidRDefault="00EE2A25" w:rsidP="002E2C5E">
            <w:pPr>
              <w:snapToGrid w:val="0"/>
              <w:ind w:left="28"/>
              <w:jc w:val="center"/>
              <w:rPr>
                <w:rFonts w:eastAsia="標楷體"/>
                <w:color w:val="000000" w:themeColor="text1"/>
                <w:sz w:val="22"/>
              </w:rPr>
            </w:pPr>
            <w:r w:rsidRPr="006053B8">
              <w:rPr>
                <w:rFonts w:eastAsia="標楷體"/>
                <w:color w:val="000000" w:themeColor="text1"/>
                <w:sz w:val="22"/>
              </w:rPr>
              <w:t>年增率</w:t>
            </w:r>
          </w:p>
        </w:tc>
      </w:tr>
      <w:tr w:rsidR="00EE2A25" w:rsidRPr="006053B8" w:rsidTr="002E2C5E">
        <w:trPr>
          <w:trHeight w:val="580"/>
        </w:trPr>
        <w:tc>
          <w:tcPr>
            <w:tcW w:w="1985" w:type="dxa"/>
            <w:tcBorders>
              <w:top w:val="single" w:sz="4" w:space="0" w:color="auto"/>
              <w:left w:val="nil"/>
              <w:bottom w:val="nil"/>
              <w:right w:val="single" w:sz="4" w:space="0" w:color="auto"/>
            </w:tcBorders>
            <w:vAlign w:val="center"/>
            <w:hideMark/>
          </w:tcPr>
          <w:p w:rsidR="00EE2A25" w:rsidRPr="006053B8" w:rsidRDefault="00EE2A25" w:rsidP="002E2C5E">
            <w:pPr>
              <w:topLinePunct/>
              <w:jc w:val="both"/>
              <w:rPr>
                <w:rFonts w:eastAsia="標楷體"/>
                <w:bCs/>
                <w:color w:val="000000" w:themeColor="text1"/>
                <w:szCs w:val="20"/>
              </w:rPr>
            </w:pPr>
            <w:r w:rsidRPr="006053B8">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hideMark/>
          </w:tcPr>
          <w:p w:rsidR="00EE2A25" w:rsidRDefault="00EE2A25" w:rsidP="002E2C5E">
            <w:pPr>
              <w:jc w:val="center"/>
              <w:rPr>
                <w:rFonts w:eastAsia="細明體"/>
              </w:rPr>
            </w:pPr>
            <w:r>
              <w:rPr>
                <w:rFonts w:eastAsia="細明體" w:hint="eastAsia"/>
              </w:rPr>
              <w:t>10</w:t>
            </w:r>
            <w:r>
              <w:rPr>
                <w:rFonts w:eastAsia="細明體"/>
              </w:rPr>
              <w:t>,</w:t>
            </w:r>
            <w:r>
              <w:rPr>
                <w:rFonts w:eastAsia="細明體" w:hint="eastAsia"/>
              </w:rPr>
              <w:t>800</w:t>
            </w:r>
          </w:p>
        </w:tc>
        <w:tc>
          <w:tcPr>
            <w:tcW w:w="709" w:type="dxa"/>
            <w:tcBorders>
              <w:top w:val="single" w:sz="4" w:space="0" w:color="auto"/>
              <w:left w:val="single" w:sz="4" w:space="0" w:color="auto"/>
              <w:bottom w:val="nil"/>
              <w:right w:val="single" w:sz="4" w:space="0" w:color="auto"/>
            </w:tcBorders>
            <w:vAlign w:val="center"/>
            <w:hideMark/>
          </w:tcPr>
          <w:p w:rsidR="00EE2A25" w:rsidRDefault="00EE2A25" w:rsidP="002E2C5E">
            <w:pPr>
              <w:jc w:val="center"/>
              <w:rPr>
                <w:rFonts w:eastAsia="細明體"/>
              </w:rPr>
            </w:pPr>
            <w:r>
              <w:rPr>
                <w:rFonts w:eastAsia="細明體" w:hint="eastAsia"/>
              </w:rPr>
              <w:t>38.2</w:t>
            </w:r>
          </w:p>
        </w:tc>
        <w:tc>
          <w:tcPr>
            <w:tcW w:w="992" w:type="dxa"/>
            <w:tcBorders>
              <w:top w:val="single" w:sz="4" w:space="0" w:color="auto"/>
              <w:left w:val="nil"/>
              <w:bottom w:val="nil"/>
              <w:right w:val="double" w:sz="4" w:space="0" w:color="auto"/>
            </w:tcBorders>
            <w:vAlign w:val="center"/>
            <w:hideMark/>
          </w:tcPr>
          <w:p w:rsidR="00EE2A25" w:rsidRDefault="00EE2A25" w:rsidP="002E2C5E">
            <w:pPr>
              <w:jc w:val="center"/>
              <w:rPr>
                <w:rFonts w:eastAsia="細明體"/>
              </w:rPr>
            </w:pPr>
            <w:r>
              <w:rPr>
                <w:rFonts w:eastAsia="細明體" w:hint="eastAsia"/>
              </w:rPr>
              <w:t>18.1</w:t>
            </w:r>
          </w:p>
        </w:tc>
        <w:tc>
          <w:tcPr>
            <w:tcW w:w="2127" w:type="dxa"/>
            <w:tcBorders>
              <w:top w:val="single" w:sz="4" w:space="0" w:color="auto"/>
              <w:left w:val="double" w:sz="4" w:space="0" w:color="auto"/>
              <w:bottom w:val="nil"/>
              <w:right w:val="single" w:sz="4" w:space="0" w:color="auto"/>
            </w:tcBorders>
            <w:vAlign w:val="center"/>
            <w:hideMark/>
          </w:tcPr>
          <w:p w:rsidR="00EE2A25" w:rsidRPr="006053B8" w:rsidRDefault="00EE2A25" w:rsidP="002E2C5E">
            <w:pPr>
              <w:topLinePunct/>
              <w:rPr>
                <w:rFonts w:eastAsia="標楷體"/>
                <w:bCs/>
                <w:color w:val="000000" w:themeColor="text1"/>
                <w:kern w:val="0"/>
                <w:szCs w:val="20"/>
              </w:rPr>
            </w:pPr>
            <w:r w:rsidRPr="006053B8">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hideMark/>
          </w:tcPr>
          <w:p w:rsidR="00EE2A25" w:rsidRDefault="00EE2A25" w:rsidP="002E2C5E">
            <w:pPr>
              <w:jc w:val="center"/>
              <w:rPr>
                <w:rFonts w:eastAsia="細明體"/>
              </w:rPr>
            </w:pPr>
            <w:r>
              <w:rPr>
                <w:rFonts w:eastAsia="細明體"/>
              </w:rPr>
              <w:t>5,</w:t>
            </w:r>
            <w:r>
              <w:rPr>
                <w:rFonts w:eastAsia="細明體" w:hint="eastAsia"/>
              </w:rPr>
              <w:t>691</w:t>
            </w:r>
          </w:p>
        </w:tc>
        <w:tc>
          <w:tcPr>
            <w:tcW w:w="730" w:type="dxa"/>
            <w:tcBorders>
              <w:top w:val="single" w:sz="4" w:space="0" w:color="auto"/>
              <w:left w:val="single" w:sz="4" w:space="0" w:color="auto"/>
              <w:bottom w:val="nil"/>
              <w:right w:val="single" w:sz="4" w:space="0" w:color="auto"/>
            </w:tcBorders>
            <w:vAlign w:val="center"/>
            <w:hideMark/>
          </w:tcPr>
          <w:p w:rsidR="00EE2A25" w:rsidRDefault="00EE2A25" w:rsidP="002E2C5E">
            <w:pPr>
              <w:jc w:val="center"/>
              <w:rPr>
                <w:rFonts w:eastAsia="細明體"/>
              </w:rPr>
            </w:pPr>
            <w:r>
              <w:rPr>
                <w:rFonts w:eastAsia="細明體" w:hint="eastAsia"/>
              </w:rPr>
              <w:t>22.3</w:t>
            </w:r>
          </w:p>
        </w:tc>
        <w:tc>
          <w:tcPr>
            <w:tcW w:w="807" w:type="dxa"/>
            <w:tcBorders>
              <w:top w:val="single" w:sz="4" w:space="0" w:color="auto"/>
              <w:left w:val="nil"/>
              <w:bottom w:val="nil"/>
              <w:right w:val="nil"/>
            </w:tcBorders>
            <w:vAlign w:val="center"/>
            <w:hideMark/>
          </w:tcPr>
          <w:p w:rsidR="00EE2A25" w:rsidRDefault="00EE2A25" w:rsidP="002E2C5E">
            <w:pPr>
              <w:jc w:val="center"/>
              <w:rPr>
                <w:rFonts w:eastAsia="細明體"/>
              </w:rPr>
            </w:pPr>
            <w:r>
              <w:rPr>
                <w:rFonts w:eastAsia="細明體" w:hint="eastAsia"/>
              </w:rPr>
              <w:t>19.7</w:t>
            </w:r>
          </w:p>
        </w:tc>
      </w:tr>
      <w:tr w:rsidR="00EE2A25" w:rsidRPr="006053B8" w:rsidTr="002E2C5E">
        <w:trPr>
          <w:trHeight w:val="580"/>
        </w:trPr>
        <w:tc>
          <w:tcPr>
            <w:tcW w:w="1985" w:type="dxa"/>
            <w:tcBorders>
              <w:top w:val="nil"/>
              <w:left w:val="nil"/>
              <w:bottom w:val="nil"/>
              <w:right w:val="single" w:sz="4" w:space="0" w:color="auto"/>
            </w:tcBorders>
            <w:vAlign w:val="center"/>
            <w:hideMark/>
          </w:tcPr>
          <w:p w:rsidR="00EE2A25" w:rsidRPr="006053B8" w:rsidRDefault="00EE2A25" w:rsidP="002E2C5E">
            <w:pPr>
              <w:topLinePunct/>
              <w:jc w:val="both"/>
              <w:rPr>
                <w:rFonts w:eastAsia="標楷體"/>
                <w:bCs/>
                <w:color w:val="000000" w:themeColor="text1"/>
                <w:szCs w:val="20"/>
              </w:rPr>
            </w:pPr>
            <w:r w:rsidRPr="006053B8">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hideMark/>
          </w:tcPr>
          <w:p w:rsidR="00EE2A25" w:rsidRDefault="00EE2A25" w:rsidP="002E2C5E">
            <w:pPr>
              <w:jc w:val="center"/>
              <w:rPr>
                <w:rFonts w:eastAsia="細明體"/>
              </w:rPr>
            </w:pPr>
            <w:r>
              <w:rPr>
                <w:rFonts w:eastAsia="細明體"/>
              </w:rPr>
              <w:t>3,</w:t>
            </w:r>
            <w:r>
              <w:rPr>
                <w:rFonts w:eastAsia="細明體" w:hint="eastAsia"/>
              </w:rPr>
              <w:t>549</w:t>
            </w:r>
          </w:p>
        </w:tc>
        <w:tc>
          <w:tcPr>
            <w:tcW w:w="709" w:type="dxa"/>
            <w:tcBorders>
              <w:top w:val="nil"/>
              <w:left w:val="single" w:sz="4" w:space="0" w:color="auto"/>
              <w:bottom w:val="nil"/>
              <w:right w:val="single" w:sz="4" w:space="0" w:color="auto"/>
            </w:tcBorders>
            <w:vAlign w:val="center"/>
            <w:hideMark/>
          </w:tcPr>
          <w:p w:rsidR="00EE2A25" w:rsidRDefault="00EE2A25" w:rsidP="002E2C5E">
            <w:pPr>
              <w:jc w:val="center"/>
              <w:rPr>
                <w:rFonts w:eastAsia="細明體"/>
              </w:rPr>
            </w:pPr>
            <w:r>
              <w:rPr>
                <w:rFonts w:eastAsia="細明體" w:hint="eastAsia"/>
              </w:rPr>
              <w:t>12.6</w:t>
            </w:r>
          </w:p>
        </w:tc>
        <w:tc>
          <w:tcPr>
            <w:tcW w:w="992" w:type="dxa"/>
            <w:tcBorders>
              <w:top w:val="nil"/>
              <w:left w:val="nil"/>
              <w:bottom w:val="nil"/>
              <w:right w:val="double" w:sz="4" w:space="0" w:color="auto"/>
            </w:tcBorders>
            <w:vAlign w:val="center"/>
            <w:hideMark/>
          </w:tcPr>
          <w:p w:rsidR="00EE2A25" w:rsidRDefault="00EE2A25" w:rsidP="002E2C5E">
            <w:pPr>
              <w:jc w:val="center"/>
              <w:rPr>
                <w:rFonts w:eastAsia="細明體"/>
              </w:rPr>
            </w:pPr>
            <w:r>
              <w:rPr>
                <w:rFonts w:eastAsia="細明體" w:hint="eastAsia"/>
              </w:rPr>
              <w:t>0.2</w:t>
            </w:r>
          </w:p>
        </w:tc>
        <w:tc>
          <w:tcPr>
            <w:tcW w:w="2127" w:type="dxa"/>
            <w:tcBorders>
              <w:top w:val="nil"/>
              <w:left w:val="double" w:sz="4" w:space="0" w:color="auto"/>
              <w:bottom w:val="nil"/>
              <w:right w:val="single" w:sz="4" w:space="0" w:color="auto"/>
            </w:tcBorders>
            <w:vAlign w:val="center"/>
            <w:hideMark/>
          </w:tcPr>
          <w:p w:rsidR="00EE2A25" w:rsidRPr="006053B8" w:rsidRDefault="00EE2A25" w:rsidP="002E2C5E">
            <w:pPr>
              <w:topLinePunct/>
              <w:rPr>
                <w:rFonts w:eastAsia="標楷體"/>
                <w:bCs/>
                <w:color w:val="000000" w:themeColor="text1"/>
                <w:szCs w:val="20"/>
              </w:rPr>
            </w:pPr>
            <w:r w:rsidRPr="006053B8">
              <w:rPr>
                <w:rFonts w:eastAsia="標楷體"/>
                <w:bCs/>
                <w:color w:val="000000" w:themeColor="text1"/>
                <w:szCs w:val="20"/>
              </w:rPr>
              <w:t>礦產品</w:t>
            </w:r>
          </w:p>
        </w:tc>
        <w:tc>
          <w:tcPr>
            <w:tcW w:w="872" w:type="dxa"/>
            <w:tcBorders>
              <w:top w:val="nil"/>
              <w:left w:val="single" w:sz="4" w:space="0" w:color="auto"/>
              <w:bottom w:val="nil"/>
              <w:right w:val="nil"/>
            </w:tcBorders>
            <w:vAlign w:val="center"/>
            <w:hideMark/>
          </w:tcPr>
          <w:p w:rsidR="00EE2A25" w:rsidRDefault="00EE2A25" w:rsidP="002E2C5E">
            <w:pPr>
              <w:jc w:val="center"/>
              <w:rPr>
                <w:rFonts w:eastAsia="細明體"/>
              </w:rPr>
            </w:pPr>
            <w:r>
              <w:rPr>
                <w:rFonts w:eastAsia="細明體" w:hint="eastAsia"/>
              </w:rPr>
              <w:t>3</w:t>
            </w:r>
            <w:r>
              <w:rPr>
                <w:rFonts w:eastAsia="細明體"/>
              </w:rPr>
              <w:t>,</w:t>
            </w:r>
            <w:r>
              <w:rPr>
                <w:rFonts w:eastAsia="細明體" w:hint="eastAsia"/>
              </w:rPr>
              <w:t>345</w:t>
            </w:r>
          </w:p>
        </w:tc>
        <w:tc>
          <w:tcPr>
            <w:tcW w:w="730" w:type="dxa"/>
            <w:tcBorders>
              <w:top w:val="nil"/>
              <w:left w:val="single" w:sz="4" w:space="0" w:color="auto"/>
              <w:bottom w:val="nil"/>
              <w:right w:val="single" w:sz="4" w:space="0" w:color="auto"/>
            </w:tcBorders>
            <w:vAlign w:val="center"/>
            <w:hideMark/>
          </w:tcPr>
          <w:p w:rsidR="00EE2A25" w:rsidRDefault="00EE2A25" w:rsidP="002E2C5E">
            <w:pPr>
              <w:jc w:val="center"/>
              <w:rPr>
                <w:rFonts w:eastAsia="細明體"/>
              </w:rPr>
            </w:pPr>
            <w:r>
              <w:rPr>
                <w:rFonts w:eastAsia="細明體" w:hint="eastAsia"/>
              </w:rPr>
              <w:t>13.1</w:t>
            </w:r>
          </w:p>
        </w:tc>
        <w:tc>
          <w:tcPr>
            <w:tcW w:w="807" w:type="dxa"/>
            <w:tcBorders>
              <w:top w:val="nil"/>
              <w:left w:val="nil"/>
              <w:bottom w:val="nil"/>
              <w:right w:val="nil"/>
            </w:tcBorders>
            <w:vAlign w:val="center"/>
            <w:hideMark/>
          </w:tcPr>
          <w:p w:rsidR="00EE2A25" w:rsidRDefault="00EE2A25" w:rsidP="002E2C5E">
            <w:pPr>
              <w:jc w:val="center"/>
              <w:rPr>
                <w:rFonts w:eastAsia="細明體"/>
              </w:rPr>
            </w:pPr>
            <w:r>
              <w:rPr>
                <w:rFonts w:eastAsia="細明體" w:hint="eastAsia"/>
              </w:rPr>
              <w:t>-19.4</w:t>
            </w:r>
          </w:p>
        </w:tc>
      </w:tr>
      <w:tr w:rsidR="00EE2A25" w:rsidRPr="006053B8" w:rsidTr="002E2C5E">
        <w:trPr>
          <w:trHeight w:val="580"/>
        </w:trPr>
        <w:tc>
          <w:tcPr>
            <w:tcW w:w="1985" w:type="dxa"/>
            <w:tcBorders>
              <w:top w:val="nil"/>
              <w:left w:val="nil"/>
              <w:bottom w:val="nil"/>
              <w:right w:val="single" w:sz="4" w:space="0" w:color="auto"/>
            </w:tcBorders>
            <w:vAlign w:val="center"/>
            <w:hideMark/>
          </w:tcPr>
          <w:p w:rsidR="00EE2A25" w:rsidRPr="006053B8" w:rsidRDefault="00EE2A25" w:rsidP="002E2C5E">
            <w:pPr>
              <w:topLinePunct/>
              <w:jc w:val="both"/>
              <w:rPr>
                <w:rFonts w:eastAsia="標楷體"/>
                <w:bCs/>
                <w:color w:val="000000" w:themeColor="text1"/>
                <w:szCs w:val="20"/>
              </w:rPr>
            </w:pPr>
            <w:r w:rsidRPr="006053B8">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hideMark/>
          </w:tcPr>
          <w:p w:rsidR="00EE2A25" w:rsidRDefault="00EE2A25" w:rsidP="002E2C5E">
            <w:pPr>
              <w:jc w:val="center"/>
              <w:rPr>
                <w:rFonts w:eastAsia="細明體"/>
              </w:rPr>
            </w:pPr>
            <w:r>
              <w:rPr>
                <w:rFonts w:eastAsia="細明體" w:hint="eastAsia"/>
              </w:rPr>
              <w:t>2</w:t>
            </w:r>
            <w:r>
              <w:rPr>
                <w:rFonts w:eastAsia="細明體"/>
              </w:rPr>
              <w:t>,</w:t>
            </w:r>
            <w:r>
              <w:rPr>
                <w:rFonts w:eastAsia="細明體" w:hint="eastAsia"/>
              </w:rPr>
              <w:t>292</w:t>
            </w:r>
          </w:p>
        </w:tc>
        <w:tc>
          <w:tcPr>
            <w:tcW w:w="709" w:type="dxa"/>
            <w:tcBorders>
              <w:top w:val="nil"/>
              <w:left w:val="single" w:sz="4" w:space="0" w:color="auto"/>
              <w:bottom w:val="nil"/>
              <w:right w:val="single" w:sz="4" w:space="0" w:color="auto"/>
            </w:tcBorders>
            <w:vAlign w:val="center"/>
            <w:hideMark/>
          </w:tcPr>
          <w:p w:rsidR="00EE2A25" w:rsidRDefault="00EE2A25" w:rsidP="002E2C5E">
            <w:pPr>
              <w:jc w:val="center"/>
              <w:rPr>
                <w:rFonts w:eastAsia="細明體"/>
              </w:rPr>
            </w:pPr>
            <w:r>
              <w:rPr>
                <w:rFonts w:eastAsia="細明體" w:hint="eastAsia"/>
              </w:rPr>
              <w:t>8.1</w:t>
            </w:r>
          </w:p>
        </w:tc>
        <w:tc>
          <w:tcPr>
            <w:tcW w:w="992" w:type="dxa"/>
            <w:tcBorders>
              <w:top w:val="nil"/>
              <w:left w:val="nil"/>
              <w:bottom w:val="nil"/>
              <w:right w:val="double" w:sz="4" w:space="0" w:color="auto"/>
            </w:tcBorders>
            <w:vAlign w:val="center"/>
            <w:hideMark/>
          </w:tcPr>
          <w:p w:rsidR="00EE2A25" w:rsidRDefault="00EE2A25" w:rsidP="002E2C5E">
            <w:pPr>
              <w:jc w:val="center"/>
              <w:rPr>
                <w:rFonts w:eastAsia="細明體"/>
              </w:rPr>
            </w:pPr>
            <w:r>
              <w:rPr>
                <w:rFonts w:eastAsia="細明體" w:hint="eastAsia"/>
              </w:rPr>
              <w:t>-11.7</w:t>
            </w:r>
          </w:p>
        </w:tc>
        <w:tc>
          <w:tcPr>
            <w:tcW w:w="2127" w:type="dxa"/>
            <w:tcBorders>
              <w:top w:val="nil"/>
              <w:left w:val="double" w:sz="4" w:space="0" w:color="auto"/>
              <w:bottom w:val="nil"/>
              <w:right w:val="single" w:sz="4" w:space="0" w:color="auto"/>
            </w:tcBorders>
            <w:vAlign w:val="center"/>
            <w:hideMark/>
          </w:tcPr>
          <w:p w:rsidR="00EE2A25" w:rsidRPr="006053B8" w:rsidRDefault="00EE2A25" w:rsidP="002E2C5E">
            <w:pPr>
              <w:topLinePunct/>
              <w:rPr>
                <w:rFonts w:eastAsia="標楷體"/>
                <w:bCs/>
                <w:color w:val="000000" w:themeColor="text1"/>
                <w:szCs w:val="20"/>
              </w:rPr>
            </w:pPr>
            <w:r w:rsidRPr="006053B8">
              <w:rPr>
                <w:rFonts w:eastAsia="標楷體"/>
                <w:bCs/>
                <w:color w:val="000000" w:themeColor="text1"/>
                <w:szCs w:val="20"/>
              </w:rPr>
              <w:t>機械</w:t>
            </w:r>
          </w:p>
        </w:tc>
        <w:tc>
          <w:tcPr>
            <w:tcW w:w="872" w:type="dxa"/>
            <w:tcBorders>
              <w:top w:val="nil"/>
              <w:left w:val="single" w:sz="4" w:space="0" w:color="auto"/>
              <w:bottom w:val="nil"/>
              <w:right w:val="nil"/>
            </w:tcBorders>
            <w:vAlign w:val="center"/>
            <w:hideMark/>
          </w:tcPr>
          <w:p w:rsidR="00EE2A25" w:rsidRDefault="00EE2A25" w:rsidP="002E2C5E">
            <w:pPr>
              <w:jc w:val="center"/>
              <w:rPr>
                <w:rFonts w:eastAsia="細明體"/>
              </w:rPr>
            </w:pPr>
            <w:r>
              <w:rPr>
                <w:rFonts w:eastAsia="細明體"/>
              </w:rPr>
              <w:t>2,</w:t>
            </w:r>
            <w:r>
              <w:rPr>
                <w:rFonts w:eastAsia="細明體" w:hint="eastAsia"/>
              </w:rPr>
              <w:t>875</w:t>
            </w:r>
          </w:p>
        </w:tc>
        <w:tc>
          <w:tcPr>
            <w:tcW w:w="730" w:type="dxa"/>
            <w:tcBorders>
              <w:top w:val="nil"/>
              <w:left w:val="single" w:sz="4" w:space="0" w:color="auto"/>
              <w:bottom w:val="nil"/>
              <w:right w:val="single" w:sz="4" w:space="0" w:color="auto"/>
            </w:tcBorders>
            <w:vAlign w:val="center"/>
            <w:hideMark/>
          </w:tcPr>
          <w:p w:rsidR="00EE2A25" w:rsidRDefault="00EE2A25" w:rsidP="002E2C5E">
            <w:pPr>
              <w:jc w:val="center"/>
              <w:rPr>
                <w:rFonts w:eastAsia="細明體"/>
              </w:rPr>
            </w:pPr>
            <w:r>
              <w:rPr>
                <w:rFonts w:eastAsia="細明體"/>
              </w:rPr>
              <w:t>11.</w:t>
            </w:r>
            <w:r>
              <w:rPr>
                <w:rFonts w:eastAsia="細明體" w:hint="eastAsia"/>
              </w:rPr>
              <w:t>3</w:t>
            </w:r>
          </w:p>
        </w:tc>
        <w:tc>
          <w:tcPr>
            <w:tcW w:w="807" w:type="dxa"/>
            <w:tcBorders>
              <w:top w:val="nil"/>
              <w:left w:val="nil"/>
              <w:bottom w:val="nil"/>
              <w:right w:val="nil"/>
            </w:tcBorders>
            <w:vAlign w:val="center"/>
            <w:hideMark/>
          </w:tcPr>
          <w:p w:rsidR="00EE2A25" w:rsidRDefault="00EE2A25" w:rsidP="002E2C5E">
            <w:pPr>
              <w:jc w:val="center"/>
              <w:rPr>
                <w:rFonts w:eastAsia="細明體"/>
              </w:rPr>
            </w:pPr>
            <w:r>
              <w:rPr>
                <w:rFonts w:eastAsia="細明體" w:hint="eastAsia"/>
              </w:rPr>
              <w:t>-19.8</w:t>
            </w:r>
          </w:p>
        </w:tc>
      </w:tr>
      <w:tr w:rsidR="00EE2A25" w:rsidRPr="006053B8" w:rsidTr="002E2C5E">
        <w:trPr>
          <w:trHeight w:val="580"/>
        </w:trPr>
        <w:tc>
          <w:tcPr>
            <w:tcW w:w="1985" w:type="dxa"/>
            <w:tcBorders>
              <w:top w:val="nil"/>
              <w:left w:val="nil"/>
              <w:bottom w:val="nil"/>
              <w:right w:val="single" w:sz="4" w:space="0" w:color="auto"/>
            </w:tcBorders>
            <w:vAlign w:val="center"/>
          </w:tcPr>
          <w:p w:rsidR="00EE2A25" w:rsidRPr="006053B8" w:rsidRDefault="00EE2A25" w:rsidP="002E2C5E">
            <w:pPr>
              <w:topLinePunct/>
              <w:jc w:val="both"/>
              <w:rPr>
                <w:rFonts w:eastAsia="標楷體"/>
                <w:bCs/>
                <w:color w:val="000000" w:themeColor="text1"/>
                <w:szCs w:val="20"/>
              </w:rPr>
            </w:pPr>
            <w:r>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EE2A25" w:rsidRDefault="00EE2A25" w:rsidP="002E2C5E">
            <w:pPr>
              <w:jc w:val="center"/>
              <w:rPr>
                <w:rFonts w:eastAsia="細明體"/>
              </w:rPr>
            </w:pPr>
            <w:r>
              <w:rPr>
                <w:rFonts w:eastAsia="細明體"/>
              </w:rPr>
              <w:t>1,</w:t>
            </w:r>
            <w:r>
              <w:rPr>
                <w:rFonts w:eastAsia="細明體" w:hint="eastAsia"/>
              </w:rPr>
              <w:t>903</w:t>
            </w:r>
          </w:p>
        </w:tc>
        <w:tc>
          <w:tcPr>
            <w:tcW w:w="709" w:type="dxa"/>
            <w:tcBorders>
              <w:top w:val="nil"/>
              <w:left w:val="single" w:sz="4" w:space="0" w:color="auto"/>
              <w:bottom w:val="nil"/>
              <w:right w:val="single" w:sz="4" w:space="0" w:color="auto"/>
            </w:tcBorders>
            <w:vAlign w:val="center"/>
          </w:tcPr>
          <w:p w:rsidR="00EE2A25" w:rsidRDefault="00EE2A25" w:rsidP="002E2C5E">
            <w:pPr>
              <w:jc w:val="center"/>
              <w:rPr>
                <w:rFonts w:eastAsia="細明體"/>
              </w:rPr>
            </w:pPr>
            <w:r>
              <w:rPr>
                <w:rFonts w:eastAsia="細明體" w:hint="eastAsia"/>
              </w:rPr>
              <w:t>6.7</w:t>
            </w:r>
          </w:p>
        </w:tc>
        <w:tc>
          <w:tcPr>
            <w:tcW w:w="992" w:type="dxa"/>
            <w:tcBorders>
              <w:top w:val="nil"/>
              <w:left w:val="nil"/>
              <w:bottom w:val="nil"/>
              <w:right w:val="double" w:sz="4" w:space="0" w:color="auto"/>
            </w:tcBorders>
            <w:vAlign w:val="center"/>
          </w:tcPr>
          <w:p w:rsidR="00EE2A25" w:rsidRDefault="00EE2A25" w:rsidP="002E2C5E">
            <w:pPr>
              <w:jc w:val="center"/>
              <w:rPr>
                <w:rFonts w:eastAsia="細明體"/>
              </w:rPr>
            </w:pPr>
            <w:r>
              <w:rPr>
                <w:rFonts w:eastAsia="細明體" w:hint="eastAsia"/>
              </w:rPr>
              <w:t>-13.1</w:t>
            </w:r>
          </w:p>
        </w:tc>
        <w:tc>
          <w:tcPr>
            <w:tcW w:w="2127" w:type="dxa"/>
            <w:tcBorders>
              <w:top w:val="nil"/>
              <w:left w:val="double" w:sz="4" w:space="0" w:color="auto"/>
              <w:bottom w:val="nil"/>
              <w:right w:val="single" w:sz="4" w:space="0" w:color="auto"/>
            </w:tcBorders>
            <w:vAlign w:val="center"/>
            <w:hideMark/>
          </w:tcPr>
          <w:p w:rsidR="00EE2A25" w:rsidRPr="006053B8" w:rsidRDefault="00EE2A25" w:rsidP="002E2C5E">
            <w:pPr>
              <w:topLinePunct/>
              <w:rPr>
                <w:rFonts w:eastAsia="標楷體"/>
                <w:bCs/>
                <w:color w:val="000000" w:themeColor="text1"/>
                <w:szCs w:val="20"/>
              </w:rPr>
            </w:pPr>
            <w:r w:rsidRPr="006053B8">
              <w:rPr>
                <w:rFonts w:eastAsia="標楷體"/>
                <w:bCs/>
                <w:color w:val="000000" w:themeColor="text1"/>
                <w:szCs w:val="20"/>
              </w:rPr>
              <w:t>化學品</w:t>
            </w:r>
          </w:p>
        </w:tc>
        <w:tc>
          <w:tcPr>
            <w:tcW w:w="872" w:type="dxa"/>
            <w:tcBorders>
              <w:top w:val="nil"/>
              <w:left w:val="single" w:sz="4" w:space="0" w:color="auto"/>
              <w:bottom w:val="nil"/>
              <w:right w:val="nil"/>
            </w:tcBorders>
            <w:vAlign w:val="center"/>
            <w:hideMark/>
          </w:tcPr>
          <w:p w:rsidR="00EE2A25" w:rsidRDefault="00EE2A25" w:rsidP="002E2C5E">
            <w:pPr>
              <w:jc w:val="center"/>
              <w:rPr>
                <w:rFonts w:eastAsia="細明體"/>
              </w:rPr>
            </w:pPr>
            <w:r>
              <w:rPr>
                <w:rFonts w:eastAsia="細明體"/>
              </w:rPr>
              <w:t>2,</w:t>
            </w:r>
            <w:r>
              <w:rPr>
                <w:rFonts w:eastAsia="細明體" w:hint="eastAsia"/>
              </w:rPr>
              <w:t>530</w:t>
            </w:r>
          </w:p>
        </w:tc>
        <w:tc>
          <w:tcPr>
            <w:tcW w:w="730" w:type="dxa"/>
            <w:tcBorders>
              <w:top w:val="nil"/>
              <w:left w:val="single" w:sz="4" w:space="0" w:color="auto"/>
              <w:bottom w:val="nil"/>
              <w:right w:val="single" w:sz="4" w:space="0" w:color="auto"/>
            </w:tcBorders>
            <w:vAlign w:val="center"/>
            <w:hideMark/>
          </w:tcPr>
          <w:p w:rsidR="00EE2A25" w:rsidRDefault="00EE2A25" w:rsidP="002E2C5E">
            <w:pPr>
              <w:jc w:val="center"/>
              <w:rPr>
                <w:rFonts w:eastAsia="細明體"/>
              </w:rPr>
            </w:pPr>
            <w:r>
              <w:rPr>
                <w:rFonts w:eastAsia="細明體" w:hint="eastAsia"/>
              </w:rPr>
              <w:t>9.9</w:t>
            </w:r>
          </w:p>
        </w:tc>
        <w:tc>
          <w:tcPr>
            <w:tcW w:w="807" w:type="dxa"/>
            <w:tcBorders>
              <w:top w:val="nil"/>
              <w:left w:val="nil"/>
              <w:bottom w:val="nil"/>
              <w:right w:val="nil"/>
            </w:tcBorders>
            <w:vAlign w:val="center"/>
            <w:hideMark/>
          </w:tcPr>
          <w:p w:rsidR="00EE2A25" w:rsidRDefault="00EE2A25" w:rsidP="002E2C5E">
            <w:pPr>
              <w:jc w:val="center"/>
              <w:rPr>
                <w:rFonts w:eastAsia="細明體"/>
              </w:rPr>
            </w:pPr>
            <w:r>
              <w:rPr>
                <w:rFonts w:eastAsia="細明體" w:hint="eastAsia"/>
              </w:rPr>
              <w:t>-3.3</w:t>
            </w:r>
          </w:p>
        </w:tc>
      </w:tr>
      <w:tr w:rsidR="00EE2A25" w:rsidRPr="006053B8" w:rsidTr="002E2C5E">
        <w:trPr>
          <w:trHeight w:val="580"/>
        </w:trPr>
        <w:tc>
          <w:tcPr>
            <w:tcW w:w="1985" w:type="dxa"/>
            <w:tcBorders>
              <w:top w:val="nil"/>
              <w:left w:val="nil"/>
              <w:bottom w:val="nil"/>
              <w:right w:val="single" w:sz="4" w:space="0" w:color="auto"/>
            </w:tcBorders>
            <w:vAlign w:val="center"/>
          </w:tcPr>
          <w:p w:rsidR="00EE2A25" w:rsidRPr="006053B8" w:rsidRDefault="00EE2A25" w:rsidP="002E2C5E">
            <w:pPr>
              <w:topLinePunct/>
              <w:jc w:val="both"/>
              <w:rPr>
                <w:rFonts w:eastAsia="標楷體"/>
                <w:bCs/>
                <w:color w:val="000000" w:themeColor="text1"/>
                <w:szCs w:val="20"/>
              </w:rPr>
            </w:pPr>
            <w:r>
              <w:rPr>
                <w:rFonts w:eastAsia="標楷體" w:hint="eastAsia"/>
                <w:bCs/>
                <w:color w:val="000000" w:themeColor="text1"/>
                <w:szCs w:val="20"/>
              </w:rPr>
              <w:t>塑橡膠及其製品</w:t>
            </w:r>
          </w:p>
        </w:tc>
        <w:tc>
          <w:tcPr>
            <w:tcW w:w="850" w:type="dxa"/>
            <w:tcBorders>
              <w:top w:val="nil"/>
              <w:left w:val="single" w:sz="4" w:space="0" w:color="auto"/>
              <w:bottom w:val="nil"/>
              <w:right w:val="nil"/>
            </w:tcBorders>
            <w:vAlign w:val="center"/>
          </w:tcPr>
          <w:p w:rsidR="00EE2A25" w:rsidRDefault="00EE2A25" w:rsidP="002E2C5E">
            <w:pPr>
              <w:jc w:val="center"/>
              <w:rPr>
                <w:rFonts w:eastAsia="細明體"/>
              </w:rPr>
            </w:pPr>
            <w:r>
              <w:rPr>
                <w:rFonts w:eastAsia="細明體"/>
              </w:rPr>
              <w:t>1,</w:t>
            </w:r>
            <w:r>
              <w:rPr>
                <w:rFonts w:eastAsia="細明體" w:hint="eastAsia"/>
              </w:rPr>
              <w:t>862</w:t>
            </w:r>
          </w:p>
        </w:tc>
        <w:tc>
          <w:tcPr>
            <w:tcW w:w="709" w:type="dxa"/>
            <w:tcBorders>
              <w:top w:val="nil"/>
              <w:left w:val="single" w:sz="4" w:space="0" w:color="auto"/>
              <w:bottom w:val="nil"/>
              <w:right w:val="single" w:sz="4" w:space="0" w:color="auto"/>
            </w:tcBorders>
            <w:vAlign w:val="center"/>
          </w:tcPr>
          <w:p w:rsidR="00EE2A25" w:rsidRDefault="00EE2A25" w:rsidP="002E2C5E">
            <w:pPr>
              <w:jc w:val="center"/>
              <w:rPr>
                <w:rFonts w:eastAsia="細明體"/>
              </w:rPr>
            </w:pPr>
            <w:r>
              <w:rPr>
                <w:rFonts w:eastAsia="細明體" w:hint="eastAsia"/>
              </w:rPr>
              <w:t>6.6</w:t>
            </w:r>
          </w:p>
        </w:tc>
        <w:tc>
          <w:tcPr>
            <w:tcW w:w="992" w:type="dxa"/>
            <w:tcBorders>
              <w:top w:val="nil"/>
              <w:left w:val="nil"/>
              <w:bottom w:val="nil"/>
              <w:right w:val="double" w:sz="4" w:space="0" w:color="auto"/>
            </w:tcBorders>
            <w:vAlign w:val="center"/>
          </w:tcPr>
          <w:p w:rsidR="00EE2A25" w:rsidRDefault="00EE2A25" w:rsidP="002E2C5E">
            <w:pPr>
              <w:jc w:val="center"/>
              <w:rPr>
                <w:rFonts w:eastAsia="細明體"/>
              </w:rPr>
            </w:pPr>
            <w:r>
              <w:rPr>
                <w:rFonts w:eastAsia="細明體" w:hint="eastAsia"/>
              </w:rPr>
              <w:t>-12.4</w:t>
            </w:r>
          </w:p>
        </w:tc>
        <w:tc>
          <w:tcPr>
            <w:tcW w:w="2127" w:type="dxa"/>
            <w:tcBorders>
              <w:top w:val="nil"/>
              <w:left w:val="double" w:sz="4" w:space="0" w:color="auto"/>
              <w:bottom w:val="nil"/>
              <w:right w:val="single" w:sz="4" w:space="0" w:color="auto"/>
            </w:tcBorders>
            <w:vAlign w:val="center"/>
          </w:tcPr>
          <w:p w:rsidR="00EE2A25" w:rsidRPr="006053B8" w:rsidRDefault="00EE2A25" w:rsidP="002E2C5E">
            <w:pPr>
              <w:topLinePunct/>
              <w:spacing w:line="320" w:lineRule="exact"/>
              <w:jc w:val="both"/>
              <w:rPr>
                <w:rFonts w:eastAsia="標楷體"/>
                <w:bCs/>
                <w:color w:val="000000" w:themeColor="text1"/>
                <w:szCs w:val="20"/>
              </w:rPr>
            </w:pPr>
            <w:r w:rsidRPr="006053B8">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EE2A25" w:rsidRDefault="00EE2A25" w:rsidP="002E2C5E">
            <w:pPr>
              <w:jc w:val="center"/>
              <w:rPr>
                <w:rFonts w:eastAsia="細明體"/>
              </w:rPr>
            </w:pPr>
            <w:r>
              <w:rPr>
                <w:rFonts w:eastAsia="細明體"/>
              </w:rPr>
              <w:t>1,</w:t>
            </w:r>
            <w:r>
              <w:rPr>
                <w:rFonts w:eastAsia="細明體" w:hint="eastAsia"/>
              </w:rPr>
              <w:t>977</w:t>
            </w:r>
          </w:p>
        </w:tc>
        <w:tc>
          <w:tcPr>
            <w:tcW w:w="730" w:type="dxa"/>
            <w:tcBorders>
              <w:top w:val="nil"/>
              <w:left w:val="single" w:sz="4" w:space="0" w:color="auto"/>
              <w:bottom w:val="nil"/>
              <w:right w:val="single" w:sz="4" w:space="0" w:color="auto"/>
            </w:tcBorders>
            <w:vAlign w:val="center"/>
          </w:tcPr>
          <w:p w:rsidR="00EE2A25" w:rsidRDefault="00EE2A25" w:rsidP="002E2C5E">
            <w:pPr>
              <w:jc w:val="center"/>
              <w:rPr>
                <w:rFonts w:eastAsia="細明體"/>
              </w:rPr>
            </w:pPr>
            <w:r>
              <w:rPr>
                <w:rFonts w:eastAsia="細明體" w:hint="eastAsia"/>
              </w:rPr>
              <w:t>7.8</w:t>
            </w:r>
          </w:p>
        </w:tc>
        <w:tc>
          <w:tcPr>
            <w:tcW w:w="807" w:type="dxa"/>
            <w:tcBorders>
              <w:top w:val="nil"/>
              <w:left w:val="nil"/>
              <w:bottom w:val="nil"/>
              <w:right w:val="nil"/>
            </w:tcBorders>
            <w:vAlign w:val="center"/>
          </w:tcPr>
          <w:p w:rsidR="00EE2A25" w:rsidRDefault="00EE2A25" w:rsidP="002E2C5E">
            <w:pPr>
              <w:jc w:val="center"/>
              <w:rPr>
                <w:rFonts w:eastAsia="細明體"/>
              </w:rPr>
            </w:pPr>
            <w:r>
              <w:rPr>
                <w:rFonts w:eastAsia="細明體" w:hint="eastAsia"/>
              </w:rPr>
              <w:t>2.0</w:t>
            </w:r>
          </w:p>
        </w:tc>
      </w:tr>
      <w:tr w:rsidR="00EE2A25" w:rsidRPr="006053B8" w:rsidTr="002E2C5E">
        <w:trPr>
          <w:trHeight w:val="580"/>
        </w:trPr>
        <w:tc>
          <w:tcPr>
            <w:tcW w:w="1985" w:type="dxa"/>
            <w:tcBorders>
              <w:top w:val="nil"/>
              <w:left w:val="nil"/>
              <w:bottom w:val="nil"/>
              <w:right w:val="single" w:sz="4" w:space="0" w:color="auto"/>
            </w:tcBorders>
            <w:vAlign w:val="center"/>
            <w:hideMark/>
          </w:tcPr>
          <w:p w:rsidR="00EE2A25" w:rsidRPr="006053B8" w:rsidRDefault="00EE2A25" w:rsidP="002E2C5E">
            <w:pPr>
              <w:topLinePunct/>
              <w:rPr>
                <w:rFonts w:eastAsia="標楷體"/>
                <w:bCs/>
                <w:color w:val="000000" w:themeColor="text1"/>
                <w:szCs w:val="20"/>
              </w:rPr>
            </w:pPr>
            <w:r w:rsidRPr="006053B8">
              <w:rPr>
                <w:rFonts w:eastAsia="標楷體"/>
                <w:bCs/>
                <w:color w:val="000000" w:themeColor="text1"/>
                <w:szCs w:val="20"/>
              </w:rPr>
              <w:t>化學品</w:t>
            </w:r>
          </w:p>
        </w:tc>
        <w:tc>
          <w:tcPr>
            <w:tcW w:w="850" w:type="dxa"/>
            <w:tcBorders>
              <w:top w:val="nil"/>
              <w:left w:val="single" w:sz="4" w:space="0" w:color="auto"/>
              <w:bottom w:val="nil"/>
              <w:right w:val="nil"/>
            </w:tcBorders>
            <w:vAlign w:val="center"/>
            <w:hideMark/>
          </w:tcPr>
          <w:p w:rsidR="00EE2A25" w:rsidRDefault="00EE2A25" w:rsidP="002E2C5E">
            <w:pPr>
              <w:jc w:val="center"/>
              <w:rPr>
                <w:rFonts w:eastAsia="細明體"/>
              </w:rPr>
            </w:pPr>
            <w:r>
              <w:rPr>
                <w:rFonts w:eastAsia="細明體"/>
              </w:rPr>
              <w:t>1,</w:t>
            </w:r>
            <w:r>
              <w:rPr>
                <w:rFonts w:eastAsia="細明體" w:hint="eastAsia"/>
              </w:rPr>
              <w:t>485</w:t>
            </w:r>
          </w:p>
        </w:tc>
        <w:tc>
          <w:tcPr>
            <w:tcW w:w="709" w:type="dxa"/>
            <w:tcBorders>
              <w:top w:val="nil"/>
              <w:left w:val="single" w:sz="4" w:space="0" w:color="auto"/>
              <w:bottom w:val="nil"/>
              <w:right w:val="single" w:sz="4" w:space="0" w:color="auto"/>
            </w:tcBorders>
            <w:vAlign w:val="center"/>
            <w:hideMark/>
          </w:tcPr>
          <w:p w:rsidR="00EE2A25" w:rsidRDefault="00EE2A25" w:rsidP="002E2C5E">
            <w:pPr>
              <w:jc w:val="center"/>
              <w:rPr>
                <w:rFonts w:eastAsia="細明體"/>
              </w:rPr>
            </w:pPr>
            <w:r>
              <w:rPr>
                <w:rFonts w:eastAsia="細明體" w:hint="eastAsia"/>
              </w:rPr>
              <w:t>5.3</w:t>
            </w:r>
          </w:p>
        </w:tc>
        <w:tc>
          <w:tcPr>
            <w:tcW w:w="992" w:type="dxa"/>
            <w:tcBorders>
              <w:top w:val="nil"/>
              <w:left w:val="nil"/>
              <w:bottom w:val="nil"/>
              <w:right w:val="double" w:sz="4" w:space="0" w:color="auto"/>
            </w:tcBorders>
            <w:vAlign w:val="center"/>
            <w:hideMark/>
          </w:tcPr>
          <w:p w:rsidR="00EE2A25" w:rsidRDefault="00EE2A25" w:rsidP="002E2C5E">
            <w:pPr>
              <w:jc w:val="center"/>
              <w:rPr>
                <w:rFonts w:eastAsia="細明體"/>
              </w:rPr>
            </w:pPr>
            <w:r>
              <w:rPr>
                <w:rFonts w:eastAsia="細明體" w:hint="eastAsia"/>
              </w:rPr>
              <w:t>-20.0</w:t>
            </w:r>
          </w:p>
        </w:tc>
        <w:tc>
          <w:tcPr>
            <w:tcW w:w="2127" w:type="dxa"/>
            <w:tcBorders>
              <w:top w:val="nil"/>
              <w:left w:val="double" w:sz="4" w:space="0" w:color="auto"/>
              <w:bottom w:val="nil"/>
              <w:right w:val="single" w:sz="4" w:space="0" w:color="auto"/>
            </w:tcBorders>
            <w:vAlign w:val="center"/>
          </w:tcPr>
          <w:p w:rsidR="00EE2A25" w:rsidRPr="006053B8" w:rsidRDefault="00EE2A25" w:rsidP="002E2C5E">
            <w:pPr>
              <w:topLinePunct/>
              <w:spacing w:line="320" w:lineRule="exact"/>
              <w:jc w:val="both"/>
              <w:rPr>
                <w:rFonts w:eastAsia="標楷體"/>
                <w:bCs/>
                <w:color w:val="000000" w:themeColor="text1"/>
                <w:szCs w:val="20"/>
              </w:rPr>
            </w:pPr>
            <w:r w:rsidRPr="006053B8">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EE2A25" w:rsidRDefault="00EE2A25" w:rsidP="002E2C5E">
            <w:pPr>
              <w:jc w:val="center"/>
              <w:rPr>
                <w:rFonts w:eastAsia="細明體"/>
              </w:rPr>
            </w:pPr>
            <w:r>
              <w:rPr>
                <w:rFonts w:eastAsia="細明體" w:hint="eastAsia"/>
              </w:rPr>
              <w:t>1,766</w:t>
            </w:r>
          </w:p>
        </w:tc>
        <w:tc>
          <w:tcPr>
            <w:tcW w:w="730" w:type="dxa"/>
            <w:tcBorders>
              <w:top w:val="nil"/>
              <w:left w:val="single" w:sz="4" w:space="0" w:color="auto"/>
              <w:bottom w:val="nil"/>
              <w:right w:val="single" w:sz="4" w:space="0" w:color="auto"/>
            </w:tcBorders>
            <w:vAlign w:val="center"/>
          </w:tcPr>
          <w:p w:rsidR="00EE2A25" w:rsidRDefault="00EE2A25" w:rsidP="002E2C5E">
            <w:pPr>
              <w:jc w:val="center"/>
              <w:rPr>
                <w:rFonts w:eastAsia="細明體"/>
              </w:rPr>
            </w:pPr>
            <w:r>
              <w:rPr>
                <w:rFonts w:eastAsia="細明體" w:hint="eastAsia"/>
              </w:rPr>
              <w:t>6.9</w:t>
            </w:r>
          </w:p>
        </w:tc>
        <w:tc>
          <w:tcPr>
            <w:tcW w:w="807" w:type="dxa"/>
            <w:tcBorders>
              <w:top w:val="nil"/>
              <w:left w:val="nil"/>
              <w:bottom w:val="nil"/>
              <w:right w:val="nil"/>
            </w:tcBorders>
            <w:vAlign w:val="center"/>
          </w:tcPr>
          <w:p w:rsidR="00EE2A25" w:rsidRDefault="00EE2A25" w:rsidP="002E2C5E">
            <w:pPr>
              <w:jc w:val="center"/>
              <w:rPr>
                <w:rFonts w:eastAsia="細明體"/>
              </w:rPr>
            </w:pPr>
            <w:r>
              <w:rPr>
                <w:rFonts w:eastAsia="細明體" w:hint="eastAsia"/>
              </w:rPr>
              <w:t>27.9</w:t>
            </w:r>
          </w:p>
        </w:tc>
      </w:tr>
      <w:tr w:rsidR="00EE2A25" w:rsidRPr="006053B8" w:rsidTr="002E2C5E">
        <w:trPr>
          <w:trHeight w:val="580"/>
        </w:trPr>
        <w:tc>
          <w:tcPr>
            <w:tcW w:w="1985" w:type="dxa"/>
            <w:tcBorders>
              <w:top w:val="nil"/>
              <w:left w:val="nil"/>
              <w:bottom w:val="single" w:sz="4" w:space="0" w:color="auto"/>
              <w:right w:val="single" w:sz="4" w:space="0" w:color="auto"/>
            </w:tcBorders>
            <w:vAlign w:val="center"/>
            <w:hideMark/>
          </w:tcPr>
          <w:p w:rsidR="00EE2A25" w:rsidRPr="006053B8" w:rsidRDefault="00EE2A25" w:rsidP="002E2C5E">
            <w:pPr>
              <w:topLinePunct/>
              <w:spacing w:line="320" w:lineRule="exact"/>
              <w:jc w:val="both"/>
              <w:rPr>
                <w:rFonts w:eastAsia="標楷體"/>
                <w:bCs/>
                <w:color w:val="000000" w:themeColor="text1"/>
                <w:szCs w:val="20"/>
              </w:rPr>
            </w:pPr>
            <w:r>
              <w:rPr>
                <w:rFonts w:eastAsia="標楷體" w:hint="eastAsia"/>
                <w:bCs/>
                <w:color w:val="000000" w:themeColor="text1"/>
                <w:szCs w:val="20"/>
              </w:rPr>
              <w:t>光學及精密器具；鐘錶；樂器</w:t>
            </w:r>
          </w:p>
        </w:tc>
        <w:tc>
          <w:tcPr>
            <w:tcW w:w="850" w:type="dxa"/>
            <w:tcBorders>
              <w:top w:val="nil"/>
              <w:left w:val="single" w:sz="4" w:space="0" w:color="auto"/>
              <w:bottom w:val="single" w:sz="4" w:space="0" w:color="auto"/>
              <w:right w:val="single" w:sz="4" w:space="0" w:color="auto"/>
            </w:tcBorders>
            <w:vAlign w:val="center"/>
            <w:hideMark/>
          </w:tcPr>
          <w:p w:rsidR="00EE2A25" w:rsidRDefault="00EE2A25" w:rsidP="002E2C5E">
            <w:pPr>
              <w:jc w:val="center"/>
              <w:rPr>
                <w:rFonts w:eastAsia="細明體"/>
              </w:rPr>
            </w:pPr>
            <w:r>
              <w:rPr>
                <w:rFonts w:eastAsia="細明體"/>
              </w:rPr>
              <w:t>1,</w:t>
            </w:r>
            <w:r>
              <w:rPr>
                <w:rFonts w:eastAsia="細明體" w:hint="eastAsia"/>
              </w:rPr>
              <w:t>258</w:t>
            </w:r>
          </w:p>
        </w:tc>
        <w:tc>
          <w:tcPr>
            <w:tcW w:w="709" w:type="dxa"/>
            <w:tcBorders>
              <w:top w:val="nil"/>
              <w:left w:val="single" w:sz="4" w:space="0" w:color="auto"/>
              <w:bottom w:val="single" w:sz="4" w:space="0" w:color="auto"/>
              <w:right w:val="single" w:sz="4" w:space="0" w:color="auto"/>
            </w:tcBorders>
            <w:vAlign w:val="center"/>
            <w:hideMark/>
          </w:tcPr>
          <w:p w:rsidR="00EE2A25" w:rsidRDefault="00EE2A25" w:rsidP="002E2C5E">
            <w:pPr>
              <w:jc w:val="center"/>
              <w:rPr>
                <w:rFonts w:eastAsia="細明體"/>
              </w:rPr>
            </w:pPr>
            <w:r>
              <w:rPr>
                <w:rFonts w:eastAsia="細明體" w:hint="eastAsia"/>
              </w:rPr>
              <w:t>4.5</w:t>
            </w:r>
          </w:p>
        </w:tc>
        <w:tc>
          <w:tcPr>
            <w:tcW w:w="992" w:type="dxa"/>
            <w:tcBorders>
              <w:top w:val="nil"/>
              <w:left w:val="single" w:sz="4" w:space="0" w:color="auto"/>
              <w:bottom w:val="single" w:sz="4" w:space="0" w:color="auto"/>
              <w:right w:val="double" w:sz="4" w:space="0" w:color="auto"/>
            </w:tcBorders>
            <w:vAlign w:val="center"/>
            <w:hideMark/>
          </w:tcPr>
          <w:p w:rsidR="00EE2A25" w:rsidRDefault="00EE2A25" w:rsidP="002E2C5E">
            <w:pPr>
              <w:jc w:val="center"/>
              <w:rPr>
                <w:rFonts w:eastAsia="細明體"/>
              </w:rPr>
            </w:pPr>
            <w:r>
              <w:rPr>
                <w:rFonts w:eastAsia="細明體" w:hint="eastAsia"/>
              </w:rPr>
              <w:t>-8.6</w:t>
            </w:r>
          </w:p>
        </w:tc>
        <w:tc>
          <w:tcPr>
            <w:tcW w:w="2127" w:type="dxa"/>
            <w:tcBorders>
              <w:top w:val="nil"/>
              <w:left w:val="double" w:sz="4" w:space="0" w:color="auto"/>
              <w:bottom w:val="single" w:sz="4" w:space="0" w:color="auto"/>
              <w:right w:val="single" w:sz="4" w:space="0" w:color="auto"/>
            </w:tcBorders>
            <w:vAlign w:val="center"/>
          </w:tcPr>
          <w:p w:rsidR="00EE2A25" w:rsidRPr="006053B8" w:rsidRDefault="00EE2A25" w:rsidP="002E2C5E">
            <w:pPr>
              <w:topLinePunct/>
              <w:spacing w:line="320" w:lineRule="exact"/>
              <w:jc w:val="both"/>
              <w:rPr>
                <w:rFonts w:eastAsia="標楷體"/>
                <w:bCs/>
                <w:color w:val="000000" w:themeColor="text1"/>
                <w:szCs w:val="20"/>
              </w:rPr>
            </w:pPr>
            <w:r>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EE2A25" w:rsidRDefault="00EE2A25" w:rsidP="002E2C5E">
            <w:pPr>
              <w:jc w:val="center"/>
              <w:rPr>
                <w:rFonts w:eastAsia="細明體"/>
              </w:rPr>
            </w:pPr>
            <w:r>
              <w:rPr>
                <w:rFonts w:eastAsia="細明體"/>
              </w:rPr>
              <w:t>1,</w:t>
            </w:r>
            <w:r>
              <w:rPr>
                <w:rFonts w:eastAsia="細明體" w:hint="eastAsia"/>
              </w:rPr>
              <w:t>292</w:t>
            </w:r>
          </w:p>
        </w:tc>
        <w:tc>
          <w:tcPr>
            <w:tcW w:w="730" w:type="dxa"/>
            <w:tcBorders>
              <w:top w:val="nil"/>
              <w:left w:val="single" w:sz="4" w:space="0" w:color="auto"/>
              <w:bottom w:val="single" w:sz="4" w:space="0" w:color="auto"/>
              <w:right w:val="single" w:sz="4" w:space="0" w:color="auto"/>
            </w:tcBorders>
            <w:vAlign w:val="center"/>
          </w:tcPr>
          <w:p w:rsidR="00EE2A25" w:rsidRDefault="00EE2A25" w:rsidP="002E2C5E">
            <w:pPr>
              <w:jc w:val="center"/>
              <w:rPr>
                <w:rFonts w:eastAsia="細明體"/>
              </w:rPr>
            </w:pPr>
            <w:r>
              <w:rPr>
                <w:rFonts w:eastAsia="細明體" w:hint="eastAsia"/>
              </w:rPr>
              <w:t>5.1</w:t>
            </w:r>
          </w:p>
        </w:tc>
        <w:tc>
          <w:tcPr>
            <w:tcW w:w="807" w:type="dxa"/>
            <w:tcBorders>
              <w:top w:val="nil"/>
              <w:left w:val="single" w:sz="4" w:space="0" w:color="auto"/>
              <w:bottom w:val="single" w:sz="4" w:space="0" w:color="auto"/>
              <w:right w:val="nil"/>
            </w:tcBorders>
            <w:vAlign w:val="center"/>
          </w:tcPr>
          <w:p w:rsidR="00EE2A25" w:rsidRDefault="00EE2A25" w:rsidP="002E2C5E">
            <w:pPr>
              <w:jc w:val="center"/>
              <w:rPr>
                <w:rFonts w:eastAsia="細明體"/>
              </w:rPr>
            </w:pPr>
            <w:r>
              <w:rPr>
                <w:rFonts w:eastAsia="細明體" w:hint="eastAsia"/>
              </w:rPr>
              <w:t>5.0</w:t>
            </w:r>
          </w:p>
        </w:tc>
      </w:tr>
    </w:tbl>
    <w:p w:rsidR="00255045" w:rsidRPr="006053B8" w:rsidRDefault="00E650BA"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6053B8">
        <w:rPr>
          <w:rFonts w:eastAsia="標楷體"/>
          <w:color w:val="000000" w:themeColor="text1"/>
        </w:rPr>
        <w:t>資料來源：財政部</w:t>
      </w:r>
      <w:r w:rsidR="00255045" w:rsidRPr="006053B8">
        <w:rPr>
          <w:rFonts w:eastAsia="標楷體"/>
          <w:color w:val="000000" w:themeColor="text1"/>
        </w:rPr>
        <w:t>。</w:t>
      </w:r>
    </w:p>
    <w:p w:rsidR="003314A3" w:rsidRPr="006053B8"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6053B8">
        <w:rPr>
          <w:rFonts w:eastAsia="標楷體"/>
          <w:color w:val="000000" w:themeColor="text1"/>
          <w:kern w:val="0"/>
          <w:sz w:val="28"/>
          <w:szCs w:val="20"/>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100" w:name="_Toc349916585"/>
      <w:bookmarkStart w:id="101" w:name="_Toc401923798"/>
      <w:bookmarkStart w:id="102" w:name="_Toc402171715"/>
      <w:bookmarkStart w:id="103" w:name="_Toc36455806"/>
      <w:r w:rsidRPr="006053B8">
        <w:rPr>
          <w:rFonts w:eastAsia="標楷體"/>
          <w:b/>
          <w:bCs/>
          <w:color w:val="000000" w:themeColor="text1"/>
          <w:sz w:val="32"/>
          <w:szCs w:val="32"/>
        </w:rPr>
        <w:lastRenderedPageBreak/>
        <w:t>（五）外銷訂單</w:t>
      </w:r>
      <w:bookmarkEnd w:id="100"/>
      <w:bookmarkEnd w:id="101"/>
      <w:bookmarkEnd w:id="102"/>
      <w:bookmarkEnd w:id="103"/>
    </w:p>
    <w:p w:rsidR="00E650BA" w:rsidRPr="006053B8" w:rsidRDefault="00E650BA" w:rsidP="00E650BA">
      <w:pPr>
        <w:widowControl/>
        <w:tabs>
          <w:tab w:val="left" w:pos="540"/>
        </w:tabs>
        <w:snapToGrid w:val="0"/>
        <w:spacing w:line="300" w:lineRule="auto"/>
        <w:jc w:val="both"/>
        <w:rPr>
          <w:rFonts w:eastAsia="標楷體"/>
          <w:b/>
          <w:bCs/>
          <w:color w:val="000000" w:themeColor="text1"/>
          <w:kern w:val="0"/>
          <w:sz w:val="28"/>
          <w:szCs w:val="20"/>
        </w:rPr>
      </w:pPr>
      <w:bookmarkStart w:id="104" w:name="_Toc525744853"/>
      <w:bookmarkStart w:id="105" w:name="_Toc368324032"/>
      <w:bookmarkStart w:id="106" w:name="_Toc402171720"/>
      <w:bookmarkStart w:id="107" w:name="_Toc337122138"/>
      <w:bookmarkStart w:id="108" w:name="_Toc349916590"/>
      <w:bookmarkStart w:id="109" w:name="_Toc401923803"/>
      <w:bookmarkEnd w:id="93"/>
      <w:bookmarkEnd w:id="94"/>
      <w:r w:rsidRPr="006053B8">
        <w:rPr>
          <w:rFonts w:eastAsia="標楷體"/>
          <w:b/>
          <w:bCs/>
          <w:color w:val="000000" w:themeColor="text1"/>
          <w:kern w:val="0"/>
          <w:sz w:val="28"/>
          <w:szCs w:val="20"/>
        </w:rPr>
        <w:t>１、</w:t>
      </w:r>
      <w:r w:rsidR="00EE2A25" w:rsidRPr="006053B8">
        <w:rPr>
          <w:rFonts w:eastAsia="標楷體"/>
          <w:b/>
          <w:bCs/>
          <w:color w:val="000000" w:themeColor="text1"/>
          <w:kern w:val="0"/>
          <w:sz w:val="28"/>
          <w:szCs w:val="20"/>
        </w:rPr>
        <w:t>10</w:t>
      </w:r>
      <w:r w:rsidR="00EE2A25">
        <w:rPr>
          <w:rFonts w:eastAsia="標楷體" w:hint="eastAsia"/>
          <w:b/>
          <w:bCs/>
          <w:color w:val="000000" w:themeColor="text1"/>
          <w:kern w:val="0"/>
          <w:sz w:val="28"/>
          <w:szCs w:val="20"/>
        </w:rPr>
        <w:t>9</w:t>
      </w:r>
      <w:r w:rsidR="00EE2A25" w:rsidRPr="006053B8">
        <w:rPr>
          <w:rFonts w:eastAsia="標楷體"/>
          <w:b/>
          <w:bCs/>
          <w:color w:val="000000" w:themeColor="text1"/>
          <w:kern w:val="0"/>
          <w:sz w:val="28"/>
          <w:szCs w:val="20"/>
        </w:rPr>
        <w:t>年</w:t>
      </w:r>
      <w:r w:rsidR="00EE2A25">
        <w:rPr>
          <w:rFonts w:eastAsia="標楷體" w:hint="eastAsia"/>
          <w:b/>
          <w:bCs/>
          <w:color w:val="000000" w:themeColor="text1"/>
          <w:kern w:val="0"/>
          <w:sz w:val="28"/>
          <w:szCs w:val="20"/>
        </w:rPr>
        <w:t>3</w:t>
      </w:r>
      <w:r w:rsidR="00EE2A25">
        <w:rPr>
          <w:rFonts w:eastAsia="標楷體"/>
          <w:b/>
          <w:bCs/>
          <w:color w:val="000000" w:themeColor="text1"/>
          <w:kern w:val="0"/>
          <w:sz w:val="28"/>
          <w:szCs w:val="20"/>
        </w:rPr>
        <w:t>月</w:t>
      </w:r>
      <w:r w:rsidR="00EE2A25" w:rsidRPr="006053B8">
        <w:rPr>
          <w:rFonts w:eastAsia="標楷體"/>
          <w:b/>
          <w:bCs/>
          <w:color w:val="000000" w:themeColor="text1"/>
          <w:kern w:val="0"/>
          <w:sz w:val="28"/>
          <w:szCs w:val="20"/>
        </w:rPr>
        <w:t>外銷訂單</w:t>
      </w:r>
      <w:r w:rsidR="00EE2A25">
        <w:rPr>
          <w:rFonts w:eastAsia="標楷體" w:hint="eastAsia"/>
          <w:b/>
          <w:bCs/>
          <w:color w:val="000000" w:themeColor="text1"/>
          <w:kern w:val="0"/>
          <w:sz w:val="28"/>
          <w:szCs w:val="20"/>
        </w:rPr>
        <w:t>402.6</w:t>
      </w:r>
      <w:r w:rsidR="00EE2A25" w:rsidRPr="006053B8">
        <w:rPr>
          <w:rFonts w:eastAsia="標楷體"/>
          <w:b/>
          <w:bCs/>
          <w:color w:val="000000" w:themeColor="text1"/>
          <w:kern w:val="0"/>
          <w:sz w:val="28"/>
          <w:szCs w:val="20"/>
        </w:rPr>
        <w:t>億美元，</w:t>
      </w:r>
      <w:r w:rsidR="00EE2A25">
        <w:rPr>
          <w:rFonts w:eastAsia="標楷體" w:hint="eastAsia"/>
          <w:b/>
          <w:bCs/>
          <w:color w:val="000000" w:themeColor="text1"/>
          <w:kern w:val="0"/>
          <w:sz w:val="28"/>
          <w:szCs w:val="20"/>
        </w:rPr>
        <w:t>增加</w:t>
      </w:r>
      <w:r w:rsidR="00EE2A25">
        <w:rPr>
          <w:rFonts w:eastAsia="標楷體" w:hint="eastAsia"/>
          <w:b/>
          <w:bCs/>
          <w:color w:val="000000" w:themeColor="text1"/>
          <w:kern w:val="0"/>
          <w:sz w:val="28"/>
          <w:szCs w:val="20"/>
        </w:rPr>
        <w:t>4.3%</w:t>
      </w:r>
    </w:p>
    <w:p w:rsidR="00E650BA" w:rsidRDefault="00EE2A25"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color w:val="000000" w:themeColor="text1"/>
          <w:kern w:val="0"/>
          <w:sz w:val="28"/>
          <w:szCs w:val="28"/>
        </w:rPr>
        <w:t>月</w:t>
      </w:r>
      <w:r w:rsidRPr="006053B8">
        <w:rPr>
          <w:rFonts w:eastAsia="標楷體"/>
          <w:color w:val="000000" w:themeColor="text1"/>
          <w:kern w:val="0"/>
          <w:sz w:val="28"/>
          <w:szCs w:val="28"/>
        </w:rPr>
        <w:t>外銷訂單金額</w:t>
      </w:r>
      <w:r>
        <w:rPr>
          <w:rFonts w:eastAsia="標楷體" w:hint="eastAsia"/>
          <w:color w:val="000000" w:themeColor="text1"/>
          <w:kern w:val="0"/>
          <w:sz w:val="28"/>
          <w:szCs w:val="28"/>
        </w:rPr>
        <w:t>402.6</w:t>
      </w:r>
      <w:r w:rsidRPr="006053B8">
        <w:rPr>
          <w:rFonts w:eastAsia="標楷體"/>
          <w:color w:val="000000" w:themeColor="text1"/>
          <w:kern w:val="0"/>
          <w:sz w:val="28"/>
          <w:szCs w:val="28"/>
        </w:rPr>
        <w:t>億美元，較上年同月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16.7</w:t>
      </w:r>
      <w:r w:rsidRPr="006053B8">
        <w:rPr>
          <w:rFonts w:eastAsia="標楷體"/>
          <w:color w:val="000000" w:themeColor="text1"/>
          <w:kern w:val="0"/>
          <w:sz w:val="28"/>
          <w:szCs w:val="28"/>
        </w:rPr>
        <w:t>億美元，</w:t>
      </w:r>
      <w:r>
        <w:rPr>
          <w:rFonts w:eastAsia="標楷體" w:hint="eastAsia"/>
          <w:color w:val="000000" w:themeColor="text1"/>
          <w:kern w:val="0"/>
          <w:sz w:val="28"/>
          <w:szCs w:val="28"/>
        </w:rPr>
        <w:t>增加</w:t>
      </w:r>
      <w:r>
        <w:rPr>
          <w:rFonts w:eastAsia="標楷體" w:hint="eastAsia"/>
          <w:color w:val="000000" w:themeColor="text1"/>
          <w:kern w:val="0"/>
          <w:sz w:val="28"/>
          <w:szCs w:val="28"/>
        </w:rPr>
        <w:t>4.3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Pr>
          <w:rFonts w:eastAsia="標楷體" w:hint="eastAsia"/>
          <w:color w:val="000000" w:themeColor="text1"/>
          <w:kern w:val="0"/>
          <w:sz w:val="28"/>
          <w:szCs w:val="20"/>
        </w:rPr>
        <w:t>3</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Pr>
          <w:rFonts w:eastAsia="標楷體" w:hint="eastAsia"/>
          <w:color w:val="000000" w:themeColor="text1"/>
          <w:kern w:val="0"/>
          <w:sz w:val="28"/>
          <w:szCs w:val="20"/>
        </w:rPr>
        <w:t>1,042.4</w:t>
      </w:r>
      <w:r w:rsidRPr="000E7637">
        <w:rPr>
          <w:rFonts w:eastAsia="標楷體" w:hint="eastAsia"/>
          <w:color w:val="000000" w:themeColor="text1"/>
          <w:kern w:val="0"/>
          <w:sz w:val="28"/>
          <w:szCs w:val="20"/>
        </w:rPr>
        <w:t>億美元，較上年同</w:t>
      </w:r>
      <w:r>
        <w:rPr>
          <w:rFonts w:eastAsia="標楷體" w:hint="eastAsia"/>
          <w:color w:val="000000" w:themeColor="text1"/>
          <w:kern w:val="0"/>
          <w:sz w:val="28"/>
          <w:szCs w:val="20"/>
        </w:rPr>
        <w:t>期</w:t>
      </w:r>
      <w:r w:rsidRPr="005A65E7">
        <w:rPr>
          <w:rFonts w:eastAsia="標楷體" w:hint="eastAsia"/>
          <w:color w:val="000000" w:themeColor="text1"/>
          <w:kern w:val="0"/>
          <w:sz w:val="28"/>
          <w:szCs w:val="20"/>
        </w:rPr>
        <w:t>減少</w:t>
      </w:r>
      <w:r>
        <w:rPr>
          <w:rFonts w:eastAsia="標楷體" w:hint="eastAsia"/>
          <w:color w:val="000000" w:themeColor="text1"/>
          <w:kern w:val="0"/>
          <w:sz w:val="28"/>
          <w:szCs w:val="20"/>
        </w:rPr>
        <w:t>37.3</w:t>
      </w:r>
      <w:r w:rsidRPr="00D260D2">
        <w:rPr>
          <w:rFonts w:eastAsia="標楷體" w:hint="eastAsia"/>
          <w:color w:val="000000" w:themeColor="text1"/>
          <w:kern w:val="0"/>
          <w:sz w:val="28"/>
          <w:szCs w:val="20"/>
        </w:rPr>
        <w:t>美元，</w:t>
      </w:r>
      <w:r w:rsidRPr="003B1054">
        <w:rPr>
          <w:rFonts w:eastAsia="標楷體"/>
          <w:kern w:val="0"/>
          <w:sz w:val="28"/>
          <w:szCs w:val="20"/>
        </w:rPr>
        <w:t>減少</w:t>
      </w:r>
      <w:r>
        <w:rPr>
          <w:rFonts w:eastAsia="標楷體" w:hint="eastAsia"/>
          <w:kern w:val="0"/>
          <w:sz w:val="28"/>
          <w:szCs w:val="20"/>
        </w:rPr>
        <w:t>3.5</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E650BA" w:rsidRPr="006053B8" w:rsidRDefault="00E650BA"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E650BA" w:rsidRPr="006053B8" w:rsidRDefault="00E650BA" w:rsidP="00E650BA">
      <w:pPr>
        <w:spacing w:afterLines="50" w:after="180" w:line="420" w:lineRule="exact"/>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2-5-1</w:t>
      </w:r>
      <w:r w:rsidRPr="006053B8">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EE2A25" w:rsidRPr="006053B8" w:rsidTr="002E2C5E">
        <w:trPr>
          <w:trHeight w:val="370"/>
          <w:jc w:val="center"/>
        </w:trPr>
        <w:tc>
          <w:tcPr>
            <w:tcW w:w="1760" w:type="dxa"/>
            <w:tcBorders>
              <w:top w:val="single" w:sz="4" w:space="0" w:color="auto"/>
              <w:left w:val="nil"/>
              <w:bottom w:val="single" w:sz="4" w:space="0" w:color="auto"/>
              <w:right w:val="single" w:sz="4" w:space="0" w:color="auto"/>
            </w:tcBorders>
            <w:hideMark/>
          </w:tcPr>
          <w:p w:rsidR="00EE2A25" w:rsidRPr="006053B8" w:rsidRDefault="00EE2A25" w:rsidP="002E2C5E">
            <w:pPr>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EE2A25" w:rsidRPr="006053B8" w:rsidRDefault="00EE2A25" w:rsidP="002E2C5E">
            <w:pPr>
              <w:spacing w:line="400" w:lineRule="exact"/>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EE2A25" w:rsidRPr="006053B8" w:rsidRDefault="00EE2A25" w:rsidP="002E2C5E">
            <w:pPr>
              <w:spacing w:line="400" w:lineRule="exact"/>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r>
      <w:tr w:rsidR="00EE2A25" w:rsidRPr="006053B8" w:rsidTr="002E2C5E">
        <w:trPr>
          <w:trHeight w:val="341"/>
          <w:jc w:val="center"/>
        </w:trPr>
        <w:tc>
          <w:tcPr>
            <w:tcW w:w="1760" w:type="dxa"/>
            <w:tcBorders>
              <w:top w:val="nil"/>
              <w:left w:val="nil"/>
              <w:bottom w:val="nil"/>
              <w:right w:val="single" w:sz="4" w:space="0" w:color="auto"/>
            </w:tcBorders>
            <w:hideMark/>
          </w:tcPr>
          <w:p w:rsidR="00EE2A25" w:rsidRPr="006053B8" w:rsidRDefault="00EE2A25" w:rsidP="002E2C5E">
            <w:pPr>
              <w:snapToGrid w:val="0"/>
              <w:spacing w:line="360" w:lineRule="exact"/>
              <w:rPr>
                <w:rFonts w:eastAsia="標楷體"/>
                <w:color w:val="000000" w:themeColor="text1"/>
              </w:rPr>
            </w:pPr>
            <w:r w:rsidRPr="006053B8">
              <w:rPr>
                <w:rFonts w:eastAsia="標楷體"/>
                <w:b/>
                <w:color w:val="000000" w:themeColor="text1"/>
              </w:rPr>
              <w:t xml:space="preserve"> 104</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EE2A25" w:rsidRPr="006053B8" w:rsidRDefault="00EE2A25" w:rsidP="002E2C5E">
            <w:pPr>
              <w:snapToGrid w:val="0"/>
              <w:spacing w:line="360" w:lineRule="exact"/>
              <w:ind w:rightChars="379" w:right="910"/>
              <w:jc w:val="right"/>
              <w:rPr>
                <w:rFonts w:eastAsia="標楷體"/>
                <w:b/>
                <w:color w:val="000000" w:themeColor="text1"/>
              </w:rPr>
            </w:pPr>
            <w:r w:rsidRPr="006053B8">
              <w:rPr>
                <w:rFonts w:eastAsia="標楷體"/>
                <w:b/>
                <w:color w:val="000000" w:themeColor="text1"/>
              </w:rPr>
              <w:t>4,518.1</w:t>
            </w:r>
          </w:p>
        </w:tc>
        <w:tc>
          <w:tcPr>
            <w:tcW w:w="2909" w:type="dxa"/>
            <w:tcBorders>
              <w:top w:val="nil"/>
              <w:left w:val="single" w:sz="4" w:space="0" w:color="auto"/>
              <w:bottom w:val="nil"/>
              <w:right w:val="nil"/>
            </w:tcBorders>
            <w:hideMark/>
          </w:tcPr>
          <w:p w:rsidR="00EE2A25" w:rsidRPr="006053B8" w:rsidRDefault="00EE2A25" w:rsidP="002E2C5E">
            <w:pPr>
              <w:snapToGrid w:val="0"/>
              <w:spacing w:line="360" w:lineRule="exact"/>
              <w:ind w:rightChars="397" w:right="953"/>
              <w:jc w:val="right"/>
              <w:rPr>
                <w:rFonts w:eastAsia="標楷體"/>
                <w:b/>
                <w:color w:val="000000" w:themeColor="text1"/>
              </w:rPr>
            </w:pPr>
            <w:r w:rsidRPr="006053B8">
              <w:rPr>
                <w:rFonts w:eastAsia="標楷體"/>
                <w:b/>
                <w:color w:val="000000" w:themeColor="text1"/>
              </w:rPr>
              <w:t>-4.4</w:t>
            </w:r>
          </w:p>
        </w:tc>
      </w:tr>
      <w:tr w:rsidR="00EE2A25" w:rsidRPr="006053B8" w:rsidTr="002E2C5E">
        <w:trPr>
          <w:trHeight w:val="341"/>
          <w:jc w:val="center"/>
        </w:trPr>
        <w:tc>
          <w:tcPr>
            <w:tcW w:w="1760" w:type="dxa"/>
            <w:tcBorders>
              <w:top w:val="nil"/>
              <w:left w:val="nil"/>
              <w:bottom w:val="nil"/>
              <w:right w:val="single" w:sz="4" w:space="0" w:color="auto"/>
            </w:tcBorders>
            <w:hideMark/>
          </w:tcPr>
          <w:p w:rsidR="00EE2A25" w:rsidRPr="006053B8" w:rsidRDefault="00EE2A25" w:rsidP="002E2C5E">
            <w:pPr>
              <w:snapToGrid w:val="0"/>
              <w:spacing w:line="360" w:lineRule="exact"/>
              <w:rPr>
                <w:rFonts w:eastAsia="標楷體"/>
                <w:b/>
                <w:color w:val="000000" w:themeColor="text1"/>
              </w:rPr>
            </w:pPr>
            <w:r w:rsidRPr="006053B8">
              <w:rPr>
                <w:rFonts w:eastAsia="標楷體"/>
                <w:b/>
                <w:color w:val="000000" w:themeColor="text1"/>
              </w:rPr>
              <w:t xml:space="preserve"> 105</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EE2A25" w:rsidRPr="006053B8" w:rsidRDefault="00EE2A25" w:rsidP="002E2C5E">
            <w:pPr>
              <w:snapToGrid w:val="0"/>
              <w:spacing w:line="360" w:lineRule="exact"/>
              <w:ind w:rightChars="379" w:right="910"/>
              <w:jc w:val="right"/>
              <w:rPr>
                <w:rFonts w:eastAsia="標楷體"/>
                <w:b/>
                <w:color w:val="000000" w:themeColor="text1"/>
              </w:rPr>
            </w:pPr>
            <w:r w:rsidRPr="006053B8">
              <w:rPr>
                <w:rFonts w:eastAsia="標楷體"/>
                <w:b/>
                <w:color w:val="000000" w:themeColor="text1"/>
              </w:rPr>
              <w:t>4,445.4</w:t>
            </w:r>
          </w:p>
        </w:tc>
        <w:tc>
          <w:tcPr>
            <w:tcW w:w="2909" w:type="dxa"/>
            <w:tcBorders>
              <w:top w:val="nil"/>
              <w:left w:val="single" w:sz="4" w:space="0" w:color="auto"/>
              <w:bottom w:val="nil"/>
              <w:right w:val="nil"/>
            </w:tcBorders>
            <w:hideMark/>
          </w:tcPr>
          <w:p w:rsidR="00EE2A25" w:rsidRPr="006053B8" w:rsidRDefault="00EE2A25" w:rsidP="002E2C5E">
            <w:pPr>
              <w:snapToGrid w:val="0"/>
              <w:spacing w:line="360" w:lineRule="exact"/>
              <w:ind w:rightChars="379" w:right="910"/>
              <w:jc w:val="right"/>
              <w:rPr>
                <w:rFonts w:eastAsia="標楷體"/>
                <w:b/>
                <w:color w:val="000000" w:themeColor="text1"/>
              </w:rPr>
            </w:pPr>
            <w:r w:rsidRPr="006053B8">
              <w:rPr>
                <w:rFonts w:eastAsia="標楷體"/>
                <w:b/>
                <w:color w:val="000000" w:themeColor="text1"/>
              </w:rPr>
              <w:t>-1.6</w:t>
            </w:r>
          </w:p>
        </w:tc>
      </w:tr>
      <w:tr w:rsidR="00EE2A25" w:rsidRPr="006053B8" w:rsidTr="002E2C5E">
        <w:trPr>
          <w:trHeight w:val="341"/>
          <w:jc w:val="center"/>
        </w:trPr>
        <w:tc>
          <w:tcPr>
            <w:tcW w:w="1760" w:type="dxa"/>
            <w:tcBorders>
              <w:top w:val="nil"/>
              <w:left w:val="nil"/>
              <w:bottom w:val="nil"/>
              <w:right w:val="single" w:sz="4" w:space="0" w:color="auto"/>
            </w:tcBorders>
            <w:hideMark/>
          </w:tcPr>
          <w:p w:rsidR="00EE2A25" w:rsidRPr="006053B8" w:rsidRDefault="00EE2A25" w:rsidP="002E2C5E">
            <w:pPr>
              <w:snapToGrid w:val="0"/>
              <w:spacing w:line="36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EE2A25" w:rsidRPr="006053B8" w:rsidRDefault="00EE2A25" w:rsidP="002E2C5E">
            <w:pPr>
              <w:snapToGrid w:val="0"/>
              <w:spacing w:line="360" w:lineRule="exact"/>
              <w:ind w:rightChars="379" w:right="910"/>
              <w:jc w:val="right"/>
              <w:rPr>
                <w:rFonts w:eastAsia="標楷體"/>
                <w:b/>
                <w:color w:val="000000" w:themeColor="text1"/>
              </w:rPr>
            </w:pPr>
            <w:r w:rsidRPr="006053B8">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EE2A25" w:rsidRPr="006053B8" w:rsidRDefault="00EE2A25" w:rsidP="002E2C5E">
            <w:pPr>
              <w:snapToGrid w:val="0"/>
              <w:spacing w:line="360" w:lineRule="exact"/>
              <w:ind w:rightChars="397" w:right="953"/>
              <w:jc w:val="right"/>
              <w:rPr>
                <w:rFonts w:eastAsia="標楷體"/>
                <w:b/>
                <w:color w:val="000000" w:themeColor="text1"/>
              </w:rPr>
            </w:pPr>
            <w:r w:rsidRPr="006053B8">
              <w:rPr>
                <w:rFonts w:eastAsia="標楷體"/>
                <w:b/>
                <w:color w:val="000000" w:themeColor="text1"/>
              </w:rPr>
              <w:t>10.9</w:t>
            </w:r>
          </w:p>
        </w:tc>
      </w:tr>
      <w:tr w:rsidR="00EE2A25" w:rsidRPr="006053B8" w:rsidTr="002E2C5E">
        <w:trPr>
          <w:trHeight w:val="356"/>
          <w:jc w:val="center"/>
        </w:trPr>
        <w:tc>
          <w:tcPr>
            <w:tcW w:w="1760" w:type="dxa"/>
            <w:tcBorders>
              <w:top w:val="nil"/>
              <w:left w:val="nil"/>
              <w:bottom w:val="nil"/>
              <w:right w:val="single" w:sz="4" w:space="0" w:color="auto"/>
            </w:tcBorders>
            <w:hideMark/>
          </w:tcPr>
          <w:p w:rsidR="00EE2A25" w:rsidRPr="006053B8" w:rsidRDefault="00EE2A25" w:rsidP="002E2C5E">
            <w:pPr>
              <w:snapToGrid w:val="0"/>
              <w:spacing w:line="36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EE2A25" w:rsidRPr="006053B8" w:rsidRDefault="00EE2A25" w:rsidP="002E2C5E">
            <w:pPr>
              <w:snapToGrid w:val="0"/>
              <w:spacing w:line="360" w:lineRule="exact"/>
              <w:ind w:rightChars="379" w:right="910"/>
              <w:jc w:val="right"/>
              <w:rPr>
                <w:rFonts w:eastAsia="標楷體"/>
                <w:b/>
                <w:color w:val="000000" w:themeColor="text1"/>
              </w:rPr>
            </w:pPr>
            <w:r w:rsidRPr="006053B8">
              <w:rPr>
                <w:rFonts w:eastAsia="標楷體"/>
                <w:b/>
                <w:color w:val="000000" w:themeColor="text1"/>
              </w:rPr>
              <w:t>5,118.2</w:t>
            </w:r>
          </w:p>
        </w:tc>
        <w:tc>
          <w:tcPr>
            <w:tcW w:w="2909" w:type="dxa"/>
            <w:tcBorders>
              <w:top w:val="nil"/>
              <w:left w:val="single" w:sz="4" w:space="0" w:color="auto"/>
              <w:bottom w:val="nil"/>
              <w:right w:val="nil"/>
            </w:tcBorders>
            <w:hideMark/>
          </w:tcPr>
          <w:p w:rsidR="00EE2A25" w:rsidRPr="006053B8" w:rsidRDefault="00EE2A25" w:rsidP="002E2C5E">
            <w:pPr>
              <w:snapToGrid w:val="0"/>
              <w:spacing w:line="360" w:lineRule="exact"/>
              <w:ind w:rightChars="379" w:right="910"/>
              <w:jc w:val="right"/>
              <w:rPr>
                <w:rFonts w:eastAsia="標楷體"/>
                <w:b/>
                <w:color w:val="000000" w:themeColor="text1"/>
              </w:rPr>
            </w:pPr>
            <w:r w:rsidRPr="006053B8">
              <w:rPr>
                <w:rFonts w:eastAsia="標楷體"/>
                <w:b/>
                <w:color w:val="000000" w:themeColor="text1"/>
              </w:rPr>
              <w:t>3.9</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EE2A25" w:rsidRPr="00820310" w:rsidRDefault="00EE2A25" w:rsidP="002E2C5E">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EE2A25" w:rsidRPr="00820310" w:rsidRDefault="00EE2A25" w:rsidP="002E2C5E">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-5.3</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385.9</w:t>
            </w:r>
          </w:p>
        </w:tc>
        <w:tc>
          <w:tcPr>
            <w:tcW w:w="2909" w:type="dxa"/>
            <w:tcBorders>
              <w:top w:val="nil"/>
              <w:left w:val="single" w:sz="4" w:space="0" w:color="auto"/>
              <w:bottom w:val="nil"/>
              <w:right w:val="nil"/>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-9.0</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376.6</w:t>
            </w:r>
          </w:p>
        </w:tc>
        <w:tc>
          <w:tcPr>
            <w:tcW w:w="2909" w:type="dxa"/>
            <w:tcBorders>
              <w:top w:val="nil"/>
              <w:left w:val="single" w:sz="4" w:space="0" w:color="auto"/>
              <w:bottom w:val="nil"/>
              <w:right w:val="nil"/>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-3.7</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387.2</w:t>
            </w:r>
          </w:p>
        </w:tc>
        <w:tc>
          <w:tcPr>
            <w:tcW w:w="2909" w:type="dxa"/>
            <w:tcBorders>
              <w:top w:val="nil"/>
              <w:left w:val="single" w:sz="4" w:space="0" w:color="auto"/>
              <w:bottom w:val="nil"/>
              <w:right w:val="nil"/>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-5.8</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385.0</w:t>
            </w:r>
          </w:p>
        </w:tc>
        <w:tc>
          <w:tcPr>
            <w:tcW w:w="2909" w:type="dxa"/>
            <w:tcBorders>
              <w:top w:val="nil"/>
              <w:left w:val="single" w:sz="4" w:space="0" w:color="auto"/>
              <w:bottom w:val="nil"/>
              <w:right w:val="nil"/>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-4.5</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405.3</w:t>
            </w:r>
          </w:p>
        </w:tc>
        <w:tc>
          <w:tcPr>
            <w:tcW w:w="2909" w:type="dxa"/>
            <w:tcBorders>
              <w:top w:val="nil"/>
              <w:left w:val="single" w:sz="4" w:space="0" w:color="auto"/>
              <w:bottom w:val="nil"/>
              <w:right w:val="nil"/>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-3.0</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400.5</w:t>
            </w:r>
          </w:p>
        </w:tc>
        <w:tc>
          <w:tcPr>
            <w:tcW w:w="2909" w:type="dxa"/>
            <w:tcBorders>
              <w:top w:val="nil"/>
              <w:left w:val="single" w:sz="4" w:space="0" w:color="auto"/>
              <w:bottom w:val="nil"/>
              <w:right w:val="nil"/>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-8.3</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455.3</w:t>
            </w:r>
          </w:p>
        </w:tc>
        <w:tc>
          <w:tcPr>
            <w:tcW w:w="2909" w:type="dxa"/>
            <w:tcBorders>
              <w:top w:val="nil"/>
              <w:left w:val="single" w:sz="4" w:space="0" w:color="auto"/>
              <w:bottom w:val="nil"/>
              <w:right w:val="nil"/>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-4.9</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472.8</w:t>
            </w:r>
          </w:p>
        </w:tc>
        <w:tc>
          <w:tcPr>
            <w:tcW w:w="2909" w:type="dxa"/>
            <w:tcBorders>
              <w:top w:val="nil"/>
              <w:left w:val="single" w:sz="4" w:space="0" w:color="auto"/>
              <w:bottom w:val="nil"/>
              <w:right w:val="nil"/>
            </w:tcBorders>
          </w:tcPr>
          <w:p w:rsidR="00EE2A25" w:rsidRPr="006053B8" w:rsidRDefault="00EE2A25" w:rsidP="002E2C5E">
            <w:pPr>
              <w:snapToGrid w:val="0"/>
              <w:spacing w:line="360" w:lineRule="exact"/>
              <w:ind w:rightChars="379" w:right="910"/>
              <w:jc w:val="right"/>
              <w:rPr>
                <w:rFonts w:eastAsia="標楷體"/>
                <w:color w:val="000000" w:themeColor="text1"/>
              </w:rPr>
            </w:pPr>
            <w:r w:rsidRPr="006053B8">
              <w:rPr>
                <w:rFonts w:eastAsia="標楷體"/>
                <w:color w:val="000000" w:themeColor="text1"/>
              </w:rPr>
              <w:t>-3.5</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EE2A25" w:rsidRPr="006053B8"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445.3</w:t>
            </w:r>
          </w:p>
        </w:tc>
        <w:tc>
          <w:tcPr>
            <w:tcW w:w="2909" w:type="dxa"/>
            <w:tcBorders>
              <w:top w:val="nil"/>
              <w:left w:val="single" w:sz="4" w:space="0" w:color="auto"/>
              <w:bottom w:val="nil"/>
              <w:right w:val="nil"/>
            </w:tcBorders>
          </w:tcPr>
          <w:p w:rsidR="00EE2A25" w:rsidRPr="006053B8"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-6.6</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EE2A25" w:rsidRPr="00820310" w:rsidRDefault="00EE2A25" w:rsidP="002E2C5E">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EE2A25" w:rsidRPr="00820310" w:rsidRDefault="00EE2A25" w:rsidP="002E2C5E">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0.9</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3E7349" w:rsidRDefault="00EE2A25" w:rsidP="002E2C5E">
            <w:pPr>
              <w:snapToGrid w:val="0"/>
              <w:spacing w:line="360" w:lineRule="exact"/>
              <w:ind w:firstLineChars="50" w:firstLine="120"/>
              <w:rPr>
                <w:rFonts w:eastAsia="標楷體"/>
                <w:b/>
                <w:color w:val="000000" w:themeColor="text1"/>
              </w:rPr>
            </w:pPr>
            <w:r w:rsidRPr="003E7349">
              <w:rPr>
                <w:rFonts w:eastAsia="標楷體" w:hint="eastAsia"/>
                <w:b/>
                <w:color w:val="000000" w:themeColor="text1"/>
              </w:rPr>
              <w:t>109</w:t>
            </w:r>
            <w:r w:rsidRPr="003E7349">
              <w:rPr>
                <w:rFonts w:eastAsia="標楷體" w:hint="eastAsia"/>
                <w:b/>
                <w:color w:val="000000" w:themeColor="text1"/>
              </w:rPr>
              <w:t>年</w:t>
            </w:r>
            <w:r>
              <w:rPr>
                <w:rFonts w:eastAsia="標楷體" w:hint="eastAsia"/>
                <w:b/>
                <w:bCs/>
              </w:rPr>
              <w:t>1~3</w:t>
            </w:r>
            <w:r w:rsidRPr="00B120C0">
              <w:rPr>
                <w:rFonts w:eastAsia="標楷體" w:hint="eastAsia"/>
                <w:b/>
                <w:bCs/>
              </w:rPr>
              <w:t>月</w:t>
            </w:r>
          </w:p>
        </w:tc>
        <w:tc>
          <w:tcPr>
            <w:tcW w:w="2909" w:type="dxa"/>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b/>
                <w:color w:val="000000" w:themeColor="text1"/>
              </w:rPr>
            </w:pPr>
            <w:r>
              <w:rPr>
                <w:rFonts w:eastAsia="標楷體" w:hint="eastAsia"/>
                <w:b/>
                <w:color w:val="000000" w:themeColor="text1"/>
              </w:rPr>
              <w:t>1,042</w:t>
            </w:r>
            <w:r w:rsidRPr="00BB7A56">
              <w:rPr>
                <w:rFonts w:eastAsia="標楷體" w:hint="eastAsia"/>
                <w:b/>
                <w:color w:val="000000" w:themeColor="text1"/>
              </w:rPr>
              <w:t>.</w:t>
            </w:r>
            <w:r>
              <w:rPr>
                <w:rFonts w:eastAsia="標楷體" w:hint="eastAsia"/>
                <w:b/>
                <w:color w:val="000000" w:themeColor="text1"/>
              </w:rPr>
              <w:t>4</w:t>
            </w:r>
          </w:p>
        </w:tc>
        <w:tc>
          <w:tcPr>
            <w:tcW w:w="2909" w:type="dxa"/>
            <w:tcBorders>
              <w:top w:val="nil"/>
              <w:left w:val="single" w:sz="4" w:space="0" w:color="auto"/>
              <w:bottom w:val="nil"/>
              <w:right w:val="nil"/>
            </w:tcBorders>
            <w:vAlign w:val="center"/>
          </w:tcPr>
          <w:p w:rsidR="00EE2A25" w:rsidRPr="00BB7A56" w:rsidRDefault="00EE2A25" w:rsidP="002E2C5E">
            <w:pPr>
              <w:snapToGrid w:val="0"/>
              <w:spacing w:line="360" w:lineRule="exact"/>
              <w:ind w:rightChars="379" w:right="910"/>
              <w:jc w:val="right"/>
              <w:rPr>
                <w:rFonts w:eastAsia="標楷體"/>
                <w:b/>
                <w:color w:val="000000" w:themeColor="text1"/>
              </w:rPr>
            </w:pPr>
            <w:r w:rsidRPr="00BB7A56">
              <w:rPr>
                <w:rFonts w:eastAsia="標楷體" w:hint="eastAsia"/>
                <w:b/>
                <w:color w:val="000000" w:themeColor="text1"/>
              </w:rPr>
              <w:t>-</w:t>
            </w:r>
            <w:r>
              <w:rPr>
                <w:rFonts w:eastAsia="標楷體" w:hint="eastAsia"/>
                <w:b/>
                <w:color w:val="000000" w:themeColor="text1"/>
              </w:rPr>
              <w:t>3.5</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-12.8</w:t>
            </w:r>
          </w:p>
        </w:tc>
      </w:tr>
      <w:tr w:rsidR="00EE2A25" w:rsidRPr="006053B8" w:rsidTr="002E2C5E">
        <w:trPr>
          <w:trHeight w:val="356"/>
          <w:jc w:val="center"/>
        </w:trPr>
        <w:tc>
          <w:tcPr>
            <w:tcW w:w="1760" w:type="dxa"/>
            <w:tcBorders>
              <w:top w:val="nil"/>
              <w:left w:val="nil"/>
              <w:bottom w:val="nil"/>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sidRPr="00BB7A56">
              <w:rPr>
                <w:rFonts w:eastAsia="標楷體" w:hint="eastAsia"/>
                <w:color w:val="000000" w:themeColor="text1"/>
              </w:rPr>
              <w:t>-0.8</w:t>
            </w:r>
          </w:p>
        </w:tc>
      </w:tr>
      <w:tr w:rsidR="00EE2A25" w:rsidRPr="006053B8" w:rsidTr="002E2C5E">
        <w:trPr>
          <w:trHeight w:val="356"/>
          <w:jc w:val="center"/>
        </w:trPr>
        <w:tc>
          <w:tcPr>
            <w:tcW w:w="1760" w:type="dxa"/>
            <w:tcBorders>
              <w:top w:val="nil"/>
              <w:left w:val="nil"/>
              <w:bottom w:val="single" w:sz="4" w:space="0" w:color="auto"/>
              <w:right w:val="single" w:sz="4" w:space="0" w:color="auto"/>
            </w:tcBorders>
          </w:tcPr>
          <w:p w:rsidR="00EE2A25" w:rsidRPr="006053B8" w:rsidRDefault="00EE2A25" w:rsidP="002E2C5E">
            <w:pPr>
              <w:snapToGrid w:val="0"/>
              <w:spacing w:line="360" w:lineRule="exact"/>
              <w:ind w:firstLineChars="300" w:firstLine="720"/>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402.6</w:t>
            </w:r>
          </w:p>
        </w:tc>
        <w:tc>
          <w:tcPr>
            <w:tcW w:w="2909" w:type="dxa"/>
            <w:tcBorders>
              <w:top w:val="nil"/>
              <w:left w:val="single" w:sz="4" w:space="0" w:color="auto"/>
              <w:bottom w:val="single" w:sz="4" w:space="0" w:color="auto"/>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4.3</w:t>
            </w:r>
          </w:p>
        </w:tc>
      </w:tr>
    </w:tbl>
    <w:p w:rsidR="00E650BA" w:rsidRPr="006053B8" w:rsidRDefault="00E650BA" w:rsidP="00E650BA">
      <w:pPr>
        <w:spacing w:afterLines="50" w:after="180" w:line="420" w:lineRule="exact"/>
        <w:rPr>
          <w:rFonts w:eastAsia="標楷體"/>
          <w:color w:val="000000" w:themeColor="text1"/>
          <w:sz w:val="28"/>
        </w:rPr>
      </w:pPr>
      <w:r w:rsidRPr="006053B8">
        <w:rPr>
          <w:rFonts w:eastAsia="標楷體"/>
          <w:color w:val="000000" w:themeColor="text1"/>
          <w:kern w:val="0"/>
          <w:sz w:val="22"/>
          <w:szCs w:val="22"/>
        </w:rPr>
        <w:t>資料來源：經濟部統計處。</w:t>
      </w:r>
    </w:p>
    <w:p w:rsidR="00E650BA" w:rsidRPr="006053B8" w:rsidRDefault="00E650BA" w:rsidP="00E650BA">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6053B8">
        <w:rPr>
          <w:rFonts w:eastAsia="標楷體"/>
          <w:b/>
          <w:bCs/>
          <w:color w:val="000000" w:themeColor="text1"/>
          <w:kern w:val="0"/>
          <w:sz w:val="28"/>
          <w:szCs w:val="20"/>
        </w:rPr>
        <w:t>２、</w:t>
      </w:r>
      <w:r w:rsidR="00EE2A25">
        <w:rPr>
          <w:rFonts w:eastAsia="標楷體"/>
          <w:b/>
          <w:color w:val="000000" w:themeColor="text1"/>
          <w:spacing w:val="-4"/>
          <w:kern w:val="0"/>
          <w:sz w:val="28"/>
          <w:szCs w:val="20"/>
        </w:rPr>
        <w:t>10</w:t>
      </w:r>
      <w:r w:rsidR="00EE2A25">
        <w:rPr>
          <w:rFonts w:eastAsia="標楷體" w:hint="eastAsia"/>
          <w:b/>
          <w:color w:val="000000" w:themeColor="text1"/>
          <w:spacing w:val="-4"/>
          <w:kern w:val="0"/>
          <w:sz w:val="28"/>
          <w:szCs w:val="20"/>
        </w:rPr>
        <w:t>9</w:t>
      </w:r>
      <w:r w:rsidR="00EE2A25" w:rsidRPr="006053B8">
        <w:rPr>
          <w:rFonts w:eastAsia="標楷體"/>
          <w:b/>
          <w:color w:val="000000" w:themeColor="text1"/>
          <w:spacing w:val="-4"/>
          <w:kern w:val="0"/>
          <w:sz w:val="28"/>
          <w:szCs w:val="20"/>
        </w:rPr>
        <w:t>年</w:t>
      </w:r>
      <w:r w:rsidR="00EE2A25">
        <w:rPr>
          <w:rFonts w:eastAsia="標楷體" w:hint="eastAsia"/>
          <w:b/>
          <w:color w:val="000000" w:themeColor="text1"/>
          <w:spacing w:val="-4"/>
          <w:kern w:val="0"/>
          <w:sz w:val="28"/>
          <w:szCs w:val="20"/>
        </w:rPr>
        <w:t>3</w:t>
      </w:r>
      <w:r w:rsidR="00EE2A25">
        <w:rPr>
          <w:rFonts w:eastAsia="標楷體"/>
          <w:b/>
          <w:color w:val="000000" w:themeColor="text1"/>
          <w:spacing w:val="-4"/>
          <w:kern w:val="0"/>
          <w:sz w:val="28"/>
          <w:szCs w:val="20"/>
        </w:rPr>
        <w:t>月</w:t>
      </w:r>
      <w:r w:rsidR="00EE2A25" w:rsidRPr="006053B8">
        <w:rPr>
          <w:rFonts w:eastAsia="標楷體"/>
          <w:b/>
          <w:color w:val="000000" w:themeColor="text1"/>
          <w:spacing w:val="-4"/>
          <w:kern w:val="0"/>
          <w:sz w:val="28"/>
          <w:szCs w:val="20"/>
        </w:rPr>
        <w:t>電子產品、資訊通信產品為我國前二大接單貨品</w:t>
      </w:r>
    </w:p>
    <w:p w:rsidR="00E650BA" w:rsidRPr="006053B8" w:rsidRDefault="00EE2A25" w:rsidP="00E650BA">
      <w:pPr>
        <w:numPr>
          <w:ilvl w:val="0"/>
          <w:numId w:val="3"/>
        </w:numPr>
        <w:snapToGrid w:val="0"/>
        <w:spacing w:line="300" w:lineRule="auto"/>
        <w:ind w:right="-142"/>
        <w:jc w:val="both"/>
        <w:rPr>
          <w:rFonts w:eastAsia="標楷體"/>
          <w:color w:val="000000" w:themeColor="text1"/>
          <w:spacing w:val="-4"/>
          <w:sz w:val="28"/>
          <w:szCs w:val="22"/>
        </w:rPr>
      </w:pPr>
      <w:r w:rsidRPr="006053B8">
        <w:rPr>
          <w:rFonts w:eastAsia="標楷體"/>
          <w:color w:val="000000" w:themeColor="text1"/>
          <w:spacing w:val="-4"/>
          <w:sz w:val="28"/>
          <w:szCs w:val="22"/>
        </w:rPr>
        <w:t>10</w:t>
      </w:r>
      <w:r>
        <w:rPr>
          <w:rFonts w:eastAsia="標楷體" w:hint="eastAsia"/>
          <w:color w:val="000000" w:themeColor="text1"/>
          <w:spacing w:val="-4"/>
          <w:sz w:val="28"/>
          <w:szCs w:val="22"/>
        </w:rPr>
        <w:t>9</w:t>
      </w:r>
      <w:r w:rsidRPr="006053B8">
        <w:rPr>
          <w:rFonts w:eastAsia="標楷體"/>
          <w:color w:val="000000" w:themeColor="text1"/>
          <w:spacing w:val="-4"/>
          <w:sz w:val="28"/>
          <w:szCs w:val="22"/>
        </w:rPr>
        <w:t>年</w:t>
      </w:r>
      <w:r>
        <w:rPr>
          <w:rFonts w:eastAsia="標楷體" w:hint="eastAsia"/>
          <w:color w:val="000000" w:themeColor="text1"/>
          <w:spacing w:val="-4"/>
          <w:sz w:val="28"/>
          <w:szCs w:val="22"/>
        </w:rPr>
        <w:t>3</w:t>
      </w:r>
      <w:r>
        <w:rPr>
          <w:rFonts w:eastAsia="標楷體" w:hint="eastAsia"/>
          <w:color w:val="000000" w:themeColor="text1"/>
          <w:spacing w:val="-4"/>
          <w:sz w:val="28"/>
          <w:szCs w:val="22"/>
        </w:rPr>
        <w:t>月</w:t>
      </w:r>
      <w:r w:rsidRPr="006053B8">
        <w:rPr>
          <w:rFonts w:eastAsia="標楷體"/>
          <w:color w:val="000000" w:themeColor="text1"/>
          <w:spacing w:val="-4"/>
          <w:sz w:val="28"/>
          <w:szCs w:val="22"/>
        </w:rPr>
        <w:t>主要訂單貨品中以</w:t>
      </w:r>
      <w:r w:rsidRPr="006053B8">
        <w:rPr>
          <w:rFonts w:eastAsia="標楷體"/>
          <w:bCs/>
          <w:color w:val="000000" w:themeColor="text1"/>
          <w:spacing w:val="-4"/>
          <w:sz w:val="28"/>
          <w:szCs w:val="22"/>
        </w:rPr>
        <w:t>電子產品、資訊通信產品</w:t>
      </w:r>
      <w:r w:rsidRPr="006053B8">
        <w:rPr>
          <w:rFonts w:eastAsia="標楷體"/>
          <w:color w:val="000000" w:themeColor="text1"/>
          <w:spacing w:val="-4"/>
          <w:sz w:val="28"/>
          <w:szCs w:val="22"/>
        </w:rPr>
        <w:t>為主，分別占訂單總額的</w:t>
      </w:r>
      <w:r>
        <w:rPr>
          <w:rFonts w:eastAsia="標楷體" w:hint="eastAsia"/>
          <w:color w:val="000000" w:themeColor="text1"/>
          <w:spacing w:val="-4"/>
          <w:sz w:val="28"/>
          <w:szCs w:val="22"/>
        </w:rPr>
        <w:t>30.9</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28.7</w:t>
      </w:r>
      <w:r w:rsidRPr="006053B8">
        <w:rPr>
          <w:rFonts w:eastAsia="標楷體"/>
          <w:color w:val="000000" w:themeColor="text1"/>
          <w:spacing w:val="-4"/>
          <w:sz w:val="28"/>
          <w:szCs w:val="22"/>
        </w:rPr>
        <w:t>%</w:t>
      </w:r>
      <w:r w:rsidRPr="006053B8">
        <w:rPr>
          <w:rFonts w:eastAsia="標楷體"/>
          <w:color w:val="000000" w:themeColor="text1"/>
          <w:spacing w:val="-4"/>
          <w:sz w:val="28"/>
          <w:szCs w:val="22"/>
        </w:rPr>
        <w:t>，較上年同月分別</w:t>
      </w:r>
      <w:r>
        <w:rPr>
          <w:rFonts w:eastAsia="標楷體" w:hint="eastAsia"/>
          <w:color w:val="000000" w:themeColor="text1"/>
          <w:spacing w:val="-4"/>
          <w:sz w:val="28"/>
          <w:szCs w:val="22"/>
        </w:rPr>
        <w:t>增加</w:t>
      </w:r>
      <w:r>
        <w:rPr>
          <w:rFonts w:eastAsia="標楷體" w:hint="eastAsia"/>
          <w:color w:val="000000" w:themeColor="text1"/>
          <w:spacing w:val="-4"/>
          <w:sz w:val="28"/>
          <w:szCs w:val="22"/>
        </w:rPr>
        <w:t>23.8</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6.9</w:t>
      </w:r>
      <w:r w:rsidRPr="006053B8">
        <w:rPr>
          <w:rFonts w:eastAsia="標楷體"/>
          <w:color w:val="000000" w:themeColor="text1"/>
          <w:spacing w:val="-4"/>
          <w:sz w:val="28"/>
          <w:szCs w:val="22"/>
        </w:rPr>
        <w:t>%</w:t>
      </w:r>
      <w:r w:rsidRPr="006053B8">
        <w:rPr>
          <w:rFonts w:eastAsia="標楷體"/>
          <w:color w:val="000000" w:themeColor="text1"/>
          <w:spacing w:val="-4"/>
          <w:sz w:val="28"/>
          <w:szCs w:val="22"/>
        </w:rPr>
        <w:t>。</w:t>
      </w:r>
    </w:p>
    <w:p w:rsidR="00E650BA" w:rsidRPr="008A4CB1" w:rsidRDefault="00EE2A25" w:rsidP="00196C82">
      <w:pPr>
        <w:numPr>
          <w:ilvl w:val="0"/>
          <w:numId w:val="3"/>
        </w:numPr>
        <w:snapToGrid w:val="0"/>
        <w:spacing w:line="300" w:lineRule="auto"/>
        <w:ind w:right="-142"/>
        <w:jc w:val="both"/>
        <w:rPr>
          <w:rFonts w:eastAsia="標楷體"/>
          <w:color w:val="000000" w:themeColor="text1"/>
          <w:spacing w:val="-4"/>
          <w:sz w:val="28"/>
          <w:szCs w:val="22"/>
        </w:rPr>
      </w:pPr>
      <w:r w:rsidRPr="00281147">
        <w:rPr>
          <w:rFonts w:eastAsia="標楷體" w:hint="eastAsia"/>
          <w:color w:val="000000" w:themeColor="text1"/>
          <w:spacing w:val="-4"/>
          <w:sz w:val="28"/>
          <w:szCs w:val="22"/>
        </w:rPr>
        <w:t>主因</w:t>
      </w:r>
      <w:r w:rsidRPr="00281147">
        <w:rPr>
          <w:rFonts w:eastAsia="標楷體" w:hint="eastAsia"/>
          <w:color w:val="000000" w:themeColor="text1"/>
          <w:spacing w:val="-4"/>
          <w:sz w:val="28"/>
          <w:szCs w:val="22"/>
        </w:rPr>
        <w:t>5G</w:t>
      </w:r>
      <w:r w:rsidRPr="00281147">
        <w:rPr>
          <w:rFonts w:eastAsia="標楷體" w:hint="eastAsia"/>
          <w:color w:val="000000" w:themeColor="text1"/>
          <w:spacing w:val="-4"/>
          <w:sz w:val="28"/>
          <w:szCs w:val="22"/>
        </w:rPr>
        <w:t>通訊、高效能運算等新興科技應用持續增溫，</w:t>
      </w:r>
      <w:r w:rsidR="00950413">
        <w:rPr>
          <w:rFonts w:eastAsia="標楷體" w:hint="eastAsia"/>
          <w:color w:val="000000" w:themeColor="text1"/>
          <w:spacing w:val="-4"/>
          <w:sz w:val="28"/>
          <w:szCs w:val="22"/>
        </w:rPr>
        <w:t>加上訂單遞延</w:t>
      </w:r>
      <w:r w:rsidR="00950413">
        <w:rPr>
          <w:rFonts w:eastAsia="標楷體" w:hint="eastAsia"/>
          <w:color w:val="000000" w:themeColor="text1"/>
          <w:spacing w:val="-4"/>
          <w:sz w:val="28"/>
          <w:szCs w:val="22"/>
        </w:rPr>
        <w:lastRenderedPageBreak/>
        <w:t>效應顯現，以及遠距工作、線上教學需求，</w:t>
      </w:r>
      <w:r w:rsidRPr="00281147">
        <w:rPr>
          <w:rFonts w:eastAsia="標楷體" w:hint="eastAsia"/>
          <w:color w:val="000000" w:themeColor="text1"/>
          <w:spacing w:val="-4"/>
          <w:sz w:val="28"/>
          <w:szCs w:val="22"/>
        </w:rPr>
        <w:t>帶動晶圓代工、</w:t>
      </w:r>
      <w:r w:rsidRPr="00281147">
        <w:rPr>
          <w:rFonts w:eastAsia="標楷體" w:hint="eastAsia"/>
          <w:color w:val="000000" w:themeColor="text1"/>
          <w:spacing w:val="-4"/>
          <w:sz w:val="28"/>
          <w:szCs w:val="22"/>
        </w:rPr>
        <w:t>IC</w:t>
      </w:r>
      <w:r w:rsidRPr="00281147">
        <w:rPr>
          <w:rFonts w:eastAsia="標楷體" w:hint="eastAsia"/>
          <w:color w:val="000000" w:themeColor="text1"/>
          <w:spacing w:val="-4"/>
          <w:sz w:val="28"/>
          <w:szCs w:val="22"/>
        </w:rPr>
        <w:t>設計、印刷電路板</w:t>
      </w:r>
      <w:r w:rsidR="00950413">
        <w:rPr>
          <w:rFonts w:eastAsia="標楷體" w:hint="eastAsia"/>
          <w:color w:val="000000" w:themeColor="text1"/>
          <w:spacing w:val="-4"/>
          <w:sz w:val="28"/>
          <w:szCs w:val="22"/>
        </w:rPr>
        <w:t>、手機、筆電等供應鏈接</w:t>
      </w:r>
      <w:r w:rsidRPr="00281147">
        <w:rPr>
          <w:rFonts w:eastAsia="標楷體" w:hint="eastAsia"/>
          <w:color w:val="000000" w:themeColor="text1"/>
          <w:spacing w:val="-4"/>
          <w:sz w:val="28"/>
          <w:szCs w:val="22"/>
        </w:rPr>
        <w:t>單成長</w:t>
      </w:r>
      <w:r>
        <w:rPr>
          <w:rFonts w:eastAsia="標楷體" w:hint="eastAsia"/>
          <w:color w:val="000000" w:themeColor="text1"/>
          <w:spacing w:val="-4"/>
          <w:sz w:val="28"/>
          <w:szCs w:val="22"/>
        </w:rPr>
        <w:t>。</w:t>
      </w:r>
    </w:p>
    <w:p w:rsidR="00E650BA" w:rsidRPr="008A4CB1" w:rsidRDefault="00E650BA" w:rsidP="00AD4D04">
      <w:pPr>
        <w:snapToGrid w:val="0"/>
        <w:spacing w:line="300" w:lineRule="auto"/>
        <w:ind w:right="-142"/>
        <w:jc w:val="both"/>
        <w:rPr>
          <w:rFonts w:eastAsia="標楷體"/>
          <w:color w:val="000000" w:themeColor="text1"/>
          <w:spacing w:val="-4"/>
          <w:sz w:val="28"/>
          <w:szCs w:val="22"/>
        </w:rPr>
      </w:pPr>
    </w:p>
    <w:p w:rsidR="00E650BA" w:rsidRPr="006053B8" w:rsidRDefault="00E650BA" w:rsidP="00E650BA">
      <w:pPr>
        <w:spacing w:beforeLines="50" w:before="180" w:afterLines="50" w:after="18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2-5-2  10</w:t>
      </w:r>
      <w:r>
        <w:rPr>
          <w:rFonts w:eastAsia="標楷體" w:hint="eastAsia"/>
          <w:b/>
          <w:bCs/>
          <w:color w:val="000000" w:themeColor="text1"/>
          <w:sz w:val="28"/>
        </w:rPr>
        <w:t>9</w:t>
      </w:r>
      <w:r w:rsidRPr="006053B8">
        <w:rPr>
          <w:rFonts w:eastAsia="標楷體"/>
          <w:b/>
          <w:bCs/>
          <w:color w:val="000000" w:themeColor="text1"/>
          <w:sz w:val="28"/>
        </w:rPr>
        <w:t>年</w:t>
      </w:r>
      <w:r w:rsidR="00EE2A25">
        <w:rPr>
          <w:rFonts w:eastAsia="標楷體" w:hint="eastAsia"/>
          <w:b/>
          <w:bCs/>
          <w:color w:val="000000" w:themeColor="text1"/>
          <w:sz w:val="28"/>
        </w:rPr>
        <w:t>3</w:t>
      </w:r>
      <w:r>
        <w:rPr>
          <w:rFonts w:eastAsia="標楷體"/>
          <w:b/>
          <w:bCs/>
          <w:color w:val="000000" w:themeColor="text1"/>
          <w:sz w:val="28"/>
        </w:rPr>
        <w:t>月</w:t>
      </w:r>
      <w:r w:rsidRPr="006053B8">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EE2A25" w:rsidRPr="006053B8" w:rsidTr="002E2C5E">
        <w:trPr>
          <w:jc w:val="center"/>
        </w:trPr>
        <w:tc>
          <w:tcPr>
            <w:tcW w:w="2046" w:type="dxa"/>
            <w:tcBorders>
              <w:top w:val="single" w:sz="4" w:space="0" w:color="auto"/>
              <w:left w:val="nil"/>
              <w:bottom w:val="single" w:sz="4" w:space="0" w:color="auto"/>
              <w:right w:val="single" w:sz="4" w:space="0" w:color="auto"/>
            </w:tcBorders>
            <w:vAlign w:val="center"/>
            <w:hideMark/>
          </w:tcPr>
          <w:p w:rsidR="00EE2A25" w:rsidRPr="006053B8" w:rsidRDefault="00EE2A25" w:rsidP="002E2C5E">
            <w:pPr>
              <w:adjustRightInd w:val="0"/>
              <w:snapToGrid w:val="0"/>
              <w:spacing w:line="360" w:lineRule="atLeast"/>
              <w:ind w:left="28" w:right="-40"/>
              <w:jc w:val="center"/>
              <w:rPr>
                <w:rFonts w:eastAsia="標楷體"/>
                <w:color w:val="000000" w:themeColor="text1"/>
              </w:rPr>
            </w:pPr>
            <w:r w:rsidRPr="006053B8">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hint="eastAsia"/>
                <w:color w:val="000000" w:themeColor="text1"/>
              </w:rPr>
              <w:t>3</w:t>
            </w:r>
            <w:r>
              <w:rPr>
                <w:rFonts w:eastAsia="標楷體"/>
                <w:color w:val="000000" w:themeColor="text1"/>
              </w:rPr>
              <w:t>月</w:t>
            </w:r>
            <w:r w:rsidRPr="006053B8">
              <w:rPr>
                <w:rFonts w:eastAsia="標楷體"/>
                <w:color w:val="000000" w:themeColor="text1"/>
              </w:rPr>
              <w:t>金額</w:t>
            </w:r>
          </w:p>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hideMark/>
          </w:tcPr>
          <w:p w:rsidR="00EE2A25" w:rsidRPr="006053B8" w:rsidRDefault="00EE2A25" w:rsidP="002E2C5E">
            <w:pPr>
              <w:snapToGrid w:val="0"/>
              <w:spacing w:line="560" w:lineRule="exact"/>
              <w:ind w:left="28" w:right="-40"/>
              <w:jc w:val="center"/>
              <w:rPr>
                <w:rFonts w:eastAsia="標楷體"/>
                <w:color w:val="000000" w:themeColor="text1"/>
              </w:rPr>
            </w:pPr>
            <w:r w:rsidRPr="006053B8">
              <w:rPr>
                <w:rFonts w:eastAsia="標楷體"/>
                <w:color w:val="000000" w:themeColor="text1"/>
              </w:rPr>
              <w:t>比重</w:t>
            </w:r>
            <w:r w:rsidRPr="006053B8">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hideMark/>
          </w:tcPr>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較</w:t>
            </w:r>
            <w:r>
              <w:rPr>
                <w:rFonts w:eastAsia="標楷體" w:hint="eastAsia"/>
                <w:color w:val="000000" w:themeColor="text1"/>
              </w:rPr>
              <w:t>108</w:t>
            </w:r>
            <w:r w:rsidRPr="006053B8">
              <w:rPr>
                <w:rFonts w:eastAsia="標楷體"/>
                <w:color w:val="000000" w:themeColor="text1"/>
              </w:rPr>
              <w:t>年同月</w:t>
            </w:r>
          </w:p>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EE2A25" w:rsidRPr="006053B8" w:rsidTr="002E2C5E">
        <w:trPr>
          <w:jc w:val="center"/>
        </w:trPr>
        <w:tc>
          <w:tcPr>
            <w:tcW w:w="2046" w:type="dxa"/>
            <w:tcBorders>
              <w:top w:val="nil"/>
              <w:left w:val="nil"/>
              <w:bottom w:val="nil"/>
              <w:right w:val="single" w:sz="4" w:space="0" w:color="auto"/>
            </w:tcBorders>
            <w:vAlign w:val="center"/>
            <w:hideMark/>
          </w:tcPr>
          <w:p w:rsidR="00EE2A25" w:rsidRPr="006053B8" w:rsidRDefault="00EE2A25" w:rsidP="002E2C5E">
            <w:pPr>
              <w:snapToGrid w:val="0"/>
              <w:spacing w:line="400" w:lineRule="atLeast"/>
              <w:ind w:left="28" w:right="-40"/>
              <w:jc w:val="both"/>
              <w:rPr>
                <w:rFonts w:eastAsia="標楷體"/>
                <w:color w:val="000000" w:themeColor="text1"/>
              </w:rPr>
            </w:pPr>
            <w:r w:rsidRPr="006053B8">
              <w:rPr>
                <w:rFonts w:eastAsia="標楷體"/>
                <w:color w:val="000000" w:themeColor="text1"/>
              </w:rPr>
              <w:t>電子產品</w:t>
            </w:r>
          </w:p>
        </w:tc>
        <w:tc>
          <w:tcPr>
            <w:tcW w:w="1930" w:type="dxa"/>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124.5</w:t>
            </w:r>
          </w:p>
        </w:tc>
        <w:tc>
          <w:tcPr>
            <w:tcW w:w="0" w:type="auto"/>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163" w:right="391"/>
              <w:jc w:val="right"/>
              <w:rPr>
                <w:rFonts w:eastAsia="標楷體"/>
                <w:color w:val="000000" w:themeColor="text1"/>
              </w:rPr>
            </w:pPr>
            <w:r>
              <w:rPr>
                <w:rFonts w:eastAsia="標楷體" w:hint="eastAsia"/>
                <w:color w:val="000000" w:themeColor="text1"/>
              </w:rPr>
              <w:t>30.9</w:t>
            </w:r>
          </w:p>
        </w:tc>
        <w:tc>
          <w:tcPr>
            <w:tcW w:w="2433" w:type="dxa"/>
            <w:tcBorders>
              <w:top w:val="nil"/>
              <w:left w:val="nil"/>
              <w:bottom w:val="nil"/>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23.8</w:t>
            </w:r>
          </w:p>
        </w:tc>
      </w:tr>
      <w:tr w:rsidR="00EE2A25" w:rsidRPr="006053B8" w:rsidTr="002E2C5E">
        <w:trPr>
          <w:jc w:val="center"/>
        </w:trPr>
        <w:tc>
          <w:tcPr>
            <w:tcW w:w="2046" w:type="dxa"/>
            <w:tcBorders>
              <w:top w:val="nil"/>
              <w:left w:val="nil"/>
              <w:bottom w:val="nil"/>
              <w:right w:val="single" w:sz="4" w:space="0" w:color="auto"/>
            </w:tcBorders>
            <w:vAlign w:val="center"/>
            <w:hideMark/>
          </w:tcPr>
          <w:p w:rsidR="00EE2A25" w:rsidRPr="006053B8" w:rsidRDefault="00EE2A25" w:rsidP="002E2C5E">
            <w:pPr>
              <w:snapToGrid w:val="0"/>
              <w:spacing w:line="400" w:lineRule="atLeast"/>
              <w:ind w:left="28" w:right="-40"/>
              <w:jc w:val="both"/>
              <w:rPr>
                <w:rFonts w:eastAsia="標楷體"/>
                <w:color w:val="000000" w:themeColor="text1"/>
              </w:rPr>
            </w:pPr>
            <w:r w:rsidRPr="006053B8">
              <w:rPr>
                <w:rFonts w:eastAsia="標楷體"/>
                <w:color w:val="000000" w:themeColor="text1"/>
              </w:rPr>
              <w:t>資訊通信</w:t>
            </w:r>
          </w:p>
        </w:tc>
        <w:tc>
          <w:tcPr>
            <w:tcW w:w="1930" w:type="dxa"/>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115.4</w:t>
            </w:r>
          </w:p>
        </w:tc>
        <w:tc>
          <w:tcPr>
            <w:tcW w:w="0" w:type="auto"/>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163" w:right="391"/>
              <w:jc w:val="right"/>
              <w:rPr>
                <w:rFonts w:eastAsia="標楷體"/>
                <w:color w:val="000000" w:themeColor="text1"/>
              </w:rPr>
            </w:pPr>
            <w:r>
              <w:rPr>
                <w:rFonts w:eastAsia="標楷體" w:hint="eastAsia"/>
                <w:color w:val="000000" w:themeColor="text1"/>
              </w:rPr>
              <w:t>28.7</w:t>
            </w:r>
          </w:p>
        </w:tc>
        <w:tc>
          <w:tcPr>
            <w:tcW w:w="2433" w:type="dxa"/>
            <w:tcBorders>
              <w:top w:val="nil"/>
              <w:left w:val="nil"/>
              <w:bottom w:val="nil"/>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6.9</w:t>
            </w:r>
          </w:p>
        </w:tc>
      </w:tr>
      <w:tr w:rsidR="00EE2A25" w:rsidRPr="006053B8" w:rsidTr="002E2C5E">
        <w:trPr>
          <w:jc w:val="center"/>
        </w:trPr>
        <w:tc>
          <w:tcPr>
            <w:tcW w:w="2046" w:type="dxa"/>
            <w:tcBorders>
              <w:top w:val="nil"/>
              <w:left w:val="nil"/>
              <w:bottom w:val="nil"/>
              <w:right w:val="single" w:sz="4" w:space="0" w:color="auto"/>
            </w:tcBorders>
            <w:vAlign w:val="center"/>
          </w:tcPr>
          <w:p w:rsidR="00EE2A25" w:rsidRPr="006053B8" w:rsidRDefault="00EE2A25" w:rsidP="002E2C5E">
            <w:pPr>
              <w:snapToGrid w:val="0"/>
              <w:spacing w:line="400" w:lineRule="atLeast"/>
              <w:ind w:right="-40"/>
              <w:rPr>
                <w:rFonts w:eastAsia="標楷體"/>
                <w:color w:val="000000" w:themeColor="text1"/>
              </w:rPr>
            </w:pPr>
            <w:r w:rsidRPr="006053B8">
              <w:rPr>
                <w:rFonts w:eastAsia="標楷體"/>
                <w:color w:val="000000" w:themeColor="text1"/>
              </w:rPr>
              <w:t>基本金屬</w:t>
            </w:r>
          </w:p>
        </w:tc>
        <w:tc>
          <w:tcPr>
            <w:tcW w:w="1930" w:type="dxa"/>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20.3</w:t>
            </w:r>
          </w:p>
        </w:tc>
        <w:tc>
          <w:tcPr>
            <w:tcW w:w="0" w:type="auto"/>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163" w:right="391"/>
              <w:jc w:val="right"/>
              <w:rPr>
                <w:rFonts w:eastAsia="標楷體"/>
                <w:color w:val="000000" w:themeColor="text1"/>
              </w:rPr>
            </w:pPr>
            <w:r>
              <w:rPr>
                <w:rFonts w:eastAsia="標楷體" w:hint="eastAsia"/>
                <w:color w:val="000000" w:themeColor="text1"/>
              </w:rPr>
              <w:t>5.0</w:t>
            </w:r>
          </w:p>
        </w:tc>
        <w:tc>
          <w:tcPr>
            <w:tcW w:w="2433" w:type="dxa"/>
            <w:tcBorders>
              <w:top w:val="nil"/>
              <w:left w:val="nil"/>
              <w:bottom w:val="nil"/>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-8.5</w:t>
            </w:r>
          </w:p>
        </w:tc>
      </w:tr>
      <w:tr w:rsidR="00EE2A25" w:rsidRPr="006053B8" w:rsidTr="002E2C5E">
        <w:trPr>
          <w:jc w:val="center"/>
        </w:trPr>
        <w:tc>
          <w:tcPr>
            <w:tcW w:w="2046" w:type="dxa"/>
            <w:tcBorders>
              <w:top w:val="nil"/>
              <w:left w:val="nil"/>
              <w:bottom w:val="nil"/>
              <w:right w:val="single" w:sz="4" w:space="0" w:color="auto"/>
            </w:tcBorders>
            <w:vAlign w:val="center"/>
          </w:tcPr>
          <w:p w:rsidR="00EE2A25" w:rsidRPr="006053B8" w:rsidRDefault="00EE2A25" w:rsidP="002E2C5E">
            <w:pPr>
              <w:snapToGrid w:val="0"/>
              <w:spacing w:line="400" w:lineRule="atLeast"/>
              <w:ind w:left="28" w:right="-40"/>
              <w:jc w:val="both"/>
              <w:rPr>
                <w:rFonts w:eastAsia="標楷體"/>
                <w:color w:val="000000" w:themeColor="text1"/>
              </w:rPr>
            </w:pPr>
            <w:r w:rsidRPr="006053B8">
              <w:rPr>
                <w:rFonts w:eastAsia="標楷體"/>
                <w:color w:val="000000" w:themeColor="text1"/>
              </w:rPr>
              <w:t>光學器材</w:t>
            </w:r>
          </w:p>
        </w:tc>
        <w:tc>
          <w:tcPr>
            <w:tcW w:w="1930" w:type="dxa"/>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18.2</w:t>
            </w:r>
          </w:p>
        </w:tc>
        <w:tc>
          <w:tcPr>
            <w:tcW w:w="0" w:type="auto"/>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163" w:right="391"/>
              <w:jc w:val="right"/>
              <w:rPr>
                <w:rFonts w:eastAsia="標楷體"/>
                <w:color w:val="000000" w:themeColor="text1"/>
              </w:rPr>
            </w:pPr>
            <w:r>
              <w:rPr>
                <w:rFonts w:eastAsia="標楷體" w:hint="eastAsia"/>
                <w:color w:val="000000" w:themeColor="text1"/>
              </w:rPr>
              <w:t>4.5</w:t>
            </w:r>
          </w:p>
        </w:tc>
        <w:tc>
          <w:tcPr>
            <w:tcW w:w="2433" w:type="dxa"/>
            <w:tcBorders>
              <w:top w:val="nil"/>
              <w:left w:val="nil"/>
              <w:bottom w:val="nil"/>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-6.0</w:t>
            </w:r>
          </w:p>
        </w:tc>
      </w:tr>
      <w:tr w:rsidR="00EE2A25" w:rsidRPr="006053B8" w:rsidTr="002E2C5E">
        <w:trPr>
          <w:jc w:val="center"/>
        </w:trPr>
        <w:tc>
          <w:tcPr>
            <w:tcW w:w="2046" w:type="dxa"/>
            <w:tcBorders>
              <w:top w:val="nil"/>
              <w:left w:val="nil"/>
              <w:bottom w:val="nil"/>
              <w:right w:val="single" w:sz="4" w:space="0" w:color="auto"/>
            </w:tcBorders>
            <w:vAlign w:val="center"/>
          </w:tcPr>
          <w:p w:rsidR="00EE2A25" w:rsidRPr="006053B8" w:rsidRDefault="00EE2A25" w:rsidP="002E2C5E">
            <w:pPr>
              <w:snapToGrid w:val="0"/>
              <w:spacing w:line="400" w:lineRule="atLeast"/>
              <w:ind w:left="28" w:right="-40"/>
              <w:jc w:val="both"/>
              <w:rPr>
                <w:rFonts w:eastAsia="標楷體"/>
                <w:color w:val="000000" w:themeColor="text1"/>
              </w:rPr>
            </w:pPr>
            <w:r w:rsidRPr="006053B8">
              <w:rPr>
                <w:rFonts w:eastAsia="標楷體"/>
                <w:color w:val="000000" w:themeColor="text1"/>
              </w:rPr>
              <w:t>機械</w:t>
            </w:r>
          </w:p>
        </w:tc>
        <w:tc>
          <w:tcPr>
            <w:tcW w:w="1930" w:type="dxa"/>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18.0</w:t>
            </w:r>
          </w:p>
        </w:tc>
        <w:tc>
          <w:tcPr>
            <w:tcW w:w="0" w:type="auto"/>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163" w:right="391"/>
              <w:jc w:val="right"/>
              <w:rPr>
                <w:rFonts w:eastAsia="標楷體"/>
                <w:color w:val="000000" w:themeColor="text1"/>
              </w:rPr>
            </w:pPr>
            <w:r>
              <w:rPr>
                <w:rFonts w:eastAsia="標楷體" w:hint="eastAsia"/>
                <w:color w:val="000000" w:themeColor="text1"/>
              </w:rPr>
              <w:t>4.5</w:t>
            </w:r>
          </w:p>
        </w:tc>
        <w:tc>
          <w:tcPr>
            <w:tcW w:w="2433" w:type="dxa"/>
            <w:tcBorders>
              <w:top w:val="nil"/>
              <w:left w:val="nil"/>
              <w:bottom w:val="nil"/>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-1.1</w:t>
            </w:r>
          </w:p>
        </w:tc>
      </w:tr>
      <w:tr w:rsidR="00EE2A25" w:rsidRPr="006053B8" w:rsidTr="002E2C5E">
        <w:trPr>
          <w:jc w:val="center"/>
        </w:trPr>
        <w:tc>
          <w:tcPr>
            <w:tcW w:w="2046" w:type="dxa"/>
            <w:tcBorders>
              <w:top w:val="nil"/>
              <w:left w:val="nil"/>
              <w:bottom w:val="nil"/>
              <w:right w:val="single" w:sz="4" w:space="0" w:color="auto"/>
            </w:tcBorders>
            <w:vAlign w:val="center"/>
          </w:tcPr>
          <w:p w:rsidR="00EE2A25" w:rsidRPr="006053B8" w:rsidRDefault="00EE2A25" w:rsidP="002E2C5E">
            <w:pPr>
              <w:snapToGrid w:val="0"/>
              <w:spacing w:line="400" w:lineRule="atLeast"/>
              <w:ind w:left="28" w:right="-40"/>
              <w:jc w:val="both"/>
              <w:rPr>
                <w:rFonts w:eastAsia="標楷體"/>
                <w:color w:val="000000" w:themeColor="text1"/>
              </w:rPr>
            </w:pPr>
            <w:r w:rsidRPr="006053B8">
              <w:rPr>
                <w:rFonts w:eastAsia="標楷體"/>
                <w:color w:val="000000" w:themeColor="text1"/>
              </w:rPr>
              <w:t>塑橡膠製品</w:t>
            </w:r>
          </w:p>
        </w:tc>
        <w:tc>
          <w:tcPr>
            <w:tcW w:w="1930" w:type="dxa"/>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17.4</w:t>
            </w:r>
          </w:p>
        </w:tc>
        <w:tc>
          <w:tcPr>
            <w:tcW w:w="0" w:type="auto"/>
            <w:tcBorders>
              <w:top w:val="nil"/>
              <w:left w:val="single" w:sz="4" w:space="0" w:color="auto"/>
              <w:bottom w:val="nil"/>
              <w:right w:val="single" w:sz="4" w:space="0" w:color="auto"/>
            </w:tcBorders>
            <w:vAlign w:val="center"/>
          </w:tcPr>
          <w:p w:rsidR="00EE2A25" w:rsidRPr="00BB7A56" w:rsidRDefault="00EE2A25" w:rsidP="002E2C5E">
            <w:pPr>
              <w:snapToGrid w:val="0"/>
              <w:spacing w:line="360" w:lineRule="exact"/>
              <w:ind w:rightChars="163" w:right="391"/>
              <w:jc w:val="right"/>
              <w:rPr>
                <w:rFonts w:eastAsia="標楷體"/>
                <w:color w:val="000000" w:themeColor="text1"/>
              </w:rPr>
            </w:pPr>
            <w:r>
              <w:rPr>
                <w:rFonts w:eastAsia="標楷體" w:hint="eastAsia"/>
                <w:color w:val="000000" w:themeColor="text1"/>
              </w:rPr>
              <w:t>4.3</w:t>
            </w:r>
          </w:p>
        </w:tc>
        <w:tc>
          <w:tcPr>
            <w:tcW w:w="2433" w:type="dxa"/>
            <w:tcBorders>
              <w:top w:val="nil"/>
              <w:left w:val="nil"/>
              <w:bottom w:val="nil"/>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-11.6</w:t>
            </w:r>
          </w:p>
        </w:tc>
      </w:tr>
      <w:tr w:rsidR="00EE2A25" w:rsidRPr="006053B8" w:rsidTr="002E2C5E">
        <w:trPr>
          <w:jc w:val="center"/>
        </w:trPr>
        <w:tc>
          <w:tcPr>
            <w:tcW w:w="2046" w:type="dxa"/>
            <w:tcBorders>
              <w:top w:val="nil"/>
              <w:left w:val="nil"/>
              <w:bottom w:val="single" w:sz="4" w:space="0" w:color="auto"/>
              <w:right w:val="single" w:sz="4" w:space="0" w:color="auto"/>
            </w:tcBorders>
            <w:vAlign w:val="center"/>
          </w:tcPr>
          <w:p w:rsidR="00EE2A25" w:rsidRPr="006053B8" w:rsidRDefault="00EE2A25" w:rsidP="002E2C5E">
            <w:pPr>
              <w:snapToGrid w:val="0"/>
              <w:spacing w:line="400" w:lineRule="atLeast"/>
              <w:ind w:left="28" w:right="-40"/>
              <w:jc w:val="both"/>
              <w:rPr>
                <w:rFonts w:eastAsia="標楷體"/>
                <w:color w:val="000000" w:themeColor="text1"/>
              </w:rPr>
            </w:pPr>
            <w:r w:rsidRPr="006053B8">
              <w:rPr>
                <w:rFonts w:eastAsia="標楷體"/>
                <w:color w:val="000000" w:themeColor="text1"/>
              </w:rPr>
              <w:t>化學品</w:t>
            </w:r>
          </w:p>
        </w:tc>
        <w:tc>
          <w:tcPr>
            <w:tcW w:w="1930" w:type="dxa"/>
            <w:tcBorders>
              <w:top w:val="nil"/>
              <w:left w:val="single" w:sz="4" w:space="0" w:color="auto"/>
              <w:bottom w:val="single" w:sz="4" w:space="0" w:color="auto"/>
              <w:right w:val="single" w:sz="4" w:space="0" w:color="auto"/>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14.7</w:t>
            </w:r>
          </w:p>
        </w:tc>
        <w:tc>
          <w:tcPr>
            <w:tcW w:w="0" w:type="auto"/>
            <w:tcBorders>
              <w:top w:val="nil"/>
              <w:left w:val="single" w:sz="4" w:space="0" w:color="auto"/>
              <w:bottom w:val="single" w:sz="4" w:space="0" w:color="auto"/>
              <w:right w:val="single" w:sz="4" w:space="0" w:color="auto"/>
            </w:tcBorders>
            <w:vAlign w:val="center"/>
          </w:tcPr>
          <w:p w:rsidR="00EE2A25" w:rsidRPr="00BB7A56" w:rsidRDefault="00EE2A25" w:rsidP="002E2C5E">
            <w:pPr>
              <w:snapToGrid w:val="0"/>
              <w:spacing w:line="360" w:lineRule="exact"/>
              <w:ind w:rightChars="163" w:right="391"/>
              <w:jc w:val="right"/>
              <w:rPr>
                <w:rFonts w:eastAsia="標楷體"/>
                <w:color w:val="000000" w:themeColor="text1"/>
              </w:rPr>
            </w:pPr>
            <w:r>
              <w:rPr>
                <w:rFonts w:eastAsia="標楷體" w:hint="eastAsia"/>
                <w:color w:val="000000" w:themeColor="text1"/>
              </w:rPr>
              <w:t>3.7</w:t>
            </w:r>
          </w:p>
        </w:tc>
        <w:tc>
          <w:tcPr>
            <w:tcW w:w="2433" w:type="dxa"/>
            <w:tcBorders>
              <w:top w:val="nil"/>
              <w:left w:val="nil"/>
              <w:bottom w:val="single" w:sz="4" w:space="0" w:color="auto"/>
              <w:right w:val="nil"/>
            </w:tcBorders>
            <w:vAlign w:val="center"/>
          </w:tcPr>
          <w:p w:rsidR="00EE2A25" w:rsidRPr="00BB7A56" w:rsidRDefault="00EE2A25" w:rsidP="002E2C5E">
            <w:pPr>
              <w:snapToGrid w:val="0"/>
              <w:spacing w:line="360" w:lineRule="exact"/>
              <w:ind w:rightChars="379" w:right="910"/>
              <w:jc w:val="right"/>
              <w:rPr>
                <w:rFonts w:eastAsia="標楷體"/>
                <w:color w:val="000000" w:themeColor="text1"/>
              </w:rPr>
            </w:pPr>
            <w:r>
              <w:rPr>
                <w:rFonts w:eastAsia="標楷體" w:hint="eastAsia"/>
                <w:color w:val="000000" w:themeColor="text1"/>
              </w:rPr>
              <w:t>-19.8</w:t>
            </w:r>
          </w:p>
        </w:tc>
      </w:tr>
    </w:tbl>
    <w:p w:rsidR="00E650BA" w:rsidRPr="006053B8" w:rsidRDefault="00E650BA" w:rsidP="00E650BA">
      <w:pPr>
        <w:spacing w:beforeLines="50" w:before="180" w:afterLines="50" w:after="180"/>
        <w:ind w:firstLineChars="129" w:firstLine="284"/>
        <w:rPr>
          <w:rFonts w:eastAsia="標楷體"/>
          <w:color w:val="000000" w:themeColor="text1"/>
          <w:sz w:val="28"/>
        </w:rPr>
      </w:pPr>
      <w:r w:rsidRPr="006053B8">
        <w:rPr>
          <w:rFonts w:eastAsia="標楷體"/>
          <w:color w:val="000000" w:themeColor="text1"/>
          <w:sz w:val="22"/>
          <w:szCs w:val="22"/>
        </w:rPr>
        <w:t>資料來源：經濟部統計處。</w:t>
      </w:r>
    </w:p>
    <w:p w:rsidR="00E650BA" w:rsidRPr="006053B8" w:rsidRDefault="00E650BA" w:rsidP="00E650BA">
      <w:pPr>
        <w:widowControl/>
        <w:tabs>
          <w:tab w:val="left" w:pos="540"/>
        </w:tabs>
        <w:snapToGrid w:val="0"/>
        <w:spacing w:beforeLines="100" w:before="36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00EE2A25" w:rsidRPr="006053B8">
        <w:rPr>
          <w:rFonts w:eastAsia="標楷體"/>
          <w:b/>
          <w:bCs/>
          <w:color w:val="000000" w:themeColor="text1"/>
          <w:kern w:val="0"/>
          <w:sz w:val="28"/>
          <w:szCs w:val="20"/>
        </w:rPr>
        <w:t>10</w:t>
      </w:r>
      <w:r w:rsidR="00EE2A25">
        <w:rPr>
          <w:rFonts w:eastAsia="標楷體" w:hint="eastAsia"/>
          <w:b/>
          <w:bCs/>
          <w:color w:val="000000" w:themeColor="text1"/>
          <w:kern w:val="0"/>
          <w:sz w:val="28"/>
          <w:szCs w:val="20"/>
        </w:rPr>
        <w:t>9</w:t>
      </w:r>
      <w:r w:rsidR="00EE2A25" w:rsidRPr="006053B8">
        <w:rPr>
          <w:rFonts w:eastAsia="標楷體"/>
          <w:b/>
          <w:bCs/>
          <w:color w:val="000000" w:themeColor="text1"/>
          <w:kern w:val="0"/>
          <w:sz w:val="28"/>
          <w:szCs w:val="20"/>
        </w:rPr>
        <w:t>年</w:t>
      </w:r>
      <w:r w:rsidR="00EE2A25">
        <w:rPr>
          <w:rFonts w:eastAsia="標楷體" w:hint="eastAsia"/>
          <w:b/>
          <w:bCs/>
          <w:color w:val="000000" w:themeColor="text1"/>
          <w:kern w:val="0"/>
          <w:sz w:val="28"/>
          <w:szCs w:val="20"/>
        </w:rPr>
        <w:t>3</w:t>
      </w:r>
      <w:r w:rsidR="00EE2A25">
        <w:rPr>
          <w:rFonts w:eastAsia="標楷體" w:hint="eastAsia"/>
          <w:b/>
          <w:bCs/>
          <w:color w:val="000000" w:themeColor="text1"/>
          <w:kern w:val="0"/>
          <w:sz w:val="28"/>
          <w:szCs w:val="20"/>
        </w:rPr>
        <w:t>月</w:t>
      </w:r>
      <w:r w:rsidR="00EE2A25" w:rsidRPr="006053B8">
        <w:rPr>
          <w:rFonts w:eastAsia="標楷體"/>
          <w:b/>
          <w:bCs/>
          <w:color w:val="000000" w:themeColor="text1"/>
          <w:kern w:val="0"/>
          <w:sz w:val="28"/>
          <w:szCs w:val="20"/>
        </w:rPr>
        <w:t>外銷訂單海外生產比重為</w:t>
      </w:r>
      <w:r w:rsidR="00EE2A25">
        <w:rPr>
          <w:rFonts w:eastAsia="標楷體" w:hint="eastAsia"/>
          <w:b/>
          <w:bCs/>
          <w:color w:val="000000" w:themeColor="text1"/>
          <w:kern w:val="0"/>
          <w:sz w:val="28"/>
          <w:szCs w:val="20"/>
        </w:rPr>
        <w:t>50.5</w:t>
      </w:r>
      <w:r w:rsidR="00EE2A25" w:rsidRPr="006053B8">
        <w:rPr>
          <w:rFonts w:eastAsia="標楷體"/>
          <w:b/>
          <w:bCs/>
          <w:color w:val="000000" w:themeColor="text1"/>
          <w:kern w:val="0"/>
          <w:sz w:val="28"/>
          <w:szCs w:val="20"/>
        </w:rPr>
        <w:t>%</w:t>
      </w:r>
    </w:p>
    <w:p w:rsidR="00E650BA" w:rsidRPr="006053B8" w:rsidRDefault="00EE2A25"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color w:val="000000" w:themeColor="text1"/>
          <w:kern w:val="0"/>
          <w:sz w:val="28"/>
          <w:szCs w:val="28"/>
        </w:rPr>
        <w:t>月</w:t>
      </w:r>
      <w:r w:rsidRPr="006053B8">
        <w:rPr>
          <w:rFonts w:eastAsia="標楷體"/>
          <w:color w:val="000000" w:themeColor="text1"/>
          <w:kern w:val="0"/>
          <w:sz w:val="28"/>
          <w:szCs w:val="28"/>
        </w:rPr>
        <w:t>外銷訂單海外生產比重</w:t>
      </w:r>
      <w:r>
        <w:rPr>
          <w:rFonts w:eastAsia="標楷體" w:hint="eastAsia"/>
          <w:color w:val="000000" w:themeColor="text1"/>
          <w:kern w:val="0"/>
          <w:sz w:val="28"/>
          <w:szCs w:val="28"/>
        </w:rPr>
        <w:t>50.5</w:t>
      </w:r>
      <w:r w:rsidRPr="006053B8">
        <w:rPr>
          <w:rFonts w:eastAsia="標楷體"/>
          <w:color w:val="000000" w:themeColor="text1"/>
          <w:kern w:val="0"/>
          <w:sz w:val="28"/>
          <w:szCs w:val="28"/>
        </w:rPr>
        <w:t>%</w:t>
      </w:r>
      <w:r w:rsidRPr="006053B8">
        <w:rPr>
          <w:rFonts w:eastAsia="標楷體"/>
          <w:color w:val="000000" w:themeColor="text1"/>
          <w:kern w:val="0"/>
          <w:sz w:val="28"/>
          <w:szCs w:val="28"/>
        </w:rPr>
        <w:t>，其中以資訊通信產品</w:t>
      </w:r>
      <w:r>
        <w:rPr>
          <w:rFonts w:eastAsia="標楷體" w:hint="eastAsia"/>
          <w:color w:val="000000" w:themeColor="text1"/>
          <w:kern w:val="0"/>
          <w:sz w:val="28"/>
          <w:szCs w:val="28"/>
        </w:rPr>
        <w:t>90.9</w:t>
      </w:r>
      <w:r w:rsidRPr="006053B8">
        <w:rPr>
          <w:rFonts w:eastAsia="標楷體"/>
          <w:color w:val="000000" w:themeColor="text1"/>
          <w:kern w:val="0"/>
          <w:sz w:val="28"/>
          <w:szCs w:val="28"/>
        </w:rPr>
        <w:t>%</w:t>
      </w:r>
      <w:r w:rsidRPr="006053B8">
        <w:rPr>
          <w:rFonts w:eastAsia="標楷體"/>
          <w:color w:val="000000" w:themeColor="text1"/>
          <w:kern w:val="0"/>
          <w:sz w:val="28"/>
          <w:szCs w:val="28"/>
        </w:rPr>
        <w:t>最高，其次為電機產品</w:t>
      </w:r>
      <w:r>
        <w:rPr>
          <w:rFonts w:eastAsia="標楷體" w:hint="eastAsia"/>
          <w:color w:val="000000" w:themeColor="text1"/>
          <w:kern w:val="0"/>
          <w:sz w:val="28"/>
          <w:szCs w:val="28"/>
        </w:rPr>
        <w:t>74.2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E650BA" w:rsidRPr="006053B8" w:rsidRDefault="00E650BA" w:rsidP="00E650BA">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４、</w:t>
      </w:r>
      <w:r w:rsidR="00EE2A25" w:rsidRPr="006053B8">
        <w:rPr>
          <w:rFonts w:eastAsia="標楷體"/>
          <w:b/>
          <w:bCs/>
          <w:color w:val="000000" w:themeColor="text1"/>
          <w:kern w:val="0"/>
          <w:sz w:val="28"/>
          <w:szCs w:val="20"/>
        </w:rPr>
        <w:t>10</w:t>
      </w:r>
      <w:r w:rsidR="00EE2A25">
        <w:rPr>
          <w:rFonts w:eastAsia="標楷體" w:hint="eastAsia"/>
          <w:b/>
          <w:bCs/>
          <w:color w:val="000000" w:themeColor="text1"/>
          <w:kern w:val="0"/>
          <w:sz w:val="28"/>
          <w:szCs w:val="20"/>
        </w:rPr>
        <w:t>9</w:t>
      </w:r>
      <w:r w:rsidR="00EE2A25" w:rsidRPr="006053B8">
        <w:rPr>
          <w:rFonts w:eastAsia="標楷體"/>
          <w:b/>
          <w:bCs/>
          <w:color w:val="000000" w:themeColor="text1"/>
          <w:kern w:val="0"/>
          <w:sz w:val="28"/>
          <w:szCs w:val="20"/>
        </w:rPr>
        <w:t>年</w:t>
      </w:r>
      <w:r w:rsidR="00EE2A25">
        <w:rPr>
          <w:rFonts w:eastAsia="標楷體" w:hint="eastAsia"/>
          <w:b/>
          <w:bCs/>
          <w:color w:val="000000" w:themeColor="text1"/>
          <w:kern w:val="0"/>
          <w:sz w:val="28"/>
          <w:szCs w:val="20"/>
        </w:rPr>
        <w:t>3</w:t>
      </w:r>
      <w:r w:rsidR="00EE2A25">
        <w:rPr>
          <w:rFonts w:eastAsia="標楷體"/>
          <w:b/>
          <w:bCs/>
          <w:color w:val="000000" w:themeColor="text1"/>
          <w:kern w:val="0"/>
          <w:sz w:val="28"/>
          <w:szCs w:val="20"/>
        </w:rPr>
        <w:t>月</w:t>
      </w:r>
      <w:r w:rsidR="00EE2A25" w:rsidRPr="006053B8">
        <w:rPr>
          <w:rFonts w:eastAsia="標楷體"/>
          <w:b/>
          <w:bCs/>
          <w:color w:val="000000" w:themeColor="text1"/>
          <w:kern w:val="0"/>
          <w:sz w:val="28"/>
          <w:szCs w:val="20"/>
        </w:rPr>
        <w:t>主要地區接單以</w:t>
      </w:r>
      <w:r w:rsidR="00EE2A25">
        <w:rPr>
          <w:rFonts w:eastAsia="標楷體" w:hint="eastAsia"/>
          <w:b/>
          <w:bCs/>
          <w:color w:val="000000" w:themeColor="text1"/>
          <w:kern w:val="0"/>
          <w:sz w:val="28"/>
          <w:szCs w:val="20"/>
        </w:rPr>
        <w:t>美國</w:t>
      </w:r>
      <w:r w:rsidR="00EE2A25" w:rsidRPr="00DA4855">
        <w:rPr>
          <w:rFonts w:eastAsia="標楷體" w:hint="eastAsia"/>
          <w:b/>
          <w:bCs/>
          <w:color w:val="000000" w:themeColor="text1"/>
          <w:kern w:val="0"/>
          <w:sz w:val="28"/>
          <w:szCs w:val="20"/>
        </w:rPr>
        <w:t>增加</w:t>
      </w:r>
      <w:r w:rsidR="00EE2A25">
        <w:rPr>
          <w:rFonts w:eastAsia="標楷體" w:hint="eastAsia"/>
          <w:b/>
          <w:bCs/>
          <w:color w:val="000000" w:themeColor="text1"/>
          <w:kern w:val="0"/>
          <w:sz w:val="28"/>
          <w:szCs w:val="20"/>
        </w:rPr>
        <w:t>9.1</w:t>
      </w:r>
      <w:r w:rsidR="00EE2A25" w:rsidRPr="006053B8">
        <w:rPr>
          <w:rFonts w:eastAsia="標楷體"/>
          <w:b/>
          <w:bCs/>
          <w:color w:val="000000" w:themeColor="text1"/>
          <w:kern w:val="0"/>
          <w:sz w:val="28"/>
          <w:szCs w:val="20"/>
        </w:rPr>
        <w:t>%</w:t>
      </w:r>
      <w:r w:rsidR="00EE2A25" w:rsidRPr="006053B8">
        <w:rPr>
          <w:rFonts w:eastAsia="標楷體"/>
          <w:b/>
          <w:bCs/>
          <w:color w:val="000000" w:themeColor="text1"/>
          <w:kern w:val="0"/>
          <w:sz w:val="28"/>
          <w:szCs w:val="20"/>
        </w:rPr>
        <w:t>最多</w:t>
      </w:r>
    </w:p>
    <w:p w:rsidR="00E650BA" w:rsidRPr="006053B8" w:rsidRDefault="00EE2A25" w:rsidP="00E650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3</w:t>
      </w:r>
      <w:r>
        <w:rPr>
          <w:rFonts w:eastAsia="標楷體"/>
          <w:color w:val="000000" w:themeColor="text1"/>
          <w:kern w:val="0"/>
          <w:sz w:val="28"/>
          <w:szCs w:val="28"/>
        </w:rPr>
        <w:t>月</w:t>
      </w:r>
      <w:r w:rsidRPr="006053B8">
        <w:rPr>
          <w:rFonts w:eastAsia="標楷體"/>
          <w:color w:val="000000" w:themeColor="text1"/>
          <w:kern w:val="0"/>
          <w:sz w:val="28"/>
          <w:szCs w:val="28"/>
        </w:rPr>
        <w:t>我國於各主要地區接單，以美國及</w:t>
      </w:r>
      <w:r>
        <w:rPr>
          <w:rFonts w:eastAsia="標楷體" w:hint="eastAsia"/>
          <w:color w:val="000000" w:themeColor="text1"/>
          <w:kern w:val="0"/>
          <w:sz w:val="28"/>
          <w:szCs w:val="28"/>
        </w:rPr>
        <w:t>中國大陸</w:t>
      </w:r>
      <w:r>
        <w:rPr>
          <w:rFonts w:eastAsia="標楷體" w:hint="eastAsia"/>
          <w:color w:val="000000" w:themeColor="text1"/>
          <w:kern w:val="0"/>
          <w:sz w:val="28"/>
          <w:szCs w:val="28"/>
        </w:rPr>
        <w:t>(</w:t>
      </w:r>
      <w:r>
        <w:rPr>
          <w:rFonts w:eastAsia="標楷體" w:hint="eastAsia"/>
          <w:color w:val="000000" w:themeColor="text1"/>
          <w:kern w:val="0"/>
          <w:sz w:val="28"/>
          <w:szCs w:val="28"/>
        </w:rPr>
        <w:t>含香港</w:t>
      </w:r>
      <w:r>
        <w:rPr>
          <w:rFonts w:eastAsia="標楷體" w:hint="eastAsia"/>
          <w:color w:val="000000" w:themeColor="text1"/>
          <w:kern w:val="0"/>
          <w:sz w:val="28"/>
          <w:szCs w:val="28"/>
        </w:rPr>
        <w:t>)</w:t>
      </w:r>
      <w:r w:rsidRPr="006053B8">
        <w:rPr>
          <w:rFonts w:eastAsia="標楷體"/>
          <w:color w:val="000000" w:themeColor="text1"/>
          <w:kern w:val="0"/>
          <w:sz w:val="28"/>
          <w:szCs w:val="28"/>
        </w:rPr>
        <w:t>為主，占外銷接單總額分別為</w:t>
      </w:r>
      <w:r>
        <w:rPr>
          <w:rFonts w:eastAsia="標楷體" w:hint="eastAsia"/>
          <w:color w:val="000000" w:themeColor="text1"/>
          <w:kern w:val="0"/>
          <w:sz w:val="28"/>
          <w:szCs w:val="28"/>
        </w:rPr>
        <w:t>29.2</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26.4</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9.1</w:t>
      </w:r>
      <w:r w:rsidRPr="006053B8">
        <w:rPr>
          <w:rFonts w:eastAsia="標楷體"/>
          <w:color w:val="000000" w:themeColor="text1"/>
          <w:kern w:val="0"/>
          <w:sz w:val="28"/>
          <w:szCs w:val="28"/>
        </w:rPr>
        <w:t>%</w:t>
      </w:r>
      <w:r>
        <w:rPr>
          <w:rFonts w:eastAsia="標楷體"/>
          <w:color w:val="000000" w:themeColor="text1"/>
          <w:kern w:val="0"/>
          <w:sz w:val="28"/>
          <w:szCs w:val="28"/>
        </w:rPr>
        <w:t>及</w:t>
      </w:r>
      <w:r>
        <w:rPr>
          <w:rFonts w:eastAsia="標楷體" w:hint="eastAsia"/>
          <w:color w:val="000000" w:themeColor="text1"/>
          <w:kern w:val="0"/>
          <w:sz w:val="28"/>
          <w:szCs w:val="28"/>
        </w:rPr>
        <w:t>7.5</w:t>
      </w:r>
      <w:r w:rsidRPr="006053B8">
        <w:rPr>
          <w:rFonts w:eastAsia="標楷體"/>
          <w:color w:val="000000" w:themeColor="text1"/>
          <w:kern w:val="0"/>
          <w:sz w:val="28"/>
          <w:szCs w:val="28"/>
        </w:rPr>
        <w:t>%</w:t>
      </w:r>
      <w:r w:rsidRPr="006053B8">
        <w:rPr>
          <w:rFonts w:eastAsia="標楷體"/>
          <w:color w:val="000000" w:themeColor="text1"/>
          <w:kern w:val="0"/>
          <w:sz w:val="28"/>
          <w:szCs w:val="28"/>
        </w:rPr>
        <w:t>；另</w:t>
      </w:r>
      <w:r>
        <w:rPr>
          <w:rFonts w:eastAsia="標楷體" w:hint="eastAsia"/>
          <w:color w:val="000000" w:themeColor="text1"/>
          <w:kern w:val="0"/>
          <w:sz w:val="28"/>
          <w:szCs w:val="28"/>
        </w:rPr>
        <w:t>歐洲增加</w:t>
      </w:r>
      <w:r>
        <w:rPr>
          <w:rFonts w:eastAsia="標楷體" w:hint="eastAsia"/>
          <w:color w:val="000000" w:themeColor="text1"/>
          <w:kern w:val="0"/>
          <w:sz w:val="28"/>
          <w:szCs w:val="28"/>
        </w:rPr>
        <w:t>5.1%</w:t>
      </w:r>
      <w:r>
        <w:rPr>
          <w:rFonts w:eastAsia="標楷體" w:hint="eastAsia"/>
          <w:color w:val="000000" w:themeColor="text1"/>
          <w:kern w:val="0"/>
          <w:sz w:val="28"/>
          <w:szCs w:val="28"/>
        </w:rPr>
        <w:t>，東協</w:t>
      </w:r>
      <w:r w:rsidRPr="006053B8">
        <w:rPr>
          <w:rFonts w:eastAsia="標楷體"/>
          <w:color w:val="000000" w:themeColor="text1"/>
          <w:kern w:val="0"/>
          <w:sz w:val="28"/>
          <w:szCs w:val="28"/>
        </w:rPr>
        <w:t>及</w:t>
      </w:r>
      <w:r>
        <w:rPr>
          <w:rFonts w:eastAsia="標楷體" w:hint="eastAsia"/>
          <w:color w:val="000000" w:themeColor="text1"/>
          <w:kern w:val="0"/>
          <w:sz w:val="28"/>
          <w:szCs w:val="28"/>
        </w:rPr>
        <w:t>日本</w:t>
      </w:r>
      <w:r w:rsidRPr="006053B8">
        <w:rPr>
          <w:rFonts w:eastAsia="標楷體"/>
          <w:color w:val="000000" w:themeColor="text1"/>
          <w:kern w:val="0"/>
          <w:sz w:val="28"/>
          <w:szCs w:val="28"/>
        </w:rPr>
        <w:t>分別</w:t>
      </w:r>
      <w:r>
        <w:rPr>
          <w:rFonts w:eastAsia="標楷體" w:hint="eastAsia"/>
          <w:color w:val="000000" w:themeColor="text1"/>
          <w:kern w:val="0"/>
          <w:sz w:val="28"/>
          <w:szCs w:val="28"/>
        </w:rPr>
        <w:t>減少</w:t>
      </w:r>
      <w:r>
        <w:rPr>
          <w:rFonts w:eastAsia="標楷體" w:hint="eastAsia"/>
          <w:color w:val="000000" w:themeColor="text1"/>
          <w:kern w:val="0"/>
          <w:sz w:val="28"/>
          <w:szCs w:val="28"/>
        </w:rPr>
        <w:t>0.6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3.9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E650BA" w:rsidRPr="00DA4855" w:rsidRDefault="00E650BA" w:rsidP="00E650B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E650BA" w:rsidRPr="006053B8" w:rsidRDefault="00E650BA" w:rsidP="00E650B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E650BA" w:rsidRPr="006053B8" w:rsidRDefault="00E650BA" w:rsidP="00E650B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E650BA" w:rsidRPr="006053B8" w:rsidRDefault="00E650BA" w:rsidP="00E650BA">
      <w:pPr>
        <w:snapToGrid w:val="0"/>
        <w:spacing w:line="300" w:lineRule="auto"/>
        <w:jc w:val="center"/>
        <w:rPr>
          <w:rFonts w:eastAsia="標楷體"/>
          <w:b/>
          <w:bCs/>
          <w:color w:val="000000" w:themeColor="text1"/>
          <w:sz w:val="28"/>
        </w:rPr>
      </w:pPr>
      <w:r w:rsidRPr="006053B8">
        <w:rPr>
          <w:rFonts w:eastAsia="標楷體"/>
          <w:b/>
          <w:bCs/>
          <w:color w:val="000000" w:themeColor="text1"/>
          <w:sz w:val="28"/>
        </w:rPr>
        <w:lastRenderedPageBreak/>
        <w:t>表</w:t>
      </w:r>
      <w:r w:rsidRPr="006053B8">
        <w:rPr>
          <w:rFonts w:eastAsia="標楷體"/>
          <w:b/>
          <w:bCs/>
          <w:color w:val="000000" w:themeColor="text1"/>
          <w:sz w:val="28"/>
        </w:rPr>
        <w:t xml:space="preserve"> 2-5-3</w:t>
      </w:r>
      <w:r w:rsidRPr="006053B8">
        <w:rPr>
          <w:rFonts w:eastAsia="標楷體"/>
          <w:b/>
          <w:bCs/>
          <w:color w:val="000000" w:themeColor="text1"/>
          <w:sz w:val="28"/>
        </w:rPr>
        <w:t xml:space="preserve">　外銷訂單海外生產比重</w:t>
      </w:r>
    </w:p>
    <w:p w:rsidR="00E650BA" w:rsidRPr="006053B8" w:rsidRDefault="00E650BA" w:rsidP="00E650BA">
      <w:pPr>
        <w:ind w:rightChars="58" w:right="139"/>
        <w:jc w:val="right"/>
        <w:rPr>
          <w:rFonts w:eastAsia="標楷體"/>
          <w:color w:val="000000" w:themeColor="text1"/>
          <w:sz w:val="28"/>
        </w:rPr>
      </w:pPr>
      <w:r w:rsidRPr="006053B8">
        <w:rPr>
          <w:rFonts w:eastAsia="標楷體"/>
          <w:color w:val="000000" w:themeColor="text1"/>
          <w:spacing w:val="-20"/>
        </w:rPr>
        <w:t>單位：</w:t>
      </w:r>
      <w:r w:rsidRPr="006053B8">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EE2A25" w:rsidRPr="006053B8" w:rsidTr="002E2C5E">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EE2A25" w:rsidRPr="006053B8" w:rsidRDefault="00EE2A25" w:rsidP="002E2C5E">
            <w:pPr>
              <w:snapToGrid w:val="0"/>
              <w:spacing w:line="300" w:lineRule="exact"/>
              <w:ind w:left="28" w:right="-4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spacing w:line="300" w:lineRule="exact"/>
              <w:ind w:left="28" w:right="-40"/>
              <w:jc w:val="center"/>
              <w:rPr>
                <w:rFonts w:eastAsia="標楷體"/>
                <w:color w:val="000000" w:themeColor="text1"/>
              </w:rPr>
            </w:pPr>
            <w:r w:rsidRPr="006053B8">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spacing w:line="300" w:lineRule="exact"/>
              <w:ind w:left="28" w:right="-40"/>
              <w:jc w:val="center"/>
              <w:rPr>
                <w:rFonts w:eastAsia="標楷體"/>
                <w:color w:val="000000" w:themeColor="text1"/>
              </w:rPr>
            </w:pPr>
            <w:r w:rsidRPr="006053B8">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spacing w:line="300" w:lineRule="exact"/>
              <w:ind w:left="28" w:right="-40"/>
              <w:jc w:val="center"/>
              <w:rPr>
                <w:rFonts w:eastAsia="標楷體"/>
                <w:color w:val="000000" w:themeColor="text1"/>
              </w:rPr>
            </w:pPr>
            <w:r w:rsidRPr="006053B8">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spacing w:line="300" w:lineRule="exact"/>
              <w:ind w:left="28" w:right="-40"/>
              <w:jc w:val="center"/>
              <w:rPr>
                <w:rFonts w:eastAsia="標楷體"/>
                <w:color w:val="000000" w:themeColor="text1"/>
              </w:rPr>
            </w:pPr>
            <w:r w:rsidRPr="006053B8">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spacing w:line="300" w:lineRule="exact"/>
              <w:ind w:left="28" w:right="-40"/>
              <w:jc w:val="center"/>
              <w:rPr>
                <w:rFonts w:eastAsia="標楷體"/>
                <w:color w:val="000000" w:themeColor="text1"/>
              </w:rPr>
            </w:pPr>
            <w:r w:rsidRPr="006053B8">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EE2A25" w:rsidRPr="006053B8" w:rsidRDefault="00EE2A25" w:rsidP="002E2C5E">
            <w:pPr>
              <w:snapToGrid w:val="0"/>
              <w:spacing w:line="300" w:lineRule="exact"/>
              <w:ind w:left="28" w:right="-40"/>
              <w:jc w:val="center"/>
              <w:rPr>
                <w:rFonts w:eastAsia="標楷體"/>
                <w:color w:val="000000" w:themeColor="text1"/>
              </w:rPr>
            </w:pPr>
            <w:r w:rsidRPr="006053B8">
              <w:rPr>
                <w:rFonts w:eastAsia="標楷體"/>
                <w:color w:val="000000" w:themeColor="text1"/>
              </w:rPr>
              <w:t>化學品</w:t>
            </w:r>
          </w:p>
        </w:tc>
      </w:tr>
      <w:tr w:rsidR="00EE2A25" w:rsidRPr="006053B8" w:rsidTr="002E2C5E">
        <w:trPr>
          <w:trHeight w:val="86"/>
          <w:jc w:val="center"/>
        </w:trPr>
        <w:tc>
          <w:tcPr>
            <w:tcW w:w="1829" w:type="dxa"/>
            <w:tcBorders>
              <w:top w:val="nil"/>
              <w:left w:val="nil"/>
              <w:bottom w:val="nil"/>
              <w:right w:val="single" w:sz="4" w:space="0" w:color="auto"/>
            </w:tcBorders>
            <w:hideMark/>
          </w:tcPr>
          <w:p w:rsidR="00EE2A25" w:rsidRPr="006053B8" w:rsidRDefault="00EE2A25" w:rsidP="002E2C5E">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767"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55.1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92.6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67.0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50.8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50.9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21.1</w:t>
            </w:r>
          </w:p>
        </w:tc>
      </w:tr>
      <w:tr w:rsidR="00EE2A25" w:rsidRPr="006053B8" w:rsidTr="002E2C5E">
        <w:trPr>
          <w:trHeight w:val="86"/>
          <w:jc w:val="center"/>
        </w:trPr>
        <w:tc>
          <w:tcPr>
            <w:tcW w:w="1829" w:type="dxa"/>
            <w:tcBorders>
              <w:top w:val="nil"/>
              <w:left w:val="nil"/>
              <w:bottom w:val="nil"/>
              <w:right w:val="single" w:sz="4" w:space="0" w:color="auto"/>
            </w:tcBorders>
            <w:hideMark/>
          </w:tcPr>
          <w:p w:rsidR="00EE2A25" w:rsidRPr="006053B8" w:rsidRDefault="00EE2A25" w:rsidP="002E2C5E">
            <w:pPr>
              <w:snapToGrid w:val="0"/>
              <w:spacing w:line="400" w:lineRule="exact"/>
              <w:ind w:leftChars="-50" w:left="-89" w:rightChars="-10" w:right="-24" w:hangingChars="13" w:hanging="31"/>
              <w:jc w:val="both"/>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54.2</w:t>
            </w:r>
          </w:p>
        </w:tc>
        <w:tc>
          <w:tcPr>
            <w:tcW w:w="1119" w:type="dxa"/>
            <w:tcBorders>
              <w:top w:val="nil"/>
              <w:left w:val="nil"/>
              <w:bottom w:val="nil"/>
              <w:right w:val="nil"/>
            </w:tcBorders>
            <w:vAlign w:val="center"/>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93.4</w:t>
            </w:r>
          </w:p>
        </w:tc>
        <w:tc>
          <w:tcPr>
            <w:tcW w:w="1119" w:type="dxa"/>
            <w:tcBorders>
              <w:top w:val="nil"/>
              <w:left w:val="nil"/>
              <w:bottom w:val="nil"/>
              <w:right w:val="nil"/>
            </w:tcBorders>
            <w:vAlign w:val="center"/>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70.6</w:t>
            </w:r>
          </w:p>
        </w:tc>
        <w:tc>
          <w:tcPr>
            <w:tcW w:w="1119" w:type="dxa"/>
            <w:tcBorders>
              <w:top w:val="nil"/>
              <w:left w:val="nil"/>
              <w:bottom w:val="nil"/>
              <w:right w:val="nil"/>
            </w:tcBorders>
            <w:vAlign w:val="center"/>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47.0</w:t>
            </w:r>
          </w:p>
        </w:tc>
        <w:tc>
          <w:tcPr>
            <w:tcW w:w="1119" w:type="dxa"/>
            <w:tcBorders>
              <w:top w:val="nil"/>
              <w:left w:val="nil"/>
              <w:bottom w:val="nil"/>
              <w:right w:val="nil"/>
            </w:tcBorders>
            <w:vAlign w:val="center"/>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47.3</w:t>
            </w:r>
          </w:p>
        </w:tc>
        <w:tc>
          <w:tcPr>
            <w:tcW w:w="1119" w:type="dxa"/>
            <w:tcBorders>
              <w:top w:val="nil"/>
              <w:left w:val="nil"/>
              <w:bottom w:val="nil"/>
              <w:right w:val="nil"/>
            </w:tcBorders>
            <w:vAlign w:val="center"/>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19.2</w:t>
            </w:r>
          </w:p>
        </w:tc>
      </w:tr>
      <w:tr w:rsidR="00EE2A25" w:rsidRPr="006053B8" w:rsidTr="002E2C5E">
        <w:trPr>
          <w:trHeight w:val="86"/>
          <w:jc w:val="center"/>
        </w:trPr>
        <w:tc>
          <w:tcPr>
            <w:tcW w:w="1829" w:type="dxa"/>
            <w:tcBorders>
              <w:top w:val="nil"/>
              <w:left w:val="nil"/>
              <w:bottom w:val="nil"/>
              <w:right w:val="single" w:sz="4" w:space="0" w:color="auto"/>
            </w:tcBorders>
            <w:hideMark/>
          </w:tcPr>
          <w:p w:rsidR="00EE2A25" w:rsidRPr="006053B8" w:rsidRDefault="00EE2A25" w:rsidP="002E2C5E">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767"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53.2</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93.5</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74.1</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45.5</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45.7</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17.1</w:t>
            </w:r>
          </w:p>
        </w:tc>
      </w:tr>
      <w:tr w:rsidR="00EE2A25" w:rsidRPr="006053B8" w:rsidTr="002E2C5E">
        <w:trPr>
          <w:trHeight w:val="86"/>
          <w:jc w:val="center"/>
        </w:trPr>
        <w:tc>
          <w:tcPr>
            <w:tcW w:w="1829" w:type="dxa"/>
            <w:tcBorders>
              <w:top w:val="nil"/>
              <w:left w:val="nil"/>
              <w:bottom w:val="nil"/>
              <w:right w:val="single" w:sz="4" w:space="0" w:color="auto"/>
            </w:tcBorders>
            <w:hideMark/>
          </w:tcPr>
          <w:p w:rsidR="00EE2A25" w:rsidRPr="006053B8" w:rsidRDefault="00EE2A25" w:rsidP="002E2C5E">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767"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52.1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94.0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74.3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44.6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43.1 </w:t>
            </w:r>
          </w:p>
        </w:tc>
        <w:tc>
          <w:tcPr>
            <w:tcW w:w="1119" w:type="dxa"/>
            <w:tcBorders>
              <w:top w:val="nil"/>
              <w:left w:val="nil"/>
              <w:bottom w:val="nil"/>
              <w:right w:val="nil"/>
            </w:tcBorders>
            <w:hideMark/>
          </w:tcPr>
          <w:p w:rsidR="00EE2A25" w:rsidRPr="006053B8" w:rsidRDefault="00EE2A25" w:rsidP="002E2C5E">
            <w:pPr>
              <w:jc w:val="center"/>
              <w:rPr>
                <w:rFonts w:eastAsia="標楷體"/>
                <w:b/>
                <w:color w:val="000000" w:themeColor="text1"/>
                <w:szCs w:val="20"/>
              </w:rPr>
            </w:pPr>
            <w:r w:rsidRPr="006053B8">
              <w:rPr>
                <w:rFonts w:eastAsia="標楷體"/>
                <w:b/>
                <w:color w:val="000000" w:themeColor="text1"/>
                <w:szCs w:val="20"/>
              </w:rPr>
              <w:t xml:space="preserve">14.8 </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767" w:type="dxa"/>
            <w:tcBorders>
              <w:top w:val="nil"/>
              <w:left w:val="nil"/>
              <w:bottom w:val="nil"/>
              <w:right w:val="nil"/>
            </w:tcBorders>
            <w:vAlign w:val="center"/>
          </w:tcPr>
          <w:p w:rsidR="00EE2A25" w:rsidRPr="007A37C1" w:rsidRDefault="00EE2A25" w:rsidP="002E2C5E">
            <w:pPr>
              <w:jc w:val="center"/>
              <w:rPr>
                <w:rFonts w:eastAsia="標楷體"/>
                <w:b/>
                <w:color w:val="000000" w:themeColor="text1"/>
                <w:szCs w:val="20"/>
              </w:rPr>
            </w:pPr>
            <w:r w:rsidRPr="007A37C1">
              <w:rPr>
                <w:rFonts w:eastAsia="標楷體" w:hint="eastAsia"/>
                <w:b/>
                <w:color w:val="000000" w:themeColor="text1"/>
                <w:szCs w:val="20"/>
              </w:rPr>
              <w:t>52.3</w:t>
            </w:r>
          </w:p>
        </w:tc>
        <w:tc>
          <w:tcPr>
            <w:tcW w:w="1119" w:type="dxa"/>
            <w:tcBorders>
              <w:top w:val="nil"/>
              <w:left w:val="nil"/>
              <w:bottom w:val="nil"/>
              <w:right w:val="nil"/>
            </w:tcBorders>
            <w:vAlign w:val="center"/>
          </w:tcPr>
          <w:p w:rsidR="00EE2A25" w:rsidRPr="007A37C1" w:rsidRDefault="00EE2A25" w:rsidP="002E2C5E">
            <w:pPr>
              <w:jc w:val="center"/>
              <w:rPr>
                <w:rFonts w:eastAsia="標楷體"/>
                <w:b/>
                <w:color w:val="000000" w:themeColor="text1"/>
                <w:szCs w:val="20"/>
              </w:rPr>
            </w:pPr>
            <w:r w:rsidRPr="007A37C1">
              <w:rPr>
                <w:rFonts w:eastAsia="標楷體" w:hint="eastAsia"/>
                <w:b/>
                <w:color w:val="000000" w:themeColor="text1"/>
                <w:szCs w:val="20"/>
              </w:rPr>
              <w:t>91.8</w:t>
            </w:r>
          </w:p>
        </w:tc>
        <w:tc>
          <w:tcPr>
            <w:tcW w:w="1119" w:type="dxa"/>
            <w:tcBorders>
              <w:top w:val="nil"/>
              <w:left w:val="nil"/>
              <w:bottom w:val="nil"/>
              <w:right w:val="nil"/>
            </w:tcBorders>
            <w:vAlign w:val="center"/>
          </w:tcPr>
          <w:p w:rsidR="00EE2A25" w:rsidRPr="007A37C1" w:rsidRDefault="00EE2A25" w:rsidP="002E2C5E">
            <w:pPr>
              <w:jc w:val="center"/>
              <w:rPr>
                <w:rFonts w:eastAsia="標楷體"/>
                <w:b/>
                <w:color w:val="000000" w:themeColor="text1"/>
                <w:szCs w:val="20"/>
              </w:rPr>
            </w:pPr>
            <w:r w:rsidRPr="007A37C1">
              <w:rPr>
                <w:rFonts w:eastAsia="標楷體" w:hint="eastAsia"/>
                <w:b/>
                <w:color w:val="000000" w:themeColor="text1"/>
                <w:szCs w:val="20"/>
              </w:rPr>
              <w:t>74.9</w:t>
            </w:r>
          </w:p>
        </w:tc>
        <w:tc>
          <w:tcPr>
            <w:tcW w:w="1119" w:type="dxa"/>
            <w:tcBorders>
              <w:top w:val="nil"/>
              <w:left w:val="nil"/>
              <w:bottom w:val="nil"/>
              <w:right w:val="nil"/>
            </w:tcBorders>
            <w:vAlign w:val="center"/>
          </w:tcPr>
          <w:p w:rsidR="00EE2A25" w:rsidRPr="007A37C1" w:rsidRDefault="00EE2A25" w:rsidP="002E2C5E">
            <w:pPr>
              <w:jc w:val="center"/>
              <w:rPr>
                <w:rFonts w:eastAsia="標楷體"/>
                <w:b/>
                <w:color w:val="000000" w:themeColor="text1"/>
                <w:szCs w:val="20"/>
              </w:rPr>
            </w:pPr>
            <w:r w:rsidRPr="007A37C1">
              <w:rPr>
                <w:rFonts w:eastAsia="標楷體" w:hint="eastAsia"/>
                <w:b/>
                <w:color w:val="000000" w:themeColor="text1"/>
                <w:szCs w:val="20"/>
              </w:rPr>
              <w:t>44.8</w:t>
            </w:r>
          </w:p>
        </w:tc>
        <w:tc>
          <w:tcPr>
            <w:tcW w:w="1119" w:type="dxa"/>
            <w:tcBorders>
              <w:top w:val="nil"/>
              <w:left w:val="nil"/>
              <w:bottom w:val="nil"/>
              <w:right w:val="nil"/>
            </w:tcBorders>
            <w:vAlign w:val="center"/>
          </w:tcPr>
          <w:p w:rsidR="00EE2A25" w:rsidRPr="007A37C1" w:rsidRDefault="00EE2A25" w:rsidP="002E2C5E">
            <w:pPr>
              <w:jc w:val="center"/>
              <w:rPr>
                <w:rFonts w:eastAsia="標楷體"/>
                <w:b/>
                <w:color w:val="000000" w:themeColor="text1"/>
                <w:szCs w:val="20"/>
              </w:rPr>
            </w:pPr>
            <w:r w:rsidRPr="007A37C1">
              <w:rPr>
                <w:rFonts w:eastAsia="標楷體" w:hint="eastAsia"/>
                <w:b/>
                <w:color w:val="000000" w:themeColor="text1"/>
                <w:szCs w:val="20"/>
              </w:rPr>
              <w:t>41.9</w:t>
            </w:r>
          </w:p>
        </w:tc>
        <w:tc>
          <w:tcPr>
            <w:tcW w:w="1119" w:type="dxa"/>
            <w:tcBorders>
              <w:top w:val="nil"/>
              <w:left w:val="nil"/>
              <w:bottom w:val="nil"/>
              <w:right w:val="nil"/>
            </w:tcBorders>
            <w:vAlign w:val="center"/>
          </w:tcPr>
          <w:p w:rsidR="00EE2A25" w:rsidRPr="007A37C1" w:rsidRDefault="00EE2A25" w:rsidP="002E2C5E">
            <w:pPr>
              <w:jc w:val="center"/>
              <w:rPr>
                <w:rFonts w:eastAsia="標楷體"/>
                <w:b/>
                <w:color w:val="000000" w:themeColor="text1"/>
                <w:szCs w:val="20"/>
              </w:rPr>
            </w:pPr>
            <w:r w:rsidRPr="007A37C1">
              <w:rPr>
                <w:rFonts w:eastAsia="標楷體" w:hint="eastAsia"/>
                <w:b/>
                <w:color w:val="000000" w:themeColor="text1"/>
                <w:szCs w:val="20"/>
              </w:rPr>
              <w:t>13.5</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 xml:space="preserve">48.7 </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 xml:space="preserve">92.3 </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 xml:space="preserve">68.4 </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 xml:space="preserve">43.7 </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 xml:space="preserve">42.4 </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 xml:space="preserve">13.8 </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49.8</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92.0</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72.6</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42.8</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14.6</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92.3</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74.2</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45.2</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38.9</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14.7</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49.9</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91.5</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73.8</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44.3</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37.8</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14.8</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51.7</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91.9</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76.1</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44.7</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41.6</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15.3</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51.8</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91.1</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77.9</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45.7</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40.1</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15.0</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50.4</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90.5</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77.5</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40.7</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14.1</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57.0</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92.4</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78.1</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46.4</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45.4</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11.4</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56.9</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92.2</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76.6</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47.3</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44.5</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sidRPr="006053B8">
              <w:rPr>
                <w:rFonts w:eastAsia="標楷體"/>
                <w:color w:val="000000" w:themeColor="text1"/>
                <w:szCs w:val="20"/>
              </w:rPr>
              <w:t>11.3</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767"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Pr>
                <w:rFonts w:eastAsia="標楷體" w:hint="eastAsia"/>
                <w:color w:val="000000" w:themeColor="text1"/>
                <w:szCs w:val="20"/>
              </w:rPr>
              <w:t>55.9</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Pr>
                <w:rFonts w:eastAsia="標楷體" w:hint="eastAsia"/>
                <w:color w:val="000000" w:themeColor="text1"/>
                <w:szCs w:val="20"/>
              </w:rPr>
              <w:t>91.5</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Pr>
                <w:rFonts w:eastAsia="標楷體" w:hint="eastAsia"/>
                <w:color w:val="000000" w:themeColor="text1"/>
                <w:szCs w:val="20"/>
              </w:rPr>
              <w:t>75.6</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Pr>
                <w:rFonts w:eastAsia="標楷體" w:hint="eastAsia"/>
                <w:color w:val="000000" w:themeColor="text1"/>
                <w:szCs w:val="20"/>
              </w:rPr>
              <w:t>46.2</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Pr>
                <w:rFonts w:eastAsia="標楷體" w:hint="eastAsia"/>
                <w:color w:val="000000" w:themeColor="text1"/>
                <w:szCs w:val="20"/>
              </w:rPr>
              <w:t>44.5</w:t>
            </w:r>
          </w:p>
        </w:tc>
        <w:tc>
          <w:tcPr>
            <w:tcW w:w="1119" w:type="dxa"/>
            <w:tcBorders>
              <w:top w:val="nil"/>
              <w:left w:val="nil"/>
              <w:bottom w:val="nil"/>
              <w:right w:val="nil"/>
            </w:tcBorders>
          </w:tcPr>
          <w:p w:rsidR="00EE2A25" w:rsidRPr="006053B8" w:rsidRDefault="00EE2A25" w:rsidP="002E2C5E">
            <w:pPr>
              <w:jc w:val="center"/>
              <w:rPr>
                <w:rFonts w:eastAsia="標楷體"/>
                <w:color w:val="000000" w:themeColor="text1"/>
                <w:szCs w:val="20"/>
              </w:rPr>
            </w:pPr>
            <w:r>
              <w:rPr>
                <w:rFonts w:eastAsia="標楷體" w:hint="eastAsia"/>
                <w:color w:val="000000" w:themeColor="text1"/>
                <w:szCs w:val="20"/>
              </w:rPr>
              <w:t>11.7</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767"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sidRPr="007A37C1">
              <w:rPr>
                <w:rFonts w:eastAsia="標楷體" w:hint="eastAsia"/>
                <w:color w:val="000000" w:themeColor="text1"/>
                <w:szCs w:val="20"/>
              </w:rPr>
              <w:t>53.7</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sidRPr="007A37C1">
              <w:rPr>
                <w:rFonts w:eastAsia="標楷體" w:hint="eastAsia"/>
                <w:color w:val="000000" w:themeColor="text1"/>
                <w:szCs w:val="20"/>
              </w:rPr>
              <w:t>91.3</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sidRPr="007A37C1">
              <w:rPr>
                <w:rFonts w:eastAsia="標楷體" w:hint="eastAsia"/>
                <w:color w:val="000000" w:themeColor="text1"/>
                <w:szCs w:val="20"/>
              </w:rPr>
              <w:t>75.1</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sidRPr="007A37C1">
              <w:rPr>
                <w:rFonts w:eastAsia="標楷體" w:hint="eastAsia"/>
                <w:color w:val="000000" w:themeColor="text1"/>
                <w:szCs w:val="20"/>
              </w:rPr>
              <w:t>44.8</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sidRPr="007A37C1">
              <w:rPr>
                <w:rFonts w:eastAsia="標楷體" w:hint="eastAsia"/>
                <w:color w:val="000000" w:themeColor="text1"/>
                <w:szCs w:val="20"/>
              </w:rPr>
              <w:t>43.1</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sidRPr="007A37C1">
              <w:rPr>
                <w:rFonts w:eastAsia="標楷體" w:hint="eastAsia"/>
                <w:color w:val="000000" w:themeColor="text1"/>
                <w:szCs w:val="20"/>
              </w:rPr>
              <w:t>10.4</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B014A4" w:rsidRDefault="00EE2A25" w:rsidP="002E2C5E">
            <w:pPr>
              <w:snapToGrid w:val="0"/>
              <w:spacing w:line="400" w:lineRule="exact"/>
              <w:ind w:right="240" w:firstLineChars="50" w:firstLine="120"/>
              <w:jc w:val="both"/>
              <w:rPr>
                <w:rFonts w:eastAsia="標楷體"/>
                <w:b/>
                <w:bCs/>
                <w:color w:val="000000" w:themeColor="text1"/>
              </w:rPr>
            </w:pPr>
            <w:r w:rsidRPr="00B014A4">
              <w:rPr>
                <w:rFonts w:eastAsia="標楷體" w:hint="eastAsia"/>
                <w:b/>
                <w:bCs/>
                <w:color w:val="000000" w:themeColor="text1"/>
              </w:rPr>
              <w:t>109</w:t>
            </w:r>
            <w:r w:rsidRPr="00B014A4">
              <w:rPr>
                <w:rFonts w:eastAsia="標楷體" w:hint="eastAsia"/>
                <w:b/>
                <w:bCs/>
                <w:color w:val="000000" w:themeColor="text1"/>
              </w:rPr>
              <w:t>年</w:t>
            </w:r>
            <w:r>
              <w:rPr>
                <w:rFonts w:eastAsia="標楷體" w:hint="eastAsia"/>
                <w:b/>
                <w:bCs/>
              </w:rPr>
              <w:t>1~3</w:t>
            </w:r>
            <w:r w:rsidRPr="00B120C0">
              <w:rPr>
                <w:rFonts w:eastAsia="標楷體" w:hint="eastAsia"/>
                <w:b/>
                <w:bCs/>
              </w:rPr>
              <w:t>月</w:t>
            </w:r>
          </w:p>
        </w:tc>
        <w:tc>
          <w:tcPr>
            <w:tcW w:w="767" w:type="dxa"/>
            <w:tcBorders>
              <w:top w:val="nil"/>
              <w:left w:val="nil"/>
              <w:bottom w:val="nil"/>
              <w:right w:val="nil"/>
            </w:tcBorders>
            <w:vAlign w:val="center"/>
          </w:tcPr>
          <w:p w:rsidR="00EE2A25" w:rsidRPr="00D01BE8" w:rsidRDefault="00EE2A25" w:rsidP="002E2C5E">
            <w:pPr>
              <w:jc w:val="center"/>
              <w:rPr>
                <w:rFonts w:eastAsia="標楷體"/>
                <w:b/>
                <w:color w:val="000000" w:themeColor="text1"/>
                <w:szCs w:val="20"/>
              </w:rPr>
            </w:pPr>
            <w:r w:rsidRPr="00D01BE8">
              <w:rPr>
                <w:rFonts w:eastAsia="標楷體" w:hint="eastAsia"/>
                <w:b/>
                <w:color w:val="000000" w:themeColor="text1"/>
                <w:szCs w:val="20"/>
              </w:rPr>
              <w:t>4</w:t>
            </w:r>
            <w:r>
              <w:rPr>
                <w:rFonts w:eastAsia="標楷體" w:hint="eastAsia"/>
                <w:b/>
                <w:color w:val="000000" w:themeColor="text1"/>
                <w:szCs w:val="20"/>
              </w:rPr>
              <w:t>6</w:t>
            </w:r>
            <w:r w:rsidRPr="00D01BE8">
              <w:rPr>
                <w:rFonts w:eastAsia="標楷體" w:hint="eastAsia"/>
                <w:b/>
                <w:color w:val="000000" w:themeColor="text1"/>
                <w:szCs w:val="20"/>
              </w:rPr>
              <w:t>.7</w:t>
            </w:r>
          </w:p>
        </w:tc>
        <w:tc>
          <w:tcPr>
            <w:tcW w:w="1119" w:type="dxa"/>
            <w:tcBorders>
              <w:top w:val="nil"/>
              <w:left w:val="nil"/>
              <w:bottom w:val="nil"/>
              <w:right w:val="nil"/>
            </w:tcBorders>
            <w:vAlign w:val="center"/>
          </w:tcPr>
          <w:p w:rsidR="00EE2A25" w:rsidRPr="00D01BE8" w:rsidRDefault="00EE2A25" w:rsidP="002E2C5E">
            <w:pPr>
              <w:jc w:val="center"/>
              <w:rPr>
                <w:rFonts w:eastAsia="標楷體"/>
                <w:b/>
                <w:color w:val="000000" w:themeColor="text1"/>
                <w:szCs w:val="20"/>
              </w:rPr>
            </w:pPr>
            <w:r w:rsidRPr="00D01BE8">
              <w:rPr>
                <w:rFonts w:eastAsia="標楷體" w:hint="eastAsia"/>
                <w:b/>
                <w:color w:val="000000" w:themeColor="text1"/>
                <w:szCs w:val="20"/>
              </w:rPr>
              <w:t>89.</w:t>
            </w:r>
            <w:r>
              <w:rPr>
                <w:rFonts w:eastAsia="標楷體" w:hint="eastAsia"/>
                <w:b/>
                <w:color w:val="000000" w:themeColor="text1"/>
                <w:szCs w:val="20"/>
              </w:rPr>
              <w:t>9</w:t>
            </w:r>
          </w:p>
        </w:tc>
        <w:tc>
          <w:tcPr>
            <w:tcW w:w="1119" w:type="dxa"/>
            <w:tcBorders>
              <w:top w:val="nil"/>
              <w:left w:val="nil"/>
              <w:bottom w:val="nil"/>
              <w:right w:val="nil"/>
            </w:tcBorders>
            <w:vAlign w:val="center"/>
          </w:tcPr>
          <w:p w:rsidR="00EE2A25" w:rsidRPr="00D01BE8" w:rsidRDefault="00EE2A25" w:rsidP="002E2C5E">
            <w:pPr>
              <w:jc w:val="center"/>
              <w:rPr>
                <w:rFonts w:eastAsia="標楷體"/>
                <w:b/>
                <w:color w:val="000000" w:themeColor="text1"/>
                <w:szCs w:val="20"/>
              </w:rPr>
            </w:pPr>
            <w:r>
              <w:rPr>
                <w:rFonts w:eastAsia="標楷體" w:hint="eastAsia"/>
                <w:b/>
                <w:color w:val="000000" w:themeColor="text1"/>
                <w:szCs w:val="20"/>
              </w:rPr>
              <w:t>71</w:t>
            </w:r>
            <w:r w:rsidRPr="00D01BE8">
              <w:rPr>
                <w:rFonts w:eastAsia="標楷體" w:hint="eastAsia"/>
                <w:b/>
                <w:color w:val="000000" w:themeColor="text1"/>
                <w:szCs w:val="20"/>
              </w:rPr>
              <w:t>.</w:t>
            </w:r>
            <w:r>
              <w:rPr>
                <w:rFonts w:eastAsia="標楷體" w:hint="eastAsia"/>
                <w:b/>
                <w:color w:val="000000" w:themeColor="text1"/>
                <w:szCs w:val="20"/>
              </w:rPr>
              <w:t>1</w:t>
            </w:r>
          </w:p>
        </w:tc>
        <w:tc>
          <w:tcPr>
            <w:tcW w:w="1119" w:type="dxa"/>
            <w:tcBorders>
              <w:top w:val="nil"/>
              <w:left w:val="nil"/>
              <w:bottom w:val="nil"/>
              <w:right w:val="nil"/>
            </w:tcBorders>
            <w:vAlign w:val="center"/>
          </w:tcPr>
          <w:p w:rsidR="00EE2A25" w:rsidRPr="00D01BE8" w:rsidRDefault="00EE2A25" w:rsidP="002E2C5E">
            <w:pPr>
              <w:jc w:val="center"/>
              <w:rPr>
                <w:rFonts w:eastAsia="標楷體"/>
                <w:b/>
                <w:color w:val="000000" w:themeColor="text1"/>
                <w:szCs w:val="20"/>
              </w:rPr>
            </w:pPr>
            <w:r>
              <w:rPr>
                <w:rFonts w:eastAsia="標楷體" w:hint="eastAsia"/>
                <w:b/>
                <w:color w:val="000000" w:themeColor="text1"/>
                <w:szCs w:val="20"/>
              </w:rPr>
              <w:t>39</w:t>
            </w:r>
            <w:r w:rsidRPr="00D01BE8">
              <w:rPr>
                <w:rFonts w:eastAsia="標楷體" w:hint="eastAsia"/>
                <w:b/>
                <w:color w:val="000000" w:themeColor="text1"/>
                <w:szCs w:val="20"/>
              </w:rPr>
              <w:t>.</w:t>
            </w:r>
            <w:r>
              <w:rPr>
                <w:rFonts w:eastAsia="標楷體" w:hint="eastAsia"/>
                <w:b/>
                <w:color w:val="000000" w:themeColor="text1"/>
                <w:szCs w:val="20"/>
              </w:rPr>
              <w:t>5</w:t>
            </w:r>
          </w:p>
        </w:tc>
        <w:tc>
          <w:tcPr>
            <w:tcW w:w="1119" w:type="dxa"/>
            <w:tcBorders>
              <w:top w:val="nil"/>
              <w:left w:val="nil"/>
              <w:bottom w:val="nil"/>
              <w:right w:val="nil"/>
            </w:tcBorders>
            <w:vAlign w:val="center"/>
          </w:tcPr>
          <w:p w:rsidR="00EE2A25" w:rsidRPr="00D01BE8" w:rsidRDefault="00EE2A25" w:rsidP="002E2C5E">
            <w:pPr>
              <w:jc w:val="center"/>
              <w:rPr>
                <w:rFonts w:eastAsia="標楷體"/>
                <w:b/>
                <w:color w:val="000000" w:themeColor="text1"/>
                <w:szCs w:val="20"/>
              </w:rPr>
            </w:pPr>
            <w:r w:rsidRPr="00D01BE8">
              <w:rPr>
                <w:rFonts w:eastAsia="標楷體" w:hint="eastAsia"/>
                <w:b/>
                <w:color w:val="000000" w:themeColor="text1"/>
                <w:szCs w:val="20"/>
              </w:rPr>
              <w:t>39.</w:t>
            </w:r>
            <w:r>
              <w:rPr>
                <w:rFonts w:eastAsia="標楷體" w:hint="eastAsia"/>
                <w:b/>
                <w:color w:val="000000" w:themeColor="text1"/>
                <w:szCs w:val="20"/>
              </w:rPr>
              <w:t>8</w:t>
            </w:r>
          </w:p>
        </w:tc>
        <w:tc>
          <w:tcPr>
            <w:tcW w:w="1119" w:type="dxa"/>
            <w:tcBorders>
              <w:top w:val="nil"/>
              <w:left w:val="nil"/>
              <w:bottom w:val="nil"/>
              <w:right w:val="nil"/>
            </w:tcBorders>
            <w:vAlign w:val="center"/>
          </w:tcPr>
          <w:p w:rsidR="00EE2A25" w:rsidRPr="00D01BE8" w:rsidRDefault="00EE2A25" w:rsidP="002E2C5E">
            <w:pPr>
              <w:jc w:val="center"/>
              <w:rPr>
                <w:rFonts w:eastAsia="標楷體"/>
                <w:b/>
                <w:color w:val="000000" w:themeColor="text1"/>
                <w:szCs w:val="20"/>
              </w:rPr>
            </w:pPr>
            <w:r>
              <w:rPr>
                <w:rFonts w:eastAsia="標楷體" w:hint="eastAsia"/>
                <w:b/>
                <w:color w:val="000000" w:themeColor="text1"/>
                <w:szCs w:val="20"/>
              </w:rPr>
              <w:t>10.0</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Pr="006053B8" w:rsidRDefault="00EE2A25" w:rsidP="002E2C5E">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w:t>
            </w:r>
            <w:r>
              <w:rPr>
                <w:rFonts w:eastAsia="標楷體" w:hint="eastAsia"/>
                <w:color w:val="000000" w:themeColor="text1"/>
              </w:rPr>
              <w:t>月</w:t>
            </w:r>
          </w:p>
        </w:tc>
        <w:tc>
          <w:tcPr>
            <w:tcW w:w="767"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Pr>
                <w:rFonts w:eastAsia="標楷體" w:hint="eastAsia"/>
                <w:color w:val="000000" w:themeColor="text1"/>
                <w:szCs w:val="20"/>
              </w:rPr>
              <w:t>48.8</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Pr>
                <w:rFonts w:eastAsia="標楷體" w:hint="eastAsia"/>
                <w:color w:val="000000" w:themeColor="text1"/>
                <w:szCs w:val="20"/>
              </w:rPr>
              <w:t>91.2</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Pr>
                <w:rFonts w:eastAsia="標楷體" w:hint="eastAsia"/>
                <w:color w:val="000000" w:themeColor="text1"/>
                <w:szCs w:val="20"/>
              </w:rPr>
              <w:t>74.0</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Pr>
                <w:rFonts w:eastAsia="標楷體" w:hint="eastAsia"/>
                <w:color w:val="000000" w:themeColor="text1"/>
                <w:szCs w:val="20"/>
              </w:rPr>
              <w:t>40.6</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Pr>
                <w:rFonts w:eastAsia="標楷體" w:hint="eastAsia"/>
                <w:color w:val="000000" w:themeColor="text1"/>
                <w:szCs w:val="20"/>
              </w:rPr>
              <w:t>42.7</w:t>
            </w:r>
          </w:p>
        </w:tc>
        <w:tc>
          <w:tcPr>
            <w:tcW w:w="1119" w:type="dxa"/>
            <w:tcBorders>
              <w:top w:val="nil"/>
              <w:left w:val="nil"/>
              <w:bottom w:val="nil"/>
              <w:right w:val="nil"/>
            </w:tcBorders>
            <w:vAlign w:val="center"/>
          </w:tcPr>
          <w:p w:rsidR="00EE2A25" w:rsidRPr="007A37C1" w:rsidRDefault="00EE2A25" w:rsidP="002E2C5E">
            <w:pPr>
              <w:jc w:val="center"/>
              <w:rPr>
                <w:rFonts w:eastAsia="標楷體"/>
                <w:color w:val="000000" w:themeColor="text1"/>
                <w:szCs w:val="20"/>
              </w:rPr>
            </w:pPr>
            <w:r>
              <w:rPr>
                <w:rFonts w:eastAsia="標楷體" w:hint="eastAsia"/>
                <w:color w:val="000000" w:themeColor="text1"/>
                <w:szCs w:val="20"/>
              </w:rPr>
              <w:t>10.5</w:t>
            </w:r>
          </w:p>
        </w:tc>
      </w:tr>
      <w:tr w:rsidR="00EE2A25" w:rsidRPr="006053B8" w:rsidTr="002E2C5E">
        <w:trPr>
          <w:trHeight w:val="86"/>
          <w:jc w:val="center"/>
        </w:trPr>
        <w:tc>
          <w:tcPr>
            <w:tcW w:w="1829" w:type="dxa"/>
            <w:tcBorders>
              <w:top w:val="nil"/>
              <w:left w:val="nil"/>
              <w:bottom w:val="nil"/>
              <w:right w:val="single" w:sz="4" w:space="0" w:color="auto"/>
            </w:tcBorders>
          </w:tcPr>
          <w:p w:rsidR="00EE2A25" w:rsidRDefault="00EE2A25" w:rsidP="002E2C5E">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767" w:type="dxa"/>
            <w:tcBorders>
              <w:top w:val="nil"/>
              <w:left w:val="nil"/>
              <w:bottom w:val="nil"/>
              <w:right w:val="nil"/>
            </w:tcBorders>
            <w:vAlign w:val="center"/>
          </w:tcPr>
          <w:p w:rsidR="00EE2A25" w:rsidRPr="002700FE" w:rsidRDefault="00EE2A25" w:rsidP="002E2C5E">
            <w:pPr>
              <w:jc w:val="center"/>
              <w:rPr>
                <w:rFonts w:eastAsia="標楷體"/>
                <w:color w:val="000000" w:themeColor="text1"/>
                <w:szCs w:val="20"/>
              </w:rPr>
            </w:pPr>
            <w:r w:rsidRPr="002700FE">
              <w:rPr>
                <w:rFonts w:eastAsia="標楷體" w:hint="eastAsia"/>
                <w:color w:val="000000" w:themeColor="text1"/>
                <w:szCs w:val="20"/>
              </w:rPr>
              <w:t>40.7</w:t>
            </w:r>
          </w:p>
        </w:tc>
        <w:tc>
          <w:tcPr>
            <w:tcW w:w="1119" w:type="dxa"/>
            <w:tcBorders>
              <w:top w:val="nil"/>
              <w:left w:val="nil"/>
              <w:bottom w:val="nil"/>
              <w:right w:val="nil"/>
            </w:tcBorders>
            <w:vAlign w:val="center"/>
          </w:tcPr>
          <w:p w:rsidR="00EE2A25" w:rsidRPr="002700FE" w:rsidRDefault="00EE2A25" w:rsidP="002E2C5E">
            <w:pPr>
              <w:jc w:val="center"/>
              <w:rPr>
                <w:rFonts w:eastAsia="標楷體"/>
                <w:color w:val="000000" w:themeColor="text1"/>
                <w:szCs w:val="20"/>
              </w:rPr>
            </w:pPr>
            <w:r w:rsidRPr="002700FE">
              <w:rPr>
                <w:rFonts w:eastAsia="標楷體" w:hint="eastAsia"/>
                <w:color w:val="000000" w:themeColor="text1"/>
                <w:szCs w:val="20"/>
              </w:rPr>
              <w:t>87.6</w:t>
            </w:r>
          </w:p>
        </w:tc>
        <w:tc>
          <w:tcPr>
            <w:tcW w:w="1119" w:type="dxa"/>
            <w:tcBorders>
              <w:top w:val="nil"/>
              <w:left w:val="nil"/>
              <w:bottom w:val="nil"/>
              <w:right w:val="nil"/>
            </w:tcBorders>
            <w:vAlign w:val="center"/>
          </w:tcPr>
          <w:p w:rsidR="00EE2A25" w:rsidRPr="002700FE" w:rsidRDefault="00EE2A25" w:rsidP="002E2C5E">
            <w:pPr>
              <w:jc w:val="center"/>
              <w:rPr>
                <w:rFonts w:eastAsia="標楷體"/>
                <w:color w:val="000000" w:themeColor="text1"/>
                <w:szCs w:val="20"/>
              </w:rPr>
            </w:pPr>
            <w:r w:rsidRPr="002700FE">
              <w:rPr>
                <w:rFonts w:eastAsia="標楷體" w:hint="eastAsia"/>
                <w:color w:val="000000" w:themeColor="text1"/>
                <w:szCs w:val="20"/>
              </w:rPr>
              <w:t>65.2</w:t>
            </w:r>
          </w:p>
        </w:tc>
        <w:tc>
          <w:tcPr>
            <w:tcW w:w="1119" w:type="dxa"/>
            <w:tcBorders>
              <w:top w:val="nil"/>
              <w:left w:val="nil"/>
              <w:bottom w:val="nil"/>
              <w:right w:val="nil"/>
            </w:tcBorders>
            <w:vAlign w:val="center"/>
          </w:tcPr>
          <w:p w:rsidR="00EE2A25" w:rsidRPr="002700FE" w:rsidRDefault="00EE2A25" w:rsidP="002E2C5E">
            <w:pPr>
              <w:jc w:val="center"/>
              <w:rPr>
                <w:rFonts w:eastAsia="標楷體"/>
                <w:color w:val="000000" w:themeColor="text1"/>
                <w:szCs w:val="20"/>
              </w:rPr>
            </w:pPr>
            <w:r w:rsidRPr="002700FE">
              <w:rPr>
                <w:rFonts w:eastAsia="標楷體" w:hint="eastAsia"/>
                <w:color w:val="000000" w:themeColor="text1"/>
                <w:szCs w:val="20"/>
              </w:rPr>
              <w:t>35.4</w:t>
            </w:r>
          </w:p>
        </w:tc>
        <w:tc>
          <w:tcPr>
            <w:tcW w:w="1119" w:type="dxa"/>
            <w:tcBorders>
              <w:top w:val="nil"/>
              <w:left w:val="nil"/>
              <w:bottom w:val="nil"/>
              <w:right w:val="nil"/>
            </w:tcBorders>
            <w:vAlign w:val="center"/>
          </w:tcPr>
          <w:p w:rsidR="00EE2A25" w:rsidRPr="002700FE" w:rsidRDefault="00EE2A25" w:rsidP="002E2C5E">
            <w:pPr>
              <w:jc w:val="center"/>
              <w:rPr>
                <w:rFonts w:eastAsia="標楷體"/>
                <w:color w:val="000000" w:themeColor="text1"/>
                <w:szCs w:val="20"/>
              </w:rPr>
            </w:pPr>
            <w:r w:rsidRPr="002700FE">
              <w:rPr>
                <w:rFonts w:eastAsia="標楷體" w:hint="eastAsia"/>
                <w:color w:val="000000" w:themeColor="text1"/>
                <w:szCs w:val="20"/>
              </w:rPr>
              <w:t>37.1</w:t>
            </w:r>
          </w:p>
        </w:tc>
        <w:tc>
          <w:tcPr>
            <w:tcW w:w="1119" w:type="dxa"/>
            <w:tcBorders>
              <w:top w:val="nil"/>
              <w:left w:val="nil"/>
              <w:bottom w:val="nil"/>
              <w:right w:val="nil"/>
            </w:tcBorders>
            <w:vAlign w:val="center"/>
          </w:tcPr>
          <w:p w:rsidR="00EE2A25" w:rsidRPr="002700FE" w:rsidRDefault="00EE2A25" w:rsidP="002E2C5E">
            <w:pPr>
              <w:jc w:val="center"/>
              <w:rPr>
                <w:rFonts w:eastAsia="標楷體"/>
                <w:color w:val="000000" w:themeColor="text1"/>
                <w:szCs w:val="20"/>
              </w:rPr>
            </w:pPr>
            <w:r w:rsidRPr="002700FE">
              <w:rPr>
                <w:rFonts w:eastAsia="標楷體" w:hint="eastAsia"/>
                <w:color w:val="000000" w:themeColor="text1"/>
                <w:szCs w:val="20"/>
              </w:rPr>
              <w:t>9.4</w:t>
            </w:r>
          </w:p>
        </w:tc>
      </w:tr>
      <w:tr w:rsidR="00EE2A25" w:rsidRPr="006053B8" w:rsidTr="002E2C5E">
        <w:trPr>
          <w:trHeight w:val="86"/>
          <w:jc w:val="center"/>
        </w:trPr>
        <w:tc>
          <w:tcPr>
            <w:tcW w:w="1829" w:type="dxa"/>
            <w:tcBorders>
              <w:top w:val="nil"/>
              <w:left w:val="nil"/>
              <w:bottom w:val="single" w:sz="4" w:space="0" w:color="auto"/>
              <w:right w:val="single" w:sz="4" w:space="0" w:color="auto"/>
            </w:tcBorders>
          </w:tcPr>
          <w:p w:rsidR="00EE2A25" w:rsidRDefault="00EE2A25" w:rsidP="002E2C5E">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3</w:t>
            </w:r>
            <w:r w:rsidRPr="006053B8">
              <w:rPr>
                <w:rFonts w:eastAsia="標楷體"/>
                <w:color w:val="000000" w:themeColor="text1"/>
              </w:rPr>
              <w:t>月</w:t>
            </w:r>
          </w:p>
        </w:tc>
        <w:tc>
          <w:tcPr>
            <w:tcW w:w="767" w:type="dxa"/>
            <w:tcBorders>
              <w:top w:val="nil"/>
              <w:left w:val="nil"/>
              <w:bottom w:val="single" w:sz="4" w:space="0" w:color="auto"/>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50.5</w:t>
            </w:r>
          </w:p>
        </w:tc>
        <w:tc>
          <w:tcPr>
            <w:tcW w:w="1119" w:type="dxa"/>
            <w:tcBorders>
              <w:top w:val="nil"/>
              <w:left w:val="nil"/>
              <w:bottom w:val="single" w:sz="4" w:space="0" w:color="auto"/>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90.9</w:t>
            </w:r>
          </w:p>
        </w:tc>
        <w:tc>
          <w:tcPr>
            <w:tcW w:w="1119" w:type="dxa"/>
            <w:tcBorders>
              <w:top w:val="nil"/>
              <w:left w:val="nil"/>
              <w:bottom w:val="single" w:sz="4" w:space="0" w:color="auto"/>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74.2</w:t>
            </w:r>
          </w:p>
        </w:tc>
        <w:tc>
          <w:tcPr>
            <w:tcW w:w="1119" w:type="dxa"/>
            <w:tcBorders>
              <w:top w:val="nil"/>
              <w:left w:val="nil"/>
              <w:bottom w:val="single" w:sz="4" w:space="0" w:color="auto"/>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42.5</w:t>
            </w:r>
          </w:p>
        </w:tc>
        <w:tc>
          <w:tcPr>
            <w:tcW w:w="1119" w:type="dxa"/>
            <w:tcBorders>
              <w:top w:val="nil"/>
              <w:left w:val="nil"/>
              <w:bottom w:val="single" w:sz="4" w:space="0" w:color="auto"/>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39.5</w:t>
            </w:r>
          </w:p>
        </w:tc>
        <w:tc>
          <w:tcPr>
            <w:tcW w:w="1119" w:type="dxa"/>
            <w:tcBorders>
              <w:top w:val="nil"/>
              <w:left w:val="nil"/>
              <w:bottom w:val="single" w:sz="4" w:space="0" w:color="auto"/>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10.1</w:t>
            </w:r>
          </w:p>
        </w:tc>
      </w:tr>
    </w:tbl>
    <w:p w:rsidR="00E650BA" w:rsidRPr="006053B8" w:rsidRDefault="00E650BA" w:rsidP="00E650BA">
      <w:pPr>
        <w:ind w:firstLineChars="82" w:firstLine="180"/>
        <w:rPr>
          <w:rFonts w:eastAsia="標楷體"/>
          <w:b/>
          <w:color w:val="000000" w:themeColor="text1"/>
          <w:sz w:val="28"/>
          <w:szCs w:val="28"/>
        </w:rPr>
      </w:pPr>
      <w:r w:rsidRPr="006053B8">
        <w:rPr>
          <w:rFonts w:eastAsia="標楷體"/>
          <w:color w:val="000000" w:themeColor="text1"/>
          <w:kern w:val="0"/>
          <w:sz w:val="22"/>
          <w:szCs w:val="22"/>
        </w:rPr>
        <w:t>資料來源：經濟部統計處。</w:t>
      </w:r>
    </w:p>
    <w:p w:rsidR="00E650BA" w:rsidRPr="006053B8" w:rsidRDefault="00E650BA" w:rsidP="00E650BA">
      <w:pPr>
        <w:jc w:val="center"/>
        <w:rPr>
          <w:rFonts w:eastAsia="標楷體"/>
          <w:b/>
          <w:color w:val="000000" w:themeColor="text1"/>
          <w:sz w:val="28"/>
          <w:szCs w:val="28"/>
        </w:rPr>
      </w:pPr>
      <w:r w:rsidRPr="006053B8">
        <w:rPr>
          <w:rFonts w:eastAsia="標楷體"/>
          <w:b/>
          <w:color w:val="000000" w:themeColor="text1"/>
          <w:sz w:val="28"/>
          <w:szCs w:val="28"/>
        </w:rPr>
        <w:t>表</w:t>
      </w:r>
      <w:r w:rsidRPr="006053B8">
        <w:rPr>
          <w:rFonts w:eastAsia="標楷體"/>
          <w:b/>
          <w:color w:val="000000" w:themeColor="text1"/>
          <w:sz w:val="28"/>
          <w:szCs w:val="28"/>
        </w:rPr>
        <w:t xml:space="preserve"> 2-5-4</w:t>
      </w:r>
      <w:r w:rsidRPr="006053B8">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EE2A25" w:rsidRPr="006053B8" w:rsidTr="002E2C5E">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EE2A25" w:rsidRPr="006053B8" w:rsidRDefault="00EE2A25" w:rsidP="002E2C5E">
            <w:pPr>
              <w:snapToGrid w:val="0"/>
              <w:spacing w:line="360" w:lineRule="atLeast"/>
              <w:ind w:left="33" w:right="-40"/>
              <w:jc w:val="center"/>
              <w:rPr>
                <w:rFonts w:eastAsia="標楷體"/>
                <w:color w:val="000000" w:themeColor="text1"/>
              </w:rPr>
            </w:pPr>
            <w:r w:rsidRPr="006053B8">
              <w:rPr>
                <w:rFonts w:eastAsia="標楷體"/>
                <w:b/>
                <w:bCs/>
                <w:color w:val="000000" w:themeColor="text1"/>
                <w:sz w:val="32"/>
                <w:szCs w:val="32"/>
              </w:rPr>
              <w:br w:type="page"/>
            </w:r>
            <w:r w:rsidRPr="006053B8">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10</w:t>
            </w:r>
            <w:r>
              <w:rPr>
                <w:rFonts w:eastAsia="標楷體" w:hint="eastAsia"/>
                <w:color w:val="000000" w:themeColor="text1"/>
              </w:rPr>
              <w:t>9</w:t>
            </w:r>
            <w:r w:rsidRPr="006053B8">
              <w:rPr>
                <w:rFonts w:eastAsia="標楷體"/>
                <w:color w:val="000000" w:themeColor="text1"/>
              </w:rPr>
              <w:t>年</w:t>
            </w:r>
            <w:r>
              <w:rPr>
                <w:rFonts w:eastAsia="標楷體" w:hint="eastAsia"/>
                <w:color w:val="000000" w:themeColor="text1"/>
              </w:rPr>
              <w:t>3</w:t>
            </w:r>
            <w:r>
              <w:rPr>
                <w:rFonts w:eastAsia="標楷體"/>
                <w:color w:val="000000" w:themeColor="text1"/>
              </w:rPr>
              <w:t>月</w:t>
            </w:r>
          </w:p>
        </w:tc>
      </w:tr>
      <w:tr w:rsidR="00EE2A25" w:rsidRPr="006053B8" w:rsidTr="002E2C5E">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EE2A25" w:rsidRPr="006053B8" w:rsidRDefault="00EE2A25" w:rsidP="002E2C5E">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金額</w:t>
            </w:r>
          </w:p>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EE2A25" w:rsidRPr="006053B8" w:rsidRDefault="00EE2A25" w:rsidP="002E2C5E">
            <w:pPr>
              <w:adjustRightInd w:val="0"/>
              <w:snapToGrid w:val="0"/>
              <w:spacing w:line="360" w:lineRule="atLeast"/>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w:t>
            </w:r>
            <w:r>
              <w:rPr>
                <w:rFonts w:eastAsia="標楷體" w:hint="eastAsia"/>
                <w:color w:val="000000" w:themeColor="text1"/>
              </w:rPr>
              <w:t>8</w:t>
            </w:r>
            <w:r w:rsidRPr="006053B8">
              <w:rPr>
                <w:rFonts w:eastAsia="標楷體"/>
                <w:color w:val="000000" w:themeColor="text1"/>
              </w:rPr>
              <w:t>年同月增減率</w:t>
            </w:r>
            <w:r w:rsidRPr="006053B8">
              <w:rPr>
                <w:rFonts w:eastAsia="標楷體"/>
                <w:color w:val="000000" w:themeColor="text1"/>
              </w:rPr>
              <w:t>(%)</w:t>
            </w:r>
          </w:p>
        </w:tc>
      </w:tr>
      <w:tr w:rsidR="00EE2A25" w:rsidRPr="006053B8" w:rsidTr="002E2C5E">
        <w:trPr>
          <w:trHeight w:val="331"/>
          <w:jc w:val="center"/>
        </w:trPr>
        <w:tc>
          <w:tcPr>
            <w:tcW w:w="2368" w:type="dxa"/>
            <w:tcBorders>
              <w:top w:val="single" w:sz="4" w:space="0" w:color="auto"/>
              <w:left w:val="nil"/>
              <w:bottom w:val="nil"/>
              <w:right w:val="single" w:sz="4" w:space="0" w:color="auto"/>
            </w:tcBorders>
            <w:hideMark/>
          </w:tcPr>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美國</w:t>
            </w:r>
          </w:p>
        </w:tc>
        <w:tc>
          <w:tcPr>
            <w:tcW w:w="2217" w:type="dxa"/>
            <w:tcBorders>
              <w:top w:val="single" w:sz="4" w:space="0" w:color="auto"/>
              <w:left w:val="single" w:sz="4" w:space="0" w:color="auto"/>
              <w:bottom w:val="nil"/>
              <w:right w:val="nil"/>
            </w:tcBorders>
            <w:vAlign w:val="center"/>
            <w:hideMark/>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117.5</w:t>
            </w:r>
          </w:p>
        </w:tc>
        <w:tc>
          <w:tcPr>
            <w:tcW w:w="2877" w:type="dxa"/>
            <w:tcBorders>
              <w:top w:val="single" w:sz="4" w:space="0" w:color="auto"/>
              <w:left w:val="single" w:sz="4" w:space="0" w:color="auto"/>
              <w:bottom w:val="nil"/>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9.1</w:t>
            </w:r>
          </w:p>
        </w:tc>
      </w:tr>
      <w:tr w:rsidR="00EE2A25" w:rsidRPr="006053B8" w:rsidTr="002E2C5E">
        <w:trPr>
          <w:trHeight w:val="331"/>
          <w:jc w:val="center"/>
        </w:trPr>
        <w:tc>
          <w:tcPr>
            <w:tcW w:w="2368" w:type="dxa"/>
            <w:tcBorders>
              <w:top w:val="nil"/>
              <w:left w:val="nil"/>
              <w:bottom w:val="nil"/>
              <w:right w:val="single" w:sz="4" w:space="0" w:color="auto"/>
            </w:tcBorders>
          </w:tcPr>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106.4</w:t>
            </w:r>
          </w:p>
        </w:tc>
        <w:tc>
          <w:tcPr>
            <w:tcW w:w="2877" w:type="dxa"/>
            <w:tcBorders>
              <w:top w:val="nil"/>
              <w:left w:val="single" w:sz="4" w:space="0" w:color="auto"/>
              <w:bottom w:val="nil"/>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7.5</w:t>
            </w:r>
          </w:p>
        </w:tc>
      </w:tr>
      <w:tr w:rsidR="00EE2A25" w:rsidRPr="006053B8" w:rsidTr="002E2C5E">
        <w:trPr>
          <w:trHeight w:val="331"/>
          <w:jc w:val="center"/>
        </w:trPr>
        <w:tc>
          <w:tcPr>
            <w:tcW w:w="2368" w:type="dxa"/>
            <w:tcBorders>
              <w:top w:val="nil"/>
              <w:left w:val="nil"/>
              <w:bottom w:val="nil"/>
              <w:right w:val="single" w:sz="4" w:space="0" w:color="auto"/>
            </w:tcBorders>
          </w:tcPr>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歐洲</w:t>
            </w:r>
          </w:p>
        </w:tc>
        <w:tc>
          <w:tcPr>
            <w:tcW w:w="2217" w:type="dxa"/>
            <w:tcBorders>
              <w:top w:val="nil"/>
              <w:left w:val="single" w:sz="4" w:space="0" w:color="auto"/>
              <w:bottom w:val="nil"/>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76.8</w:t>
            </w:r>
          </w:p>
        </w:tc>
        <w:tc>
          <w:tcPr>
            <w:tcW w:w="2877" w:type="dxa"/>
            <w:tcBorders>
              <w:top w:val="nil"/>
              <w:left w:val="single" w:sz="4" w:space="0" w:color="auto"/>
              <w:bottom w:val="nil"/>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5.1</w:t>
            </w:r>
          </w:p>
        </w:tc>
      </w:tr>
      <w:tr w:rsidR="00EE2A25" w:rsidRPr="006053B8" w:rsidTr="002E2C5E">
        <w:trPr>
          <w:trHeight w:val="236"/>
          <w:jc w:val="center"/>
        </w:trPr>
        <w:tc>
          <w:tcPr>
            <w:tcW w:w="2368" w:type="dxa"/>
            <w:tcBorders>
              <w:top w:val="nil"/>
              <w:left w:val="nil"/>
              <w:bottom w:val="nil"/>
              <w:right w:val="single" w:sz="4" w:space="0" w:color="auto"/>
            </w:tcBorders>
            <w:hideMark/>
          </w:tcPr>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東協</w:t>
            </w:r>
          </w:p>
        </w:tc>
        <w:tc>
          <w:tcPr>
            <w:tcW w:w="2217" w:type="dxa"/>
            <w:tcBorders>
              <w:top w:val="nil"/>
              <w:left w:val="single" w:sz="4" w:space="0" w:color="auto"/>
              <w:bottom w:val="nil"/>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37.1</w:t>
            </w:r>
          </w:p>
        </w:tc>
        <w:tc>
          <w:tcPr>
            <w:tcW w:w="2877" w:type="dxa"/>
            <w:tcBorders>
              <w:top w:val="nil"/>
              <w:left w:val="single" w:sz="4" w:space="0" w:color="auto"/>
              <w:bottom w:val="nil"/>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-0.6</w:t>
            </w:r>
          </w:p>
        </w:tc>
      </w:tr>
      <w:tr w:rsidR="00EE2A25" w:rsidRPr="006053B8" w:rsidTr="002E2C5E">
        <w:trPr>
          <w:trHeight w:val="391"/>
          <w:jc w:val="center"/>
        </w:trPr>
        <w:tc>
          <w:tcPr>
            <w:tcW w:w="2368" w:type="dxa"/>
            <w:tcBorders>
              <w:top w:val="nil"/>
              <w:left w:val="nil"/>
              <w:bottom w:val="single" w:sz="4" w:space="0" w:color="auto"/>
              <w:right w:val="single" w:sz="4" w:space="0" w:color="auto"/>
            </w:tcBorders>
            <w:hideMark/>
          </w:tcPr>
          <w:p w:rsidR="00EE2A25" w:rsidRPr="006053B8" w:rsidRDefault="00EE2A25" w:rsidP="002E2C5E">
            <w:pPr>
              <w:snapToGrid w:val="0"/>
              <w:spacing w:line="360" w:lineRule="atLeast"/>
              <w:ind w:left="28" w:right="-40"/>
              <w:jc w:val="center"/>
              <w:rPr>
                <w:rFonts w:eastAsia="標楷體"/>
                <w:color w:val="000000" w:themeColor="text1"/>
              </w:rPr>
            </w:pPr>
            <w:r w:rsidRPr="006053B8">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21.6</w:t>
            </w:r>
          </w:p>
        </w:tc>
        <w:tc>
          <w:tcPr>
            <w:tcW w:w="2877" w:type="dxa"/>
            <w:tcBorders>
              <w:top w:val="nil"/>
              <w:left w:val="single" w:sz="4" w:space="0" w:color="auto"/>
              <w:bottom w:val="single" w:sz="4" w:space="0" w:color="auto"/>
              <w:right w:val="nil"/>
            </w:tcBorders>
            <w:vAlign w:val="center"/>
          </w:tcPr>
          <w:p w:rsidR="00EE2A25" w:rsidRPr="002700FE" w:rsidRDefault="00EE2A25" w:rsidP="002E2C5E">
            <w:pPr>
              <w:jc w:val="center"/>
              <w:rPr>
                <w:rFonts w:eastAsia="標楷體"/>
                <w:color w:val="000000" w:themeColor="text1"/>
                <w:szCs w:val="20"/>
              </w:rPr>
            </w:pPr>
            <w:r>
              <w:rPr>
                <w:rFonts w:eastAsia="標楷體" w:hint="eastAsia"/>
                <w:color w:val="000000" w:themeColor="text1"/>
                <w:szCs w:val="20"/>
              </w:rPr>
              <w:t>-3.9</w:t>
            </w:r>
          </w:p>
        </w:tc>
      </w:tr>
    </w:tbl>
    <w:p w:rsidR="00255045" w:rsidRPr="006053B8" w:rsidRDefault="00E650BA" w:rsidP="00255045">
      <w:pPr>
        <w:widowControl/>
        <w:ind w:firstLineChars="280" w:firstLine="616"/>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r w:rsidR="00255045" w:rsidRPr="006053B8">
        <w:rPr>
          <w:rFonts w:eastAsia="標楷體"/>
          <w:color w:val="000000" w:themeColor="text1"/>
          <w:kern w:val="0"/>
          <w:sz w:val="22"/>
          <w:szCs w:val="22"/>
        </w:rPr>
        <w:t>。</w:t>
      </w:r>
    </w:p>
    <w:p w:rsidR="005E3164" w:rsidRPr="006053B8"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10" w:name="_Toc36455807"/>
      <w:r w:rsidRPr="006053B8">
        <w:rPr>
          <w:rFonts w:eastAsia="標楷體"/>
          <w:b/>
          <w:bCs/>
          <w:color w:val="000000" w:themeColor="text1"/>
          <w:sz w:val="32"/>
          <w:szCs w:val="32"/>
        </w:rPr>
        <w:lastRenderedPageBreak/>
        <w:t>（六）投資</w:t>
      </w:r>
      <w:bookmarkEnd w:id="104"/>
      <w:bookmarkEnd w:id="110"/>
    </w:p>
    <w:p w:rsidR="00B73AAE" w:rsidRPr="006053B8" w:rsidRDefault="00B73AAE"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r w:rsidRPr="006053B8">
        <w:rPr>
          <w:rFonts w:eastAsia="標楷體"/>
          <w:b/>
          <w:bCs/>
          <w:color w:val="000000" w:themeColor="text1"/>
          <w:kern w:val="0"/>
          <w:sz w:val="28"/>
          <w:szCs w:val="20"/>
        </w:rPr>
        <w:t>１、</w:t>
      </w:r>
      <w:bookmarkEnd w:id="111"/>
      <w:bookmarkEnd w:id="112"/>
      <w:bookmarkEnd w:id="113"/>
      <w:bookmarkEnd w:id="114"/>
      <w:bookmarkEnd w:id="115"/>
      <w:bookmarkEnd w:id="116"/>
      <w:bookmarkEnd w:id="117"/>
      <w:r w:rsidRPr="006053B8">
        <w:rPr>
          <w:rFonts w:eastAsia="標楷體"/>
          <w:b/>
          <w:bCs/>
          <w:color w:val="000000" w:themeColor="text1"/>
          <w:kern w:val="0"/>
          <w:sz w:val="28"/>
          <w:szCs w:val="20"/>
        </w:rPr>
        <w:t>109</w:t>
      </w:r>
      <w:r w:rsidRPr="006053B8">
        <w:rPr>
          <w:rFonts w:eastAsia="標楷體"/>
          <w:b/>
          <w:bCs/>
          <w:color w:val="000000" w:themeColor="text1"/>
          <w:kern w:val="0"/>
          <w:sz w:val="28"/>
          <w:szCs w:val="20"/>
        </w:rPr>
        <w:t>年國內投資成長率預估為</w:t>
      </w:r>
      <w:r w:rsidR="004E6E31">
        <w:rPr>
          <w:rFonts w:eastAsia="標楷體" w:hint="eastAsia"/>
          <w:b/>
          <w:bCs/>
          <w:color w:val="000000" w:themeColor="text1"/>
          <w:kern w:val="0"/>
          <w:sz w:val="28"/>
          <w:szCs w:val="20"/>
        </w:rPr>
        <w:t>4.10</w:t>
      </w:r>
      <w:r w:rsidRPr="006053B8">
        <w:rPr>
          <w:rFonts w:eastAsia="標楷體"/>
          <w:b/>
          <w:bCs/>
          <w:color w:val="000000" w:themeColor="text1"/>
          <w:kern w:val="0"/>
          <w:sz w:val="28"/>
          <w:szCs w:val="20"/>
        </w:rPr>
        <w:t>%</w:t>
      </w:r>
    </w:p>
    <w:p w:rsidR="00B73AAE" w:rsidRPr="006053B8" w:rsidRDefault="00B73AAE" w:rsidP="000A1346">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6053B8">
        <w:rPr>
          <w:rFonts w:eastAsia="標楷體"/>
          <w:color w:val="000000" w:themeColor="text1"/>
          <w:sz w:val="28"/>
          <w:szCs w:val="28"/>
        </w:rPr>
        <w:t>民間投資方面，</w:t>
      </w:r>
      <w:r w:rsidR="001E3ED4" w:rsidRPr="001E3ED4">
        <w:rPr>
          <w:rFonts w:eastAsia="標楷體"/>
          <w:color w:val="000000" w:themeColor="text1"/>
          <w:sz w:val="28"/>
          <w:szCs w:val="28"/>
        </w:rPr>
        <w:t>半導體廠商持續投資先進製程，</w:t>
      </w:r>
      <w:r w:rsidR="001E3ED4">
        <w:rPr>
          <w:rFonts w:eastAsia="標楷體" w:hint="eastAsia"/>
          <w:color w:val="000000" w:themeColor="text1"/>
          <w:sz w:val="28"/>
          <w:szCs w:val="28"/>
        </w:rPr>
        <w:t>臺</w:t>
      </w:r>
      <w:r w:rsidR="001E3ED4" w:rsidRPr="001E3ED4">
        <w:rPr>
          <w:rFonts w:eastAsia="標楷體"/>
          <w:color w:val="000000" w:themeColor="text1"/>
          <w:sz w:val="28"/>
          <w:szCs w:val="28"/>
        </w:rPr>
        <w:t>商回流熱度持續，外國企業對</w:t>
      </w:r>
      <w:r w:rsidR="001E3ED4">
        <w:rPr>
          <w:rFonts w:eastAsia="標楷體" w:hint="eastAsia"/>
          <w:color w:val="000000" w:themeColor="text1"/>
          <w:sz w:val="28"/>
          <w:szCs w:val="28"/>
        </w:rPr>
        <w:t>臺</w:t>
      </w:r>
      <w:r w:rsidR="001E3ED4" w:rsidRPr="001E3ED4">
        <w:rPr>
          <w:rFonts w:eastAsia="標楷體"/>
          <w:color w:val="000000" w:themeColor="text1"/>
          <w:sz w:val="28"/>
          <w:szCs w:val="28"/>
        </w:rPr>
        <w:t>投資積極，離岸風電等綠能投資加速進行，電信業者逐步開展</w:t>
      </w:r>
      <w:r w:rsidR="001E3ED4" w:rsidRPr="001E3ED4">
        <w:rPr>
          <w:rFonts w:eastAsia="標楷體"/>
          <w:color w:val="000000" w:themeColor="text1"/>
          <w:sz w:val="28"/>
          <w:szCs w:val="28"/>
        </w:rPr>
        <w:t>5G</w:t>
      </w:r>
      <w:r w:rsidR="001E3ED4" w:rsidRPr="001E3ED4">
        <w:rPr>
          <w:rFonts w:eastAsia="標楷體"/>
          <w:color w:val="000000" w:themeColor="text1"/>
          <w:sz w:val="28"/>
          <w:szCs w:val="28"/>
        </w:rPr>
        <w:t>網路布建，可望帶動企業投資穩健擴增，</w:t>
      </w:r>
      <w:r w:rsidR="002B5364">
        <w:rPr>
          <w:rFonts w:eastAsia="標楷體" w:hint="eastAsia"/>
          <w:color w:val="000000" w:themeColor="text1"/>
          <w:sz w:val="28"/>
          <w:szCs w:val="28"/>
        </w:rPr>
        <w:t>加以</w:t>
      </w:r>
      <w:r w:rsidR="002B5364" w:rsidRPr="002B5364">
        <w:rPr>
          <w:rFonts w:eastAsia="標楷體"/>
          <w:color w:val="000000" w:themeColor="text1"/>
          <w:sz w:val="28"/>
          <w:szCs w:val="28"/>
        </w:rPr>
        <w:t>政府</w:t>
      </w:r>
      <w:r w:rsidR="002B5364">
        <w:rPr>
          <w:rFonts w:eastAsia="標楷體" w:hint="eastAsia"/>
          <w:color w:val="000000" w:themeColor="text1"/>
          <w:sz w:val="28"/>
          <w:szCs w:val="28"/>
        </w:rPr>
        <w:t>積極</w:t>
      </w:r>
      <w:r w:rsidR="002B5364" w:rsidRPr="002B5364">
        <w:rPr>
          <w:rFonts w:eastAsia="標楷體"/>
          <w:color w:val="000000" w:themeColor="text1"/>
          <w:sz w:val="28"/>
          <w:szCs w:val="28"/>
        </w:rPr>
        <w:t>優化國內</w:t>
      </w:r>
      <w:r w:rsidR="002B5364">
        <w:rPr>
          <w:rFonts w:eastAsia="標楷體" w:hint="eastAsia"/>
          <w:color w:val="000000" w:themeColor="text1"/>
          <w:sz w:val="28"/>
          <w:szCs w:val="28"/>
        </w:rPr>
        <w:t>投資環境，</w:t>
      </w:r>
      <w:r w:rsidR="001E3ED4" w:rsidRPr="001E3ED4">
        <w:rPr>
          <w:rFonts w:eastAsia="標楷體"/>
          <w:color w:val="000000" w:themeColor="text1"/>
          <w:sz w:val="28"/>
          <w:szCs w:val="28"/>
        </w:rPr>
        <w:t>預測</w:t>
      </w:r>
      <w:r w:rsidR="001E3ED4" w:rsidRPr="001E3ED4">
        <w:rPr>
          <w:rFonts w:eastAsia="標楷體"/>
          <w:color w:val="000000" w:themeColor="text1"/>
          <w:sz w:val="28"/>
          <w:szCs w:val="28"/>
        </w:rPr>
        <w:t>109</w:t>
      </w:r>
      <w:r w:rsidR="001E3ED4" w:rsidRPr="001E3ED4">
        <w:rPr>
          <w:rFonts w:eastAsia="標楷體"/>
          <w:color w:val="000000" w:themeColor="text1"/>
          <w:sz w:val="28"/>
          <w:szCs w:val="28"/>
        </w:rPr>
        <w:t>年</w:t>
      </w:r>
      <w:r w:rsidR="001E3ED4">
        <w:rPr>
          <w:rFonts w:eastAsia="標楷體" w:hint="eastAsia"/>
          <w:color w:val="000000" w:themeColor="text1"/>
          <w:sz w:val="28"/>
          <w:szCs w:val="28"/>
        </w:rPr>
        <w:t>民間投資</w:t>
      </w:r>
      <w:r w:rsidR="001E3ED4" w:rsidRPr="001E3ED4">
        <w:rPr>
          <w:rFonts w:eastAsia="標楷體"/>
          <w:color w:val="000000" w:themeColor="text1"/>
          <w:sz w:val="28"/>
          <w:szCs w:val="28"/>
        </w:rPr>
        <w:t>實質成長</w:t>
      </w:r>
      <w:r w:rsidR="001E3ED4" w:rsidRPr="001E3ED4">
        <w:rPr>
          <w:rFonts w:eastAsia="標楷體"/>
          <w:color w:val="000000" w:themeColor="text1"/>
          <w:sz w:val="28"/>
          <w:szCs w:val="28"/>
        </w:rPr>
        <w:t>3.10</w:t>
      </w:r>
      <w:r w:rsidR="00C77E44">
        <w:rPr>
          <w:rFonts w:eastAsia="標楷體" w:hint="eastAsia"/>
          <w:color w:val="000000" w:themeColor="text1"/>
          <w:sz w:val="28"/>
          <w:szCs w:val="28"/>
        </w:rPr>
        <w:t>%</w:t>
      </w:r>
      <w:r w:rsidR="001E3ED4">
        <w:rPr>
          <w:rFonts w:eastAsia="標楷體" w:hint="eastAsia"/>
          <w:color w:val="000000" w:themeColor="text1"/>
          <w:sz w:val="28"/>
          <w:szCs w:val="28"/>
        </w:rPr>
        <w:t>。</w:t>
      </w:r>
    </w:p>
    <w:p w:rsidR="00B73AAE" w:rsidRPr="006053B8" w:rsidRDefault="00B73AAE" w:rsidP="000A1346">
      <w:pPr>
        <w:numPr>
          <w:ilvl w:val="0"/>
          <w:numId w:val="8"/>
        </w:numPr>
        <w:snapToGrid w:val="0"/>
        <w:spacing w:beforeLines="50" w:before="180" w:line="460" w:lineRule="exact"/>
        <w:ind w:left="709" w:rightChars="-59" w:right="-142" w:hanging="425"/>
        <w:jc w:val="both"/>
        <w:rPr>
          <w:rFonts w:eastAsia="標楷體"/>
          <w:color w:val="000000" w:themeColor="text1"/>
          <w:sz w:val="28"/>
          <w:szCs w:val="28"/>
        </w:rPr>
      </w:pPr>
      <w:r w:rsidRPr="006053B8">
        <w:rPr>
          <w:rFonts w:eastAsia="標楷體"/>
          <w:color w:val="000000" w:themeColor="text1"/>
          <w:sz w:val="28"/>
          <w:szCs w:val="28"/>
        </w:rPr>
        <w:t>公共投資方面，</w:t>
      </w:r>
      <w:r w:rsidR="00EA31CF">
        <w:rPr>
          <w:rFonts w:eastAsia="標楷體" w:hint="eastAsia"/>
          <w:color w:val="000000" w:themeColor="text1"/>
          <w:sz w:val="28"/>
          <w:szCs w:val="28"/>
        </w:rPr>
        <w:t>政府賡續執行前瞻基礎建設計畫，</w:t>
      </w:r>
      <w:r w:rsidR="00643AB8">
        <w:rPr>
          <w:rFonts w:eastAsia="標楷體" w:hint="eastAsia"/>
          <w:color w:val="000000" w:themeColor="text1"/>
          <w:sz w:val="28"/>
          <w:szCs w:val="28"/>
        </w:rPr>
        <w:t>預測</w:t>
      </w:r>
      <w:r w:rsidRPr="006053B8">
        <w:rPr>
          <w:rFonts w:eastAsia="標楷體"/>
          <w:color w:val="000000" w:themeColor="text1"/>
          <w:sz w:val="28"/>
          <w:szCs w:val="28"/>
        </w:rPr>
        <w:t>10</w:t>
      </w:r>
      <w:r w:rsidR="001E3ED4">
        <w:rPr>
          <w:rFonts w:eastAsia="標楷體" w:hint="eastAsia"/>
          <w:color w:val="000000" w:themeColor="text1"/>
          <w:sz w:val="28"/>
          <w:szCs w:val="28"/>
        </w:rPr>
        <w:t>9</w:t>
      </w:r>
      <w:r w:rsidRPr="006053B8">
        <w:rPr>
          <w:rFonts w:eastAsia="標楷體"/>
          <w:color w:val="000000" w:themeColor="text1"/>
          <w:sz w:val="28"/>
          <w:szCs w:val="28"/>
        </w:rPr>
        <w:t>年政府及公營事業</w:t>
      </w:r>
      <w:r w:rsidR="0066490B">
        <w:rPr>
          <w:rFonts w:eastAsia="標楷體" w:hint="eastAsia"/>
          <w:color w:val="000000" w:themeColor="text1"/>
          <w:sz w:val="28"/>
          <w:szCs w:val="28"/>
        </w:rPr>
        <w:t>投資</w:t>
      </w:r>
      <w:r w:rsidRPr="006053B8">
        <w:rPr>
          <w:rFonts w:eastAsia="標楷體"/>
          <w:color w:val="000000" w:themeColor="text1"/>
          <w:sz w:val="28"/>
          <w:szCs w:val="28"/>
        </w:rPr>
        <w:t>分別實質成長</w:t>
      </w:r>
      <w:r w:rsidR="00DF20D2">
        <w:rPr>
          <w:rFonts w:eastAsia="標楷體" w:hint="eastAsia"/>
          <w:color w:val="000000" w:themeColor="text1"/>
          <w:sz w:val="28"/>
          <w:szCs w:val="28"/>
        </w:rPr>
        <w:t>5.31</w:t>
      </w:r>
      <w:r w:rsidRPr="006053B8">
        <w:rPr>
          <w:rFonts w:eastAsia="標楷體"/>
          <w:color w:val="000000" w:themeColor="text1"/>
          <w:sz w:val="28"/>
          <w:szCs w:val="28"/>
        </w:rPr>
        <w:t>%</w:t>
      </w:r>
      <w:r w:rsidRPr="006053B8">
        <w:rPr>
          <w:rFonts w:eastAsia="標楷體"/>
          <w:color w:val="000000" w:themeColor="text1"/>
          <w:sz w:val="28"/>
          <w:szCs w:val="28"/>
        </w:rPr>
        <w:t>及</w:t>
      </w:r>
      <w:r w:rsidR="00DF20D2">
        <w:rPr>
          <w:rFonts w:eastAsia="標楷體" w:hint="eastAsia"/>
          <w:color w:val="000000" w:themeColor="text1"/>
          <w:sz w:val="28"/>
          <w:szCs w:val="28"/>
        </w:rPr>
        <w:t>17.65</w:t>
      </w:r>
      <w:r w:rsidRPr="006053B8">
        <w:rPr>
          <w:rFonts w:eastAsia="標楷體"/>
          <w:color w:val="000000" w:themeColor="text1"/>
          <w:sz w:val="28"/>
          <w:szCs w:val="28"/>
        </w:rPr>
        <w:t>%</w:t>
      </w:r>
      <w:r w:rsidRPr="006053B8">
        <w:rPr>
          <w:rFonts w:eastAsia="標楷體"/>
          <w:color w:val="000000" w:themeColor="text1"/>
          <w:sz w:val="28"/>
          <w:szCs w:val="28"/>
        </w:rPr>
        <w:t>。</w:t>
      </w:r>
    </w:p>
    <w:p w:rsidR="00440D93" w:rsidRPr="006053B8" w:rsidRDefault="00440D93" w:rsidP="00440D93">
      <w:pPr>
        <w:snapToGrid w:val="0"/>
        <w:spacing w:line="400" w:lineRule="exact"/>
        <w:ind w:left="482" w:firstLineChars="650" w:firstLine="1822"/>
        <w:jc w:val="both"/>
        <w:rPr>
          <w:rFonts w:eastAsia="標楷體"/>
          <w:b/>
          <w:bCs/>
          <w:color w:val="000000" w:themeColor="text1"/>
          <w:sz w:val="28"/>
          <w:szCs w:val="22"/>
        </w:rPr>
      </w:pPr>
      <w:r w:rsidRPr="006053B8">
        <w:rPr>
          <w:rFonts w:eastAsia="標楷體"/>
          <w:b/>
          <w:bCs/>
          <w:color w:val="000000" w:themeColor="text1"/>
          <w:sz w:val="28"/>
          <w:szCs w:val="22"/>
        </w:rPr>
        <w:t>表</w:t>
      </w:r>
      <w:r w:rsidRPr="006053B8">
        <w:rPr>
          <w:rFonts w:eastAsia="標楷體"/>
          <w:b/>
          <w:bCs/>
          <w:color w:val="000000" w:themeColor="text1"/>
          <w:sz w:val="28"/>
          <w:szCs w:val="22"/>
        </w:rPr>
        <w:t xml:space="preserve"> 2-6-1  </w:t>
      </w:r>
      <w:r w:rsidRPr="006053B8">
        <w:rPr>
          <w:rFonts w:eastAsia="標楷體"/>
          <w:b/>
          <w:bCs/>
          <w:color w:val="000000" w:themeColor="text1"/>
          <w:sz w:val="28"/>
          <w:szCs w:val="22"/>
        </w:rPr>
        <w:t>國內固定資本形成毛額</w:t>
      </w:r>
    </w:p>
    <w:p w:rsidR="00440D93" w:rsidRPr="006053B8" w:rsidRDefault="00440D93" w:rsidP="00440D93">
      <w:pPr>
        <w:snapToGrid w:val="0"/>
        <w:spacing w:beforeLines="50" w:before="180" w:line="240" w:lineRule="atLeast"/>
        <w:ind w:left="480" w:rightChars="13" w:right="31"/>
        <w:jc w:val="right"/>
        <w:rPr>
          <w:rFonts w:eastAsia="標楷體"/>
          <w:color w:val="000000" w:themeColor="text1"/>
          <w:szCs w:val="22"/>
        </w:rPr>
      </w:pPr>
      <w:r w:rsidRPr="006053B8">
        <w:rPr>
          <w:rFonts w:eastAsia="標楷體"/>
          <w:color w:val="000000" w:themeColor="text1"/>
          <w:szCs w:val="22"/>
        </w:rPr>
        <w:t>單位：億元；</w:t>
      </w:r>
      <w:r w:rsidRPr="006053B8">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B73AAE" w:rsidRPr="006053B8"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tabs>
                <w:tab w:val="left" w:pos="1590"/>
              </w:tabs>
              <w:snapToGrid w:val="0"/>
              <w:spacing w:line="300" w:lineRule="exact"/>
              <w:jc w:val="center"/>
              <w:rPr>
                <w:rFonts w:eastAsia="標楷體"/>
                <w:color w:val="000000" w:themeColor="text1"/>
              </w:rPr>
            </w:pPr>
            <w:r w:rsidRPr="006053B8">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政府投資</w:t>
            </w:r>
          </w:p>
        </w:tc>
      </w:tr>
      <w:tr w:rsidR="00B73AAE" w:rsidRPr="006053B8"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6053B8" w:rsidRDefault="00B73AAE" w:rsidP="00C27E8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104</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36,638</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2.68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30,295</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4.28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1,915</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-7.07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4,428</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-2.99</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105</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38,076</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3.44</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31,728</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4.08</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1,866</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-3.89</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4,481</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1.75</w:t>
            </w:r>
          </w:p>
        </w:tc>
      </w:tr>
      <w:tr w:rsidR="00B73AAE" w:rsidRPr="006053B8" w:rsidTr="00AD725F">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106</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37,959</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-0.26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31,322</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-1.16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1,843</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0.51</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4,794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5.82</w:t>
            </w:r>
          </w:p>
        </w:tc>
      </w:tr>
      <w:tr w:rsidR="00B73AAE" w:rsidRPr="006053B8" w:rsidTr="00C27E88">
        <w:trPr>
          <w:trHeight w:val="370"/>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107</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39,905</w:t>
            </w:r>
          </w:p>
        </w:tc>
        <w:tc>
          <w:tcPr>
            <w:tcW w:w="906"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2.95</w:t>
            </w:r>
          </w:p>
        </w:tc>
        <w:tc>
          <w:tcPr>
            <w:tcW w:w="871"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32,707</w:t>
            </w:r>
          </w:p>
        </w:tc>
        <w:tc>
          <w:tcPr>
            <w:tcW w:w="942"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2.25</w:t>
            </w:r>
          </w:p>
        </w:tc>
        <w:tc>
          <w:tcPr>
            <w:tcW w:w="871"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2,137</w:t>
            </w:r>
          </w:p>
        </w:tc>
        <w:tc>
          <w:tcPr>
            <w:tcW w:w="942"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14.42</w:t>
            </w:r>
          </w:p>
        </w:tc>
        <w:tc>
          <w:tcPr>
            <w:tcW w:w="906" w:type="dxa"/>
            <w:tcBorders>
              <w:top w:val="nil"/>
              <w:left w:val="nil"/>
              <w:bottom w:val="nil"/>
              <w:right w:val="nil"/>
            </w:tcBorders>
            <w:vAlign w:val="center"/>
          </w:tcPr>
          <w:p w:rsidR="00B73AAE" w:rsidRPr="00DF5F63" w:rsidRDefault="00B50415" w:rsidP="00C27E88">
            <w:pPr>
              <w:snapToGrid w:val="0"/>
              <w:spacing w:line="240" w:lineRule="exact"/>
              <w:jc w:val="right"/>
              <w:rPr>
                <w:rFonts w:eastAsia="標楷體"/>
                <w:b/>
                <w:color w:val="000000" w:themeColor="text1"/>
              </w:rPr>
            </w:pPr>
            <w:r w:rsidRPr="00DF5F63">
              <w:rPr>
                <w:rFonts w:eastAsia="標楷體" w:hint="eastAsia"/>
                <w:b/>
                <w:color w:val="000000" w:themeColor="text1"/>
              </w:rPr>
              <w:t>5,061</w:t>
            </w:r>
          </w:p>
        </w:tc>
        <w:tc>
          <w:tcPr>
            <w:tcW w:w="974" w:type="dxa"/>
            <w:tcBorders>
              <w:top w:val="nil"/>
              <w:left w:val="nil"/>
              <w:bottom w:val="nil"/>
              <w:right w:val="nil"/>
            </w:tcBorders>
            <w:vAlign w:val="center"/>
          </w:tcPr>
          <w:p w:rsidR="00B73AAE" w:rsidRPr="00DF5F63" w:rsidRDefault="00DF5F63" w:rsidP="00C27E88">
            <w:pPr>
              <w:snapToGrid w:val="0"/>
              <w:spacing w:line="240" w:lineRule="exact"/>
              <w:jc w:val="right"/>
              <w:rPr>
                <w:rFonts w:eastAsia="標楷體"/>
                <w:b/>
                <w:color w:val="000000" w:themeColor="text1"/>
              </w:rPr>
            </w:pPr>
            <w:r w:rsidRPr="00DF5F63">
              <w:rPr>
                <w:rFonts w:eastAsia="標楷體" w:hint="eastAsia"/>
                <w:b/>
                <w:color w:val="000000" w:themeColor="text1"/>
              </w:rPr>
              <w:t>3.10</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108</w:t>
            </w:r>
            <w:r w:rsidRPr="006053B8">
              <w:rPr>
                <w:rFonts w:eastAsia="標楷體"/>
                <w:b/>
                <w:snapToGrid w:val="0"/>
                <w:color w:val="000000" w:themeColor="text1"/>
                <w:kern w:val="0"/>
              </w:rPr>
              <w:t>年</w:t>
            </w:r>
            <w:r w:rsidRPr="006053B8">
              <w:rPr>
                <w:rFonts w:eastAsia="標楷體"/>
                <w:b/>
                <w:snapToGrid w:val="0"/>
                <w:color w:val="000000" w:themeColor="text1"/>
                <w:kern w:val="0"/>
              </w:rPr>
              <w:t>(</w:t>
            </w:r>
            <w:r w:rsidR="00C64E03">
              <w:rPr>
                <w:rFonts w:eastAsia="標楷體" w:hint="eastAsia"/>
                <w:b/>
                <w:snapToGrid w:val="0"/>
                <w:color w:val="000000" w:themeColor="text1"/>
                <w:kern w:val="0"/>
              </w:rPr>
              <w:t>p</w:t>
            </w:r>
            <w:r w:rsidRPr="006053B8">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b/>
                <w:color w:val="000000" w:themeColor="text1"/>
              </w:rPr>
            </w:pPr>
            <w:r>
              <w:rPr>
                <w:rFonts w:eastAsia="標楷體" w:hint="eastAsia"/>
                <w:b/>
                <w:color w:val="000000" w:themeColor="text1"/>
              </w:rPr>
              <w:t>44,290</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9.13</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36,455</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b/>
                <w:color w:val="000000" w:themeColor="text1"/>
              </w:rPr>
            </w:pPr>
            <w:r>
              <w:rPr>
                <w:rFonts w:eastAsia="標楷體" w:hint="eastAsia"/>
                <w:b/>
                <w:color w:val="000000" w:themeColor="text1"/>
              </w:rPr>
              <w:t>9.61</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2,190</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1.20</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b/>
                <w:color w:val="000000" w:themeColor="text1"/>
              </w:rPr>
            </w:pPr>
            <w:r>
              <w:rPr>
                <w:rFonts w:eastAsia="標楷體" w:hint="eastAsia"/>
                <w:b/>
                <w:color w:val="000000" w:themeColor="text1"/>
              </w:rPr>
              <w:t>5,645</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9.38</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B50415" w:rsidRDefault="00B50415" w:rsidP="0076201E">
            <w:pPr>
              <w:snapToGrid w:val="0"/>
              <w:spacing w:line="240" w:lineRule="exact"/>
              <w:jc w:val="right"/>
              <w:rPr>
                <w:rFonts w:eastAsia="標楷體"/>
                <w:color w:val="000000" w:themeColor="text1"/>
              </w:rPr>
            </w:pPr>
            <w:r w:rsidRPr="00B50415">
              <w:rPr>
                <w:rFonts w:eastAsia="標楷體" w:hint="eastAsia"/>
                <w:color w:val="000000" w:themeColor="text1"/>
              </w:rPr>
              <w:t>10,439</w:t>
            </w:r>
          </w:p>
        </w:tc>
        <w:tc>
          <w:tcPr>
            <w:tcW w:w="906" w:type="dxa"/>
            <w:tcBorders>
              <w:top w:val="nil"/>
              <w:left w:val="nil"/>
              <w:bottom w:val="nil"/>
              <w:right w:val="nil"/>
            </w:tcBorders>
            <w:vAlign w:val="center"/>
          </w:tcPr>
          <w:p w:rsidR="00B73AAE" w:rsidRPr="00B50415" w:rsidRDefault="00B50415" w:rsidP="00E92811">
            <w:pPr>
              <w:snapToGrid w:val="0"/>
              <w:spacing w:line="240" w:lineRule="exact"/>
              <w:jc w:val="right"/>
              <w:rPr>
                <w:rFonts w:eastAsia="標楷體"/>
                <w:color w:val="000000" w:themeColor="text1"/>
              </w:rPr>
            </w:pPr>
            <w:r>
              <w:rPr>
                <w:rFonts w:eastAsia="標楷體" w:hint="eastAsia"/>
                <w:color w:val="000000" w:themeColor="text1"/>
              </w:rPr>
              <w:t>6.55</w:t>
            </w:r>
          </w:p>
        </w:tc>
        <w:tc>
          <w:tcPr>
            <w:tcW w:w="871" w:type="dxa"/>
            <w:tcBorders>
              <w:top w:val="nil"/>
              <w:left w:val="nil"/>
              <w:bottom w:val="nil"/>
              <w:right w:val="nil"/>
            </w:tcBorders>
            <w:vAlign w:val="center"/>
          </w:tcPr>
          <w:p w:rsidR="00B73AAE" w:rsidRPr="00B50415" w:rsidRDefault="00B50415" w:rsidP="00E92811">
            <w:pPr>
              <w:snapToGrid w:val="0"/>
              <w:spacing w:line="240" w:lineRule="exact"/>
              <w:jc w:val="right"/>
              <w:rPr>
                <w:rFonts w:eastAsia="標楷體"/>
                <w:color w:val="000000" w:themeColor="text1"/>
              </w:rPr>
            </w:pPr>
            <w:r>
              <w:rPr>
                <w:rFonts w:eastAsia="標楷體" w:hint="eastAsia"/>
                <w:color w:val="000000" w:themeColor="text1"/>
              </w:rPr>
              <w:t>9,113</w:t>
            </w:r>
          </w:p>
        </w:tc>
        <w:tc>
          <w:tcPr>
            <w:tcW w:w="942" w:type="dxa"/>
            <w:tcBorders>
              <w:top w:val="nil"/>
              <w:left w:val="nil"/>
              <w:bottom w:val="nil"/>
              <w:right w:val="nil"/>
            </w:tcBorders>
            <w:vAlign w:val="center"/>
          </w:tcPr>
          <w:p w:rsidR="00B73AAE" w:rsidRPr="00B50415" w:rsidRDefault="00DF5F63" w:rsidP="00E92811">
            <w:pPr>
              <w:snapToGrid w:val="0"/>
              <w:spacing w:line="240" w:lineRule="exact"/>
              <w:jc w:val="right"/>
              <w:rPr>
                <w:rFonts w:eastAsia="標楷體"/>
                <w:color w:val="000000" w:themeColor="text1"/>
              </w:rPr>
            </w:pPr>
            <w:r>
              <w:rPr>
                <w:rFonts w:eastAsia="標楷體" w:hint="eastAsia"/>
                <w:color w:val="000000" w:themeColor="text1"/>
              </w:rPr>
              <w:t>6.88</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333</w:t>
            </w:r>
          </w:p>
        </w:tc>
        <w:tc>
          <w:tcPr>
            <w:tcW w:w="942"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4.62</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994</w:t>
            </w:r>
          </w:p>
        </w:tc>
        <w:tc>
          <w:tcPr>
            <w:tcW w:w="974"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4.29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10,771</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11.44</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8,969</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11.44</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517</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11.08</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1,284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11.59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00E92811" w:rsidRPr="006053B8">
              <w:rPr>
                <w:rFonts w:eastAsia="標楷體"/>
                <w:snapToGrid w:val="0"/>
                <w:color w:val="000000" w:themeColor="text1"/>
                <w:kern w:val="0"/>
              </w:rPr>
              <w:t>(</w:t>
            </w:r>
            <w:r w:rsidR="00C64E03">
              <w:rPr>
                <w:rFonts w:eastAsia="標楷體" w:hint="eastAsia"/>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11,242</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3.71</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9,446</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4.06</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449</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-9.57</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1,346</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6.25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64E03">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C64E03">
              <w:rPr>
                <w:rFonts w:eastAsia="標楷體" w:hint="eastAsia"/>
                <w:snapToGrid w:val="0"/>
                <w:color w:val="000000" w:themeColor="text1"/>
                <w:kern w:val="0"/>
              </w:rPr>
              <w:t>p</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50415" w:rsidP="0076201E">
            <w:pPr>
              <w:snapToGrid w:val="0"/>
              <w:spacing w:line="240" w:lineRule="exact"/>
              <w:jc w:val="right"/>
              <w:rPr>
                <w:rFonts w:eastAsia="標楷體"/>
                <w:color w:val="000000" w:themeColor="text1"/>
              </w:rPr>
            </w:pPr>
            <w:r>
              <w:rPr>
                <w:rFonts w:eastAsia="標楷體" w:hint="eastAsia"/>
                <w:color w:val="000000" w:themeColor="text1"/>
              </w:rPr>
              <w:t>11,838</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14.97</w:t>
            </w:r>
          </w:p>
        </w:tc>
        <w:tc>
          <w:tcPr>
            <w:tcW w:w="871"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8,926</w:t>
            </w:r>
          </w:p>
        </w:tc>
        <w:tc>
          <w:tcPr>
            <w:tcW w:w="942" w:type="dxa"/>
            <w:tcBorders>
              <w:top w:val="nil"/>
              <w:left w:val="nil"/>
              <w:bottom w:val="nil"/>
              <w:right w:val="nil"/>
            </w:tcBorders>
            <w:vAlign w:val="center"/>
          </w:tcPr>
          <w:p w:rsidR="00B73AAE" w:rsidRPr="006053B8" w:rsidRDefault="00DF5F63" w:rsidP="00E92811">
            <w:pPr>
              <w:snapToGrid w:val="0"/>
              <w:spacing w:line="240" w:lineRule="exact"/>
              <w:jc w:val="right"/>
              <w:rPr>
                <w:rFonts w:eastAsia="標楷體"/>
                <w:color w:val="000000" w:themeColor="text1"/>
              </w:rPr>
            </w:pPr>
            <w:r>
              <w:rPr>
                <w:rFonts w:eastAsia="標楷體" w:hint="eastAsia"/>
                <w:color w:val="000000" w:themeColor="text1"/>
              </w:rPr>
              <w:t>17.13</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891</w:t>
            </w:r>
          </w:p>
        </w:tc>
        <w:tc>
          <w:tcPr>
            <w:tcW w:w="942" w:type="dxa"/>
            <w:tcBorders>
              <w:top w:val="nil"/>
              <w:left w:val="nil"/>
              <w:bottom w:val="nil"/>
              <w:right w:val="nil"/>
            </w:tcBorders>
            <w:vAlign w:val="center"/>
          </w:tcPr>
          <w:p w:rsidR="00B73AAE" w:rsidRPr="006053B8" w:rsidRDefault="00DF5F63" w:rsidP="007B0000">
            <w:pPr>
              <w:snapToGrid w:val="0"/>
              <w:spacing w:line="240" w:lineRule="exact"/>
              <w:jc w:val="right"/>
              <w:rPr>
                <w:rFonts w:eastAsia="標楷體"/>
                <w:color w:val="000000" w:themeColor="text1"/>
              </w:rPr>
            </w:pPr>
            <w:r>
              <w:rPr>
                <w:rFonts w:eastAsia="標楷體" w:hint="eastAsia"/>
                <w:color w:val="000000" w:themeColor="text1"/>
              </w:rPr>
              <w:t>0.79</w:t>
            </w:r>
          </w:p>
        </w:tc>
        <w:tc>
          <w:tcPr>
            <w:tcW w:w="906" w:type="dxa"/>
            <w:tcBorders>
              <w:top w:val="nil"/>
              <w:left w:val="nil"/>
              <w:bottom w:val="nil"/>
              <w:right w:val="nil"/>
            </w:tcBorders>
            <w:vAlign w:val="center"/>
          </w:tcPr>
          <w:p w:rsidR="00B73AAE" w:rsidRPr="006053B8" w:rsidRDefault="00B50415" w:rsidP="00E92811">
            <w:pPr>
              <w:snapToGrid w:val="0"/>
              <w:spacing w:line="240" w:lineRule="exact"/>
              <w:jc w:val="right"/>
              <w:rPr>
                <w:rFonts w:eastAsia="標楷體"/>
                <w:color w:val="000000" w:themeColor="text1"/>
              </w:rPr>
            </w:pPr>
            <w:r>
              <w:rPr>
                <w:rFonts w:eastAsia="標楷體" w:hint="eastAsia"/>
                <w:color w:val="000000" w:themeColor="text1"/>
              </w:rPr>
              <w:t>2,020</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12.74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109</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46,794</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4.10</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38,133</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3.10</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2,607</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17.65</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b/>
                <w:color w:val="000000" w:themeColor="text1"/>
              </w:rPr>
            </w:pPr>
            <w:r>
              <w:rPr>
                <w:rFonts w:eastAsia="標楷體" w:hint="eastAsia"/>
                <w:b/>
                <w:color w:val="000000" w:themeColor="text1"/>
              </w:rPr>
              <w:t>6,053</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b/>
                <w:color w:val="000000" w:themeColor="text1"/>
              </w:rPr>
            </w:pPr>
            <w:r>
              <w:rPr>
                <w:rFonts w:eastAsia="標楷體" w:hint="eastAsia"/>
                <w:b/>
                <w:color w:val="000000" w:themeColor="text1"/>
              </w:rPr>
              <w:t>5.31</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10,961</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3.78</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9,530</w:t>
            </w:r>
          </w:p>
        </w:tc>
        <w:tc>
          <w:tcPr>
            <w:tcW w:w="942"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3.34</w:t>
            </w:r>
          </w:p>
        </w:tc>
        <w:tc>
          <w:tcPr>
            <w:tcW w:w="871"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369</w:t>
            </w:r>
          </w:p>
        </w:tc>
        <w:tc>
          <w:tcPr>
            <w:tcW w:w="942"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10.40</w:t>
            </w:r>
          </w:p>
        </w:tc>
        <w:tc>
          <w:tcPr>
            <w:tcW w:w="906" w:type="dxa"/>
            <w:tcBorders>
              <w:top w:val="nil"/>
              <w:left w:val="nil"/>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Pr>
                <w:rFonts w:eastAsia="標楷體" w:hint="eastAsia"/>
                <w:color w:val="000000" w:themeColor="text1"/>
              </w:rPr>
              <w:t>1,063</w:t>
            </w:r>
          </w:p>
        </w:tc>
        <w:tc>
          <w:tcPr>
            <w:tcW w:w="974" w:type="dxa"/>
            <w:tcBorders>
              <w:top w:val="nil"/>
              <w:left w:val="nil"/>
              <w:bottom w:val="nil"/>
              <w:right w:val="nil"/>
            </w:tcBorders>
            <w:vAlign w:val="center"/>
          </w:tcPr>
          <w:p w:rsidR="00B73AAE" w:rsidRPr="00B50415" w:rsidRDefault="00DF5F63" w:rsidP="00C27E88">
            <w:pPr>
              <w:snapToGrid w:val="0"/>
              <w:spacing w:line="240" w:lineRule="exact"/>
              <w:jc w:val="right"/>
              <w:rPr>
                <w:rFonts w:eastAsia="標楷體"/>
                <w:color w:val="000000" w:themeColor="text1"/>
              </w:rPr>
            </w:pPr>
            <w:r>
              <w:rPr>
                <w:rFonts w:eastAsia="標楷體" w:hint="eastAsia"/>
                <w:color w:val="000000" w:themeColor="text1"/>
              </w:rPr>
              <w:t>5.54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11,336</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3.91</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9,370</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3.15</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594</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13.77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1,372</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5.31</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12,307</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7.93</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10,303</w:t>
            </w:r>
          </w:p>
        </w:tc>
        <w:tc>
          <w:tcPr>
            <w:tcW w:w="942"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7.57</w:t>
            </w:r>
          </w:p>
        </w:tc>
        <w:tc>
          <w:tcPr>
            <w:tcW w:w="871"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560</w:t>
            </w:r>
          </w:p>
        </w:tc>
        <w:tc>
          <w:tcPr>
            <w:tcW w:w="942"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23.30</w:t>
            </w:r>
          </w:p>
        </w:tc>
        <w:tc>
          <w:tcPr>
            <w:tcW w:w="906" w:type="dxa"/>
            <w:tcBorders>
              <w:top w:val="nil"/>
              <w:left w:val="nil"/>
              <w:bottom w:val="nil"/>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1,444</w:t>
            </w:r>
          </w:p>
        </w:tc>
        <w:tc>
          <w:tcPr>
            <w:tcW w:w="974" w:type="dxa"/>
            <w:tcBorders>
              <w:top w:val="nil"/>
              <w:left w:val="nil"/>
              <w:bottom w:val="nil"/>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5.37</w:t>
            </w:r>
          </w:p>
        </w:tc>
      </w:tr>
      <w:tr w:rsidR="00B73AAE" w:rsidRPr="006053B8"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B73AAE" w:rsidRPr="00B50415" w:rsidRDefault="00B50415" w:rsidP="00C27E88">
            <w:pPr>
              <w:snapToGrid w:val="0"/>
              <w:spacing w:line="240" w:lineRule="exact"/>
              <w:jc w:val="right"/>
              <w:rPr>
                <w:rFonts w:eastAsia="標楷體"/>
                <w:color w:val="000000" w:themeColor="text1"/>
              </w:rPr>
            </w:pPr>
            <w:r w:rsidRPr="00B50415">
              <w:rPr>
                <w:rFonts w:eastAsia="標楷體" w:hint="eastAsia"/>
                <w:color w:val="000000" w:themeColor="text1"/>
              </w:rPr>
              <w:t>12,189</w:t>
            </w:r>
          </w:p>
        </w:tc>
        <w:tc>
          <w:tcPr>
            <w:tcW w:w="906"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0.97</w:t>
            </w:r>
          </w:p>
        </w:tc>
        <w:tc>
          <w:tcPr>
            <w:tcW w:w="871"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8,930</w:t>
            </w:r>
          </w:p>
        </w:tc>
        <w:tc>
          <w:tcPr>
            <w:tcW w:w="942"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-1.84</w:t>
            </w:r>
          </w:p>
        </w:tc>
        <w:tc>
          <w:tcPr>
            <w:tcW w:w="871"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1,085</w:t>
            </w:r>
          </w:p>
        </w:tc>
        <w:tc>
          <w:tcPr>
            <w:tcW w:w="942" w:type="dxa"/>
            <w:tcBorders>
              <w:top w:val="nil"/>
              <w:left w:val="nil"/>
              <w:bottom w:val="single" w:sz="4" w:space="0" w:color="auto"/>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19.74</w:t>
            </w:r>
          </w:p>
        </w:tc>
        <w:tc>
          <w:tcPr>
            <w:tcW w:w="906" w:type="dxa"/>
            <w:tcBorders>
              <w:top w:val="nil"/>
              <w:left w:val="nil"/>
              <w:bottom w:val="single" w:sz="4" w:space="0" w:color="auto"/>
              <w:right w:val="nil"/>
            </w:tcBorders>
            <w:vAlign w:val="center"/>
          </w:tcPr>
          <w:p w:rsidR="00B73AAE" w:rsidRPr="006053B8" w:rsidRDefault="00B50415" w:rsidP="00C27E88">
            <w:pPr>
              <w:snapToGrid w:val="0"/>
              <w:spacing w:line="240" w:lineRule="exact"/>
              <w:jc w:val="right"/>
              <w:rPr>
                <w:rFonts w:eastAsia="標楷體"/>
                <w:color w:val="000000" w:themeColor="text1"/>
              </w:rPr>
            </w:pPr>
            <w:r>
              <w:rPr>
                <w:rFonts w:eastAsia="標楷體" w:hint="eastAsia"/>
                <w:color w:val="000000" w:themeColor="text1"/>
              </w:rPr>
              <w:t>2,174</w:t>
            </w:r>
          </w:p>
        </w:tc>
        <w:tc>
          <w:tcPr>
            <w:tcW w:w="974" w:type="dxa"/>
            <w:tcBorders>
              <w:top w:val="nil"/>
              <w:left w:val="nil"/>
              <w:bottom w:val="single" w:sz="4" w:space="0" w:color="auto"/>
              <w:right w:val="nil"/>
            </w:tcBorders>
            <w:vAlign w:val="center"/>
          </w:tcPr>
          <w:p w:rsidR="00B73AAE" w:rsidRPr="006053B8" w:rsidRDefault="00DF5F63" w:rsidP="00C27E88">
            <w:pPr>
              <w:snapToGrid w:val="0"/>
              <w:spacing w:line="240" w:lineRule="exact"/>
              <w:jc w:val="right"/>
              <w:rPr>
                <w:rFonts w:eastAsia="標楷體"/>
                <w:color w:val="000000" w:themeColor="text1"/>
              </w:rPr>
            </w:pPr>
            <w:r>
              <w:rPr>
                <w:rFonts w:eastAsia="標楷體" w:hint="eastAsia"/>
                <w:color w:val="000000" w:themeColor="text1"/>
              </w:rPr>
              <w:t>5.15</w:t>
            </w:r>
          </w:p>
        </w:tc>
      </w:tr>
    </w:tbl>
    <w:p w:rsidR="00440D93" w:rsidRPr="006053B8" w:rsidRDefault="00440D93" w:rsidP="00440D93">
      <w:pPr>
        <w:widowControl/>
        <w:snapToGrid w:val="0"/>
        <w:spacing w:line="240" w:lineRule="atLeast"/>
        <w:ind w:left="350" w:hanging="200"/>
        <w:jc w:val="both"/>
        <w:rPr>
          <w:rFonts w:eastAsia="標楷體"/>
          <w:color w:val="000000" w:themeColor="text1"/>
          <w:kern w:val="0"/>
          <w:sz w:val="22"/>
        </w:rPr>
      </w:pPr>
      <w:r w:rsidRPr="006053B8">
        <w:rPr>
          <w:rFonts w:eastAsia="標楷體"/>
          <w:color w:val="000000" w:themeColor="text1"/>
          <w:kern w:val="0"/>
          <w:sz w:val="22"/>
        </w:rPr>
        <w:t>註：金額為當期價格；</w:t>
      </w:r>
      <w:r w:rsidRPr="006053B8">
        <w:rPr>
          <w:rFonts w:eastAsia="標楷體"/>
          <w:color w:val="000000" w:themeColor="text1"/>
          <w:kern w:val="0"/>
          <w:sz w:val="22"/>
        </w:rPr>
        <w:t>(r)</w:t>
      </w:r>
      <w:r w:rsidRPr="006053B8">
        <w:rPr>
          <w:rFonts w:eastAsia="標楷體"/>
          <w:color w:val="000000" w:themeColor="text1"/>
          <w:kern w:val="0"/>
          <w:sz w:val="22"/>
        </w:rPr>
        <w:t>表修正數，</w:t>
      </w:r>
      <w:r w:rsidRPr="006053B8">
        <w:rPr>
          <w:rFonts w:eastAsia="標楷體"/>
          <w:color w:val="000000" w:themeColor="text1"/>
          <w:kern w:val="0"/>
          <w:sz w:val="22"/>
        </w:rPr>
        <w:t>(p)</w:t>
      </w:r>
      <w:r w:rsidRPr="006053B8">
        <w:rPr>
          <w:rFonts w:eastAsia="標楷體"/>
          <w:color w:val="000000" w:themeColor="text1"/>
          <w:kern w:val="0"/>
          <w:sz w:val="22"/>
        </w:rPr>
        <w:t>表初步統計數，</w:t>
      </w:r>
      <w:r w:rsidRPr="006053B8">
        <w:rPr>
          <w:rFonts w:eastAsia="標楷體"/>
          <w:color w:val="000000" w:themeColor="text1"/>
          <w:kern w:val="0"/>
          <w:sz w:val="22"/>
        </w:rPr>
        <w:t>(f)</w:t>
      </w:r>
      <w:r w:rsidRPr="006053B8">
        <w:rPr>
          <w:rFonts w:eastAsia="標楷體"/>
          <w:color w:val="000000" w:themeColor="text1"/>
          <w:kern w:val="0"/>
          <w:sz w:val="22"/>
        </w:rPr>
        <w:t>表預測數。</w:t>
      </w:r>
    </w:p>
    <w:p w:rsidR="008106F4" w:rsidRDefault="00440D93" w:rsidP="00F71B54">
      <w:pPr>
        <w:widowControl/>
        <w:snapToGrid w:val="0"/>
        <w:spacing w:line="240" w:lineRule="atLeast"/>
        <w:ind w:left="350" w:hanging="200"/>
        <w:jc w:val="both"/>
        <w:rPr>
          <w:rFonts w:eastAsia="標楷體"/>
          <w:color w:val="000000" w:themeColor="text1"/>
          <w:kern w:val="0"/>
          <w:sz w:val="22"/>
        </w:rPr>
      </w:pPr>
      <w:r w:rsidRPr="006053B8">
        <w:rPr>
          <w:rFonts w:eastAsia="標楷體"/>
          <w:color w:val="000000" w:themeColor="text1"/>
          <w:kern w:val="0"/>
          <w:sz w:val="22"/>
        </w:rPr>
        <w:t>資料來源：</w:t>
      </w:r>
      <w:r w:rsidR="00B02058" w:rsidRPr="006053B8">
        <w:rPr>
          <w:rFonts w:eastAsia="標楷體"/>
          <w:color w:val="000000" w:themeColor="text1"/>
          <w:kern w:val="0"/>
          <w:sz w:val="22"/>
        </w:rPr>
        <w:t>行政院主計總處，</w:t>
      </w:r>
      <w:r w:rsidR="00B02058" w:rsidRPr="006053B8">
        <w:rPr>
          <w:rFonts w:eastAsia="標楷體"/>
          <w:color w:val="000000" w:themeColor="text1"/>
          <w:kern w:val="0"/>
          <w:sz w:val="22"/>
        </w:rPr>
        <w:t>10</w:t>
      </w:r>
      <w:r w:rsidR="00E06B4D">
        <w:rPr>
          <w:rFonts w:eastAsia="標楷體" w:hint="eastAsia"/>
          <w:color w:val="000000" w:themeColor="text1"/>
          <w:kern w:val="0"/>
          <w:sz w:val="22"/>
        </w:rPr>
        <w:t>9</w:t>
      </w:r>
      <w:r w:rsidR="00B02058" w:rsidRPr="006053B8">
        <w:rPr>
          <w:rFonts w:eastAsia="標楷體"/>
          <w:color w:val="000000" w:themeColor="text1"/>
          <w:kern w:val="0"/>
          <w:sz w:val="22"/>
        </w:rPr>
        <w:t>年</w:t>
      </w:r>
      <w:r w:rsidR="00E06B4D">
        <w:rPr>
          <w:rFonts w:eastAsia="標楷體" w:hint="eastAsia"/>
          <w:color w:val="000000" w:themeColor="text1"/>
          <w:kern w:val="0"/>
          <w:sz w:val="22"/>
        </w:rPr>
        <w:t>2</w:t>
      </w:r>
      <w:r w:rsidR="00B02058" w:rsidRPr="006053B8">
        <w:rPr>
          <w:rFonts w:eastAsia="標楷體"/>
          <w:color w:val="000000" w:themeColor="text1"/>
          <w:kern w:val="0"/>
          <w:sz w:val="22"/>
        </w:rPr>
        <w:t>月</w:t>
      </w:r>
      <w:r w:rsidR="00E06B4D">
        <w:rPr>
          <w:rFonts w:eastAsia="標楷體" w:hint="eastAsia"/>
          <w:color w:val="000000" w:themeColor="text1"/>
          <w:kern w:val="0"/>
          <w:sz w:val="22"/>
        </w:rPr>
        <w:t>12</w:t>
      </w:r>
      <w:r w:rsidR="00B02058" w:rsidRPr="006053B8">
        <w:rPr>
          <w:rFonts w:eastAsia="標楷體"/>
          <w:color w:val="000000" w:themeColor="text1"/>
          <w:kern w:val="0"/>
          <w:sz w:val="22"/>
        </w:rPr>
        <w:t>日。</w:t>
      </w:r>
    </w:p>
    <w:p w:rsidR="00CB23B5" w:rsidRDefault="00CB23B5" w:rsidP="00F71B54">
      <w:pPr>
        <w:widowControl/>
        <w:snapToGrid w:val="0"/>
        <w:spacing w:line="240" w:lineRule="atLeast"/>
        <w:ind w:left="350" w:hanging="200"/>
        <w:jc w:val="both"/>
        <w:rPr>
          <w:rFonts w:eastAsia="標楷體"/>
          <w:color w:val="000000" w:themeColor="text1"/>
          <w:kern w:val="0"/>
          <w:sz w:val="22"/>
        </w:rPr>
      </w:pPr>
    </w:p>
    <w:p w:rsidR="00CB23B5" w:rsidRDefault="00CB23B5">
      <w:pPr>
        <w:widowControl/>
        <w:rPr>
          <w:rFonts w:eastAsia="標楷體"/>
          <w:color w:val="000000" w:themeColor="text1"/>
          <w:kern w:val="0"/>
          <w:sz w:val="22"/>
        </w:rPr>
      </w:pPr>
      <w:r>
        <w:rPr>
          <w:rFonts w:eastAsia="標楷體"/>
          <w:color w:val="000000" w:themeColor="text1"/>
          <w:kern w:val="0"/>
          <w:sz w:val="22"/>
        </w:rPr>
        <w:br w:type="page"/>
      </w:r>
    </w:p>
    <w:p w:rsidR="003B5E31" w:rsidRPr="00E440AD" w:rsidRDefault="003B5E31" w:rsidP="003B5E31">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7010E">
        <w:rPr>
          <w:rFonts w:eastAsia="標楷體"/>
          <w:b/>
          <w:bCs/>
          <w:kern w:val="0"/>
          <w:sz w:val="28"/>
          <w:szCs w:val="20"/>
        </w:rPr>
        <w:lastRenderedPageBreak/>
        <w:t>２、</w:t>
      </w:r>
      <w:r w:rsidRPr="0037010E">
        <w:rPr>
          <w:rFonts w:eastAsia="標楷體"/>
          <w:b/>
          <w:bCs/>
          <w:kern w:val="0"/>
          <w:sz w:val="28"/>
          <w:szCs w:val="20"/>
        </w:rPr>
        <w:t>10</w:t>
      </w:r>
      <w:r w:rsidR="00AD7B82">
        <w:rPr>
          <w:rFonts w:eastAsia="標楷體" w:hint="eastAsia"/>
          <w:b/>
          <w:bCs/>
          <w:kern w:val="0"/>
          <w:sz w:val="28"/>
          <w:szCs w:val="20"/>
        </w:rPr>
        <w:t>9</w:t>
      </w:r>
      <w:r w:rsidRPr="00052F70">
        <w:rPr>
          <w:rFonts w:eastAsia="標楷體"/>
          <w:b/>
          <w:bCs/>
          <w:color w:val="000000" w:themeColor="text1"/>
          <w:kern w:val="0"/>
          <w:sz w:val="28"/>
          <w:szCs w:val="20"/>
        </w:rPr>
        <w:t>年</w:t>
      </w:r>
      <w:r w:rsidR="00E75ADA">
        <w:rPr>
          <w:rFonts w:eastAsia="標楷體" w:hint="eastAsia"/>
          <w:b/>
          <w:bCs/>
          <w:color w:val="000000" w:themeColor="text1"/>
          <w:kern w:val="0"/>
          <w:sz w:val="28"/>
          <w:szCs w:val="20"/>
        </w:rPr>
        <w:t>3</w:t>
      </w:r>
      <w:r w:rsidRPr="00052F70">
        <w:rPr>
          <w:rFonts w:eastAsia="標楷體"/>
          <w:b/>
          <w:bCs/>
          <w:color w:val="000000" w:themeColor="text1"/>
          <w:kern w:val="0"/>
          <w:sz w:val="28"/>
          <w:szCs w:val="20"/>
        </w:rPr>
        <w:t>月僑外直接投資金額</w:t>
      </w:r>
      <w:r w:rsidR="00E75ADA">
        <w:rPr>
          <w:rFonts w:eastAsia="標楷體" w:hint="eastAsia"/>
          <w:b/>
          <w:bCs/>
          <w:color w:val="000000" w:themeColor="text1"/>
          <w:kern w:val="0"/>
          <w:sz w:val="28"/>
          <w:szCs w:val="20"/>
        </w:rPr>
        <w:t>9.53</w:t>
      </w:r>
      <w:r w:rsidRPr="00052F70">
        <w:rPr>
          <w:rFonts w:eastAsia="標楷體"/>
          <w:b/>
          <w:bCs/>
          <w:color w:val="000000" w:themeColor="text1"/>
          <w:kern w:val="0"/>
          <w:sz w:val="28"/>
          <w:szCs w:val="20"/>
        </w:rPr>
        <w:t>億美元，</w:t>
      </w:r>
      <w:r w:rsidR="00AD7B82" w:rsidRPr="00E440AD">
        <w:rPr>
          <w:rFonts w:eastAsia="標楷體" w:hint="eastAsia"/>
          <w:b/>
          <w:bCs/>
          <w:color w:val="000000" w:themeColor="text1"/>
          <w:kern w:val="0"/>
          <w:sz w:val="28"/>
          <w:szCs w:val="20"/>
        </w:rPr>
        <w:t>增加</w:t>
      </w:r>
      <w:r w:rsidR="00E75ADA">
        <w:rPr>
          <w:rFonts w:eastAsia="標楷體" w:hint="eastAsia"/>
          <w:b/>
          <w:bCs/>
          <w:color w:val="000000" w:themeColor="text1"/>
          <w:kern w:val="0"/>
          <w:sz w:val="28"/>
          <w:szCs w:val="20"/>
        </w:rPr>
        <w:t>104.41</w:t>
      </w:r>
      <w:r w:rsidRPr="00E440AD">
        <w:rPr>
          <w:rFonts w:eastAsia="標楷體"/>
          <w:b/>
          <w:bCs/>
          <w:color w:val="000000" w:themeColor="text1"/>
          <w:kern w:val="0"/>
          <w:sz w:val="28"/>
          <w:szCs w:val="20"/>
        </w:rPr>
        <w:t>%</w:t>
      </w:r>
    </w:p>
    <w:p w:rsidR="003B5E31" w:rsidRPr="00E24416"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E440AD">
        <w:rPr>
          <w:rFonts w:eastAsia="標楷體"/>
          <w:color w:val="000000" w:themeColor="text1"/>
          <w:kern w:val="0"/>
          <w:sz w:val="28"/>
          <w:szCs w:val="28"/>
        </w:rPr>
        <w:t>10</w:t>
      </w:r>
      <w:r w:rsidR="001F254B" w:rsidRPr="00E440AD">
        <w:rPr>
          <w:rFonts w:eastAsia="標楷體" w:hint="eastAsia"/>
          <w:color w:val="000000" w:themeColor="text1"/>
          <w:kern w:val="0"/>
          <w:sz w:val="28"/>
          <w:szCs w:val="28"/>
        </w:rPr>
        <w:t>9</w:t>
      </w:r>
      <w:r w:rsidRPr="00E440AD">
        <w:rPr>
          <w:rFonts w:eastAsia="標楷體"/>
          <w:color w:val="000000" w:themeColor="text1"/>
          <w:kern w:val="0"/>
          <w:sz w:val="28"/>
          <w:szCs w:val="28"/>
        </w:rPr>
        <w:t>年</w:t>
      </w:r>
      <w:r w:rsidR="00E75ADA">
        <w:rPr>
          <w:rFonts w:eastAsia="標楷體" w:hint="eastAsia"/>
          <w:color w:val="000000" w:themeColor="text1"/>
          <w:kern w:val="0"/>
          <w:sz w:val="28"/>
          <w:szCs w:val="28"/>
        </w:rPr>
        <w:t>3</w:t>
      </w:r>
      <w:r w:rsidRPr="00E440AD">
        <w:rPr>
          <w:rFonts w:eastAsia="標楷體"/>
          <w:color w:val="000000" w:themeColor="text1"/>
          <w:kern w:val="0"/>
          <w:sz w:val="28"/>
          <w:szCs w:val="28"/>
        </w:rPr>
        <w:t>月核准僑外直接投資件數為</w:t>
      </w:r>
      <w:r w:rsidR="00E75ADA">
        <w:rPr>
          <w:rFonts w:eastAsia="標楷體" w:hint="eastAsia"/>
          <w:color w:val="000000" w:themeColor="text1"/>
          <w:kern w:val="0"/>
          <w:sz w:val="28"/>
          <w:szCs w:val="28"/>
        </w:rPr>
        <w:t>311</w:t>
      </w:r>
      <w:r w:rsidRPr="00E440AD">
        <w:rPr>
          <w:rFonts w:eastAsia="標楷體"/>
          <w:color w:val="000000" w:themeColor="text1"/>
          <w:kern w:val="0"/>
          <w:sz w:val="28"/>
          <w:szCs w:val="28"/>
        </w:rPr>
        <w:t>件，核准投資金額</w:t>
      </w:r>
      <w:r w:rsidR="001E6E3A">
        <w:rPr>
          <w:rFonts w:eastAsia="標楷體" w:hint="eastAsia"/>
          <w:color w:val="000000" w:themeColor="text1"/>
          <w:kern w:val="0"/>
          <w:sz w:val="28"/>
          <w:szCs w:val="28"/>
        </w:rPr>
        <w:t>9.53</w:t>
      </w:r>
      <w:r w:rsidRPr="00E440AD">
        <w:rPr>
          <w:rFonts w:eastAsia="標楷體"/>
          <w:color w:val="000000" w:themeColor="text1"/>
          <w:kern w:val="0"/>
          <w:sz w:val="28"/>
          <w:szCs w:val="28"/>
        </w:rPr>
        <w:t>億美元，較上年同月</w:t>
      </w:r>
      <w:r w:rsidR="00111B03" w:rsidRPr="00E440AD">
        <w:rPr>
          <w:rFonts w:eastAsia="標楷體" w:hint="eastAsia"/>
          <w:color w:val="000000" w:themeColor="text1"/>
          <w:kern w:val="0"/>
          <w:sz w:val="28"/>
          <w:szCs w:val="28"/>
        </w:rPr>
        <w:t>增加</w:t>
      </w:r>
      <w:r w:rsidR="003B19CB">
        <w:rPr>
          <w:rFonts w:eastAsia="標楷體" w:hint="eastAsia"/>
          <w:color w:val="000000" w:themeColor="text1"/>
          <w:kern w:val="0"/>
          <w:sz w:val="28"/>
          <w:szCs w:val="28"/>
        </w:rPr>
        <w:t>104.41</w:t>
      </w:r>
      <w:r w:rsidRPr="00E440AD">
        <w:rPr>
          <w:rFonts w:eastAsia="標楷體"/>
          <w:color w:val="000000" w:themeColor="text1"/>
          <w:kern w:val="0"/>
          <w:sz w:val="28"/>
          <w:szCs w:val="28"/>
        </w:rPr>
        <w:t>%</w:t>
      </w:r>
      <w:r w:rsidR="00052F70" w:rsidRPr="00E440AD">
        <w:rPr>
          <w:rFonts w:eastAsia="標楷體" w:hint="eastAsia"/>
          <w:color w:val="000000" w:themeColor="text1"/>
          <w:kern w:val="0"/>
          <w:sz w:val="28"/>
          <w:szCs w:val="28"/>
        </w:rPr>
        <w:t>。累計</w:t>
      </w:r>
      <w:r w:rsidR="00052F70" w:rsidRPr="00E440AD">
        <w:rPr>
          <w:rFonts w:eastAsia="標楷體" w:hint="eastAsia"/>
          <w:color w:val="000000" w:themeColor="text1"/>
          <w:kern w:val="0"/>
          <w:sz w:val="28"/>
          <w:szCs w:val="28"/>
        </w:rPr>
        <w:t>1</w:t>
      </w:r>
      <w:r w:rsidR="00052F70" w:rsidRPr="00E440AD">
        <w:rPr>
          <w:rFonts w:eastAsia="標楷體" w:hint="eastAsia"/>
          <w:color w:val="000000" w:themeColor="text1"/>
          <w:kern w:val="0"/>
          <w:sz w:val="28"/>
          <w:szCs w:val="28"/>
        </w:rPr>
        <w:t>至</w:t>
      </w:r>
      <w:r w:rsidR="003B19CB">
        <w:rPr>
          <w:rFonts w:eastAsia="標楷體" w:hint="eastAsia"/>
          <w:color w:val="000000" w:themeColor="text1"/>
          <w:kern w:val="0"/>
          <w:sz w:val="28"/>
          <w:szCs w:val="28"/>
        </w:rPr>
        <w:t>3</w:t>
      </w:r>
      <w:r w:rsidR="00052F70" w:rsidRPr="00E440AD">
        <w:rPr>
          <w:rFonts w:eastAsia="標楷體" w:hint="eastAsia"/>
          <w:color w:val="000000" w:themeColor="text1"/>
          <w:kern w:val="0"/>
          <w:sz w:val="28"/>
          <w:szCs w:val="28"/>
        </w:rPr>
        <w:t>月核</w:t>
      </w:r>
      <w:r w:rsidR="00052F70" w:rsidRPr="00052F70">
        <w:rPr>
          <w:rFonts w:eastAsia="標楷體" w:hint="eastAsia"/>
          <w:color w:val="000000" w:themeColor="text1"/>
          <w:kern w:val="0"/>
          <w:sz w:val="28"/>
          <w:szCs w:val="28"/>
        </w:rPr>
        <w:t>准僑外直接投資件數為</w:t>
      </w:r>
      <w:r w:rsidR="003B19CB">
        <w:rPr>
          <w:rFonts w:eastAsia="標楷體" w:hint="eastAsia"/>
          <w:color w:val="000000" w:themeColor="text1"/>
          <w:kern w:val="0"/>
          <w:sz w:val="28"/>
          <w:szCs w:val="28"/>
        </w:rPr>
        <w:t>943</w:t>
      </w:r>
      <w:r w:rsidR="00052F70" w:rsidRPr="00052F70">
        <w:rPr>
          <w:rFonts w:eastAsia="標楷體" w:hint="eastAsia"/>
          <w:color w:val="000000" w:themeColor="text1"/>
          <w:kern w:val="0"/>
          <w:sz w:val="28"/>
          <w:szCs w:val="28"/>
        </w:rPr>
        <w:t>件，核准投資金額</w:t>
      </w:r>
      <w:r w:rsidR="003B19CB">
        <w:rPr>
          <w:rFonts w:eastAsia="標楷體" w:hint="eastAsia"/>
          <w:color w:val="000000" w:themeColor="text1"/>
          <w:kern w:val="0"/>
          <w:sz w:val="28"/>
          <w:szCs w:val="28"/>
        </w:rPr>
        <w:t>24.22</w:t>
      </w:r>
      <w:r w:rsidR="00052F70" w:rsidRPr="00052F70">
        <w:rPr>
          <w:rFonts w:eastAsia="標楷體" w:hint="eastAsia"/>
          <w:color w:val="000000" w:themeColor="text1"/>
          <w:kern w:val="0"/>
          <w:sz w:val="28"/>
          <w:szCs w:val="28"/>
        </w:rPr>
        <w:t>億美元，較上年同期增加</w:t>
      </w:r>
      <w:r w:rsidR="003B19CB">
        <w:rPr>
          <w:rFonts w:eastAsia="標楷體" w:hint="eastAsia"/>
          <w:color w:val="000000" w:themeColor="text1"/>
          <w:kern w:val="0"/>
          <w:sz w:val="28"/>
          <w:szCs w:val="28"/>
        </w:rPr>
        <w:t>136.44</w:t>
      </w:r>
      <w:r w:rsidR="00052F70" w:rsidRPr="00052F70">
        <w:rPr>
          <w:rFonts w:eastAsia="標楷體"/>
          <w:color w:val="000000" w:themeColor="text1"/>
          <w:kern w:val="0"/>
          <w:sz w:val="28"/>
          <w:szCs w:val="28"/>
        </w:rPr>
        <w:t>%</w:t>
      </w:r>
      <w:r w:rsidR="00052F70">
        <w:rPr>
          <w:rFonts w:eastAsia="標楷體" w:hint="eastAsia"/>
          <w:color w:val="000000" w:themeColor="text1"/>
          <w:kern w:val="0"/>
          <w:sz w:val="28"/>
          <w:szCs w:val="28"/>
        </w:rPr>
        <w:t>，</w:t>
      </w:r>
      <w:r w:rsidR="005405DE" w:rsidRPr="00E24416">
        <w:rPr>
          <w:rFonts w:eastAsia="標楷體" w:hint="eastAsia"/>
          <w:color w:val="000000" w:themeColor="text1"/>
          <w:kern w:val="0"/>
          <w:sz w:val="28"/>
          <w:szCs w:val="28"/>
        </w:rPr>
        <w:t>主因核准增資離岸風力發電大型投資案</w:t>
      </w:r>
      <w:r w:rsidRPr="00E24416">
        <w:rPr>
          <w:rFonts w:eastAsia="標楷體"/>
          <w:color w:val="000000" w:themeColor="text1"/>
          <w:kern w:val="0"/>
          <w:sz w:val="28"/>
          <w:szCs w:val="28"/>
        </w:rPr>
        <w:t>。若就地區觀之，以</w:t>
      </w:r>
      <w:r w:rsidR="00111B03" w:rsidRPr="00E24416">
        <w:rPr>
          <w:rFonts w:eastAsia="標楷體" w:hint="eastAsia"/>
          <w:color w:val="000000" w:themeColor="text1"/>
          <w:kern w:val="0"/>
          <w:sz w:val="28"/>
          <w:szCs w:val="28"/>
        </w:rPr>
        <w:t>丹麥</w:t>
      </w:r>
      <w:r w:rsidR="00111B03" w:rsidRPr="00E24416">
        <w:rPr>
          <w:rFonts w:eastAsia="標楷體"/>
          <w:color w:val="000000" w:themeColor="text1"/>
          <w:kern w:val="0"/>
          <w:sz w:val="28"/>
          <w:szCs w:val="28"/>
        </w:rPr>
        <w:t>(</w:t>
      </w:r>
      <w:r w:rsidR="008631EB">
        <w:rPr>
          <w:rFonts w:eastAsia="標楷體" w:hint="eastAsia"/>
          <w:color w:val="000000" w:themeColor="text1"/>
          <w:kern w:val="0"/>
          <w:sz w:val="28"/>
          <w:szCs w:val="28"/>
        </w:rPr>
        <w:t>45.22</w:t>
      </w:r>
      <w:r w:rsidR="00111B03" w:rsidRPr="00E24416">
        <w:rPr>
          <w:rFonts w:eastAsia="標楷體"/>
          <w:color w:val="000000" w:themeColor="text1"/>
          <w:kern w:val="0"/>
          <w:sz w:val="28"/>
          <w:szCs w:val="28"/>
        </w:rPr>
        <w:t>%)</w:t>
      </w:r>
      <w:r w:rsidRPr="00E24416">
        <w:rPr>
          <w:rFonts w:eastAsia="標楷體"/>
          <w:color w:val="000000" w:themeColor="text1"/>
          <w:kern w:val="0"/>
          <w:sz w:val="28"/>
          <w:szCs w:val="28"/>
        </w:rPr>
        <w:t>、</w:t>
      </w:r>
      <w:r w:rsidR="008631EB">
        <w:rPr>
          <w:rFonts w:eastAsia="標楷體" w:hint="eastAsia"/>
          <w:color w:val="000000" w:themeColor="text1"/>
          <w:kern w:val="0"/>
          <w:sz w:val="28"/>
          <w:szCs w:val="28"/>
        </w:rPr>
        <w:t>盧森堡</w:t>
      </w:r>
      <w:r w:rsidR="008631EB">
        <w:rPr>
          <w:rFonts w:eastAsia="標楷體" w:hint="eastAsia"/>
          <w:color w:val="000000" w:themeColor="text1"/>
          <w:kern w:val="0"/>
          <w:sz w:val="28"/>
          <w:szCs w:val="28"/>
        </w:rPr>
        <w:t>(18.43%)</w:t>
      </w:r>
      <w:r w:rsidR="008631EB">
        <w:rPr>
          <w:rFonts w:eastAsia="標楷體" w:hint="eastAsia"/>
          <w:color w:val="000000" w:themeColor="text1"/>
          <w:kern w:val="0"/>
          <w:sz w:val="28"/>
          <w:szCs w:val="28"/>
        </w:rPr>
        <w:t>、</w:t>
      </w:r>
      <w:r w:rsidR="008631EB" w:rsidRPr="00E24416">
        <w:rPr>
          <w:rFonts w:eastAsia="標楷體" w:hint="eastAsia"/>
          <w:color w:val="000000" w:themeColor="text1"/>
          <w:kern w:val="0"/>
          <w:sz w:val="28"/>
          <w:szCs w:val="28"/>
        </w:rPr>
        <w:t>日本</w:t>
      </w:r>
      <w:r w:rsidR="008631EB" w:rsidRPr="00E24416">
        <w:rPr>
          <w:rFonts w:eastAsia="標楷體"/>
          <w:color w:val="000000" w:themeColor="text1"/>
          <w:kern w:val="0"/>
          <w:sz w:val="28"/>
          <w:szCs w:val="28"/>
        </w:rPr>
        <w:t>(</w:t>
      </w:r>
      <w:r w:rsidR="008631EB">
        <w:rPr>
          <w:rFonts w:eastAsia="標楷體" w:hint="eastAsia"/>
          <w:color w:val="000000" w:themeColor="text1"/>
          <w:kern w:val="0"/>
          <w:sz w:val="28"/>
          <w:szCs w:val="28"/>
        </w:rPr>
        <w:t>14.50</w:t>
      </w:r>
      <w:r w:rsidR="008631EB" w:rsidRPr="00E24416">
        <w:rPr>
          <w:rFonts w:eastAsia="標楷體"/>
          <w:color w:val="000000" w:themeColor="text1"/>
          <w:kern w:val="0"/>
          <w:sz w:val="28"/>
          <w:szCs w:val="28"/>
        </w:rPr>
        <w:t>%)</w:t>
      </w:r>
      <w:r w:rsidR="008631EB">
        <w:rPr>
          <w:rFonts w:eastAsia="標楷體" w:hint="eastAsia"/>
          <w:color w:val="000000" w:themeColor="text1"/>
          <w:kern w:val="0"/>
          <w:sz w:val="28"/>
          <w:szCs w:val="28"/>
        </w:rPr>
        <w:t>、</w:t>
      </w:r>
      <w:r w:rsidR="00052F70" w:rsidRPr="00E24416">
        <w:rPr>
          <w:rFonts w:eastAsia="標楷體"/>
          <w:color w:val="000000" w:themeColor="text1"/>
          <w:kern w:val="0"/>
          <w:sz w:val="28"/>
          <w:szCs w:val="28"/>
        </w:rPr>
        <w:t>加勒比海英國屬地</w:t>
      </w:r>
      <w:r w:rsidR="00052F70" w:rsidRPr="00E24416">
        <w:rPr>
          <w:rFonts w:eastAsia="標楷體"/>
          <w:color w:val="000000" w:themeColor="text1"/>
          <w:kern w:val="0"/>
          <w:sz w:val="28"/>
          <w:szCs w:val="28"/>
        </w:rPr>
        <w:t>(</w:t>
      </w:r>
      <w:r w:rsidR="00052F70" w:rsidRPr="00E24416">
        <w:rPr>
          <w:rFonts w:eastAsia="標楷體" w:hint="eastAsia"/>
          <w:color w:val="000000" w:themeColor="text1"/>
          <w:kern w:val="0"/>
          <w:sz w:val="28"/>
          <w:szCs w:val="28"/>
        </w:rPr>
        <w:t>4.</w:t>
      </w:r>
      <w:r w:rsidR="008631EB">
        <w:rPr>
          <w:rFonts w:eastAsia="標楷體" w:hint="eastAsia"/>
          <w:color w:val="000000" w:themeColor="text1"/>
          <w:kern w:val="0"/>
          <w:sz w:val="28"/>
          <w:szCs w:val="28"/>
        </w:rPr>
        <w:t>31</w:t>
      </w:r>
      <w:r w:rsidR="00052F70" w:rsidRPr="00E24416">
        <w:rPr>
          <w:rFonts w:eastAsia="標楷體"/>
          <w:color w:val="000000" w:themeColor="text1"/>
          <w:kern w:val="0"/>
          <w:sz w:val="28"/>
          <w:szCs w:val="28"/>
        </w:rPr>
        <w:t>%</w:t>
      </w:r>
      <w:r w:rsidR="00052F70" w:rsidRPr="00E24416">
        <w:rPr>
          <w:rFonts w:eastAsia="標楷體"/>
          <w:color w:val="000000" w:themeColor="text1"/>
          <w:kern w:val="0"/>
          <w:sz w:val="28"/>
          <w:szCs w:val="28"/>
        </w:rPr>
        <w:t>，主要為英屬維京群島</w:t>
      </w:r>
      <w:r w:rsidR="003F6C33">
        <w:rPr>
          <w:rFonts w:eastAsia="標楷體" w:hint="eastAsia"/>
          <w:color w:val="000000" w:themeColor="text1"/>
          <w:kern w:val="0"/>
          <w:sz w:val="28"/>
          <w:szCs w:val="28"/>
        </w:rPr>
        <w:t>、英屬開曼群島</w:t>
      </w:r>
      <w:r w:rsidR="00052F70" w:rsidRPr="00E24416">
        <w:rPr>
          <w:rFonts w:eastAsia="標楷體"/>
          <w:color w:val="000000" w:themeColor="text1"/>
          <w:kern w:val="0"/>
          <w:sz w:val="28"/>
          <w:szCs w:val="28"/>
        </w:rPr>
        <w:t>)</w:t>
      </w:r>
      <w:r w:rsidR="008631EB">
        <w:rPr>
          <w:rFonts w:eastAsia="標楷體" w:hint="eastAsia"/>
          <w:color w:val="000000" w:themeColor="text1"/>
          <w:kern w:val="0"/>
          <w:sz w:val="28"/>
          <w:szCs w:val="28"/>
        </w:rPr>
        <w:t>及</w:t>
      </w:r>
      <w:r w:rsidR="008631EB" w:rsidRPr="00E24416">
        <w:rPr>
          <w:rFonts w:eastAsia="標楷體" w:hint="eastAsia"/>
          <w:color w:val="000000" w:themeColor="text1"/>
          <w:kern w:val="0"/>
          <w:sz w:val="28"/>
          <w:szCs w:val="28"/>
        </w:rPr>
        <w:t>香港</w:t>
      </w:r>
      <w:r w:rsidR="008631EB" w:rsidRPr="00E24416">
        <w:rPr>
          <w:rFonts w:eastAsia="標楷體"/>
          <w:color w:val="000000" w:themeColor="text1"/>
          <w:kern w:val="0"/>
          <w:sz w:val="28"/>
          <w:szCs w:val="28"/>
        </w:rPr>
        <w:t>(</w:t>
      </w:r>
      <w:r w:rsidR="008631EB">
        <w:rPr>
          <w:rFonts w:eastAsia="標楷體" w:hint="eastAsia"/>
          <w:color w:val="000000" w:themeColor="text1"/>
          <w:kern w:val="0"/>
          <w:sz w:val="28"/>
          <w:szCs w:val="28"/>
        </w:rPr>
        <w:t>3.52</w:t>
      </w:r>
      <w:r w:rsidR="008631EB"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名，合計約占</w:t>
      </w:r>
      <w:r w:rsidR="000E2812"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僑外投資總額的</w:t>
      </w:r>
      <w:r w:rsidR="008631EB">
        <w:rPr>
          <w:rFonts w:eastAsia="標楷體" w:hint="eastAsia"/>
          <w:color w:val="000000" w:themeColor="text1"/>
          <w:kern w:val="0"/>
          <w:sz w:val="28"/>
          <w:szCs w:val="28"/>
        </w:rPr>
        <w:t>85.98</w:t>
      </w:r>
      <w:r w:rsidRPr="00E24416">
        <w:rPr>
          <w:rFonts w:eastAsia="標楷體"/>
          <w:color w:val="000000" w:themeColor="text1"/>
          <w:kern w:val="0"/>
          <w:sz w:val="28"/>
          <w:szCs w:val="28"/>
        </w:rPr>
        <w:t>%</w:t>
      </w:r>
      <w:r w:rsidRPr="00E24416">
        <w:rPr>
          <w:rFonts w:eastAsia="標楷體"/>
          <w:color w:val="000000" w:themeColor="text1"/>
          <w:kern w:val="0"/>
          <w:sz w:val="28"/>
          <w:szCs w:val="28"/>
        </w:rPr>
        <w:t>；若就業別觀之，僑外投資以</w:t>
      </w:r>
      <w:r w:rsidR="00EB468A" w:rsidRPr="00E24416">
        <w:rPr>
          <w:rFonts w:eastAsia="標楷體" w:hint="eastAsia"/>
          <w:color w:val="000000" w:themeColor="text1"/>
          <w:kern w:val="0"/>
          <w:sz w:val="28"/>
          <w:szCs w:val="28"/>
        </w:rPr>
        <w:t>電力及燃氣供應業</w:t>
      </w:r>
      <w:r w:rsidR="00EB468A" w:rsidRPr="00E24416">
        <w:rPr>
          <w:rFonts w:eastAsia="標楷體" w:hint="eastAsia"/>
          <w:color w:val="000000" w:themeColor="text1"/>
          <w:kern w:val="0"/>
          <w:sz w:val="28"/>
          <w:szCs w:val="28"/>
        </w:rPr>
        <w:t>(</w:t>
      </w:r>
      <w:r w:rsidR="00C07233">
        <w:rPr>
          <w:rFonts w:eastAsia="標楷體" w:hint="eastAsia"/>
          <w:color w:val="000000" w:themeColor="text1"/>
          <w:kern w:val="0"/>
          <w:sz w:val="28"/>
          <w:szCs w:val="28"/>
        </w:rPr>
        <w:t>34.20</w:t>
      </w:r>
      <w:r w:rsidR="00EB468A" w:rsidRPr="00E24416">
        <w:rPr>
          <w:rFonts w:eastAsia="標楷體" w:hint="eastAsia"/>
          <w:color w:val="000000" w:themeColor="text1"/>
          <w:kern w:val="0"/>
          <w:sz w:val="28"/>
          <w:szCs w:val="28"/>
        </w:rPr>
        <w:t>)</w:t>
      </w:r>
      <w:r w:rsidR="00EB468A" w:rsidRPr="00E24416">
        <w:rPr>
          <w:rFonts w:eastAsia="標楷體"/>
          <w:color w:val="000000" w:themeColor="text1"/>
          <w:kern w:val="0"/>
          <w:sz w:val="28"/>
          <w:szCs w:val="28"/>
        </w:rPr>
        <w:t>、</w:t>
      </w:r>
      <w:r w:rsidR="00C07233" w:rsidRPr="00C07233">
        <w:rPr>
          <w:rFonts w:eastAsia="標楷體" w:hint="eastAsia"/>
          <w:color w:val="000000" w:themeColor="text1"/>
          <w:kern w:val="0"/>
          <w:sz w:val="28"/>
          <w:szCs w:val="28"/>
        </w:rPr>
        <w:t>電子零組件製造業</w:t>
      </w:r>
      <w:r w:rsidR="00C07233">
        <w:rPr>
          <w:rFonts w:eastAsia="標楷體" w:hint="eastAsia"/>
          <w:color w:val="000000" w:themeColor="text1"/>
          <w:kern w:val="0"/>
          <w:sz w:val="28"/>
          <w:szCs w:val="28"/>
        </w:rPr>
        <w:t>(21.69%)</w:t>
      </w:r>
      <w:r w:rsidR="00052F70" w:rsidRPr="00E24416">
        <w:rPr>
          <w:rFonts w:eastAsia="標楷體"/>
          <w:color w:val="000000" w:themeColor="text1"/>
          <w:kern w:val="0"/>
          <w:sz w:val="28"/>
          <w:szCs w:val="28"/>
        </w:rPr>
        <w:t>、</w:t>
      </w:r>
      <w:r w:rsidR="00EB468A" w:rsidRPr="00E24416">
        <w:rPr>
          <w:rFonts w:eastAsia="標楷體"/>
          <w:color w:val="000000" w:themeColor="text1"/>
          <w:kern w:val="0"/>
          <w:sz w:val="28"/>
          <w:szCs w:val="28"/>
        </w:rPr>
        <w:t>批發及零售業</w:t>
      </w:r>
      <w:r w:rsidR="00EB468A" w:rsidRPr="00E24416">
        <w:rPr>
          <w:rFonts w:eastAsia="標楷體"/>
          <w:color w:val="000000" w:themeColor="text1"/>
          <w:kern w:val="0"/>
          <w:sz w:val="28"/>
          <w:szCs w:val="28"/>
        </w:rPr>
        <w:t>(</w:t>
      </w:r>
      <w:r w:rsidR="00C07233">
        <w:rPr>
          <w:rFonts w:eastAsia="標楷體" w:hint="eastAsia"/>
          <w:color w:val="000000" w:themeColor="text1"/>
          <w:kern w:val="0"/>
          <w:sz w:val="28"/>
          <w:szCs w:val="28"/>
        </w:rPr>
        <w:t>1</w:t>
      </w:r>
      <w:r w:rsidR="00052F70" w:rsidRPr="00E24416">
        <w:rPr>
          <w:rFonts w:eastAsia="標楷體" w:hint="eastAsia"/>
          <w:color w:val="000000" w:themeColor="text1"/>
          <w:kern w:val="0"/>
          <w:sz w:val="28"/>
          <w:szCs w:val="28"/>
        </w:rPr>
        <w:t>5</w:t>
      </w:r>
      <w:r w:rsidR="00EB468A" w:rsidRPr="00E24416">
        <w:rPr>
          <w:rFonts w:eastAsia="標楷體" w:hint="eastAsia"/>
          <w:color w:val="000000" w:themeColor="text1"/>
          <w:kern w:val="0"/>
          <w:sz w:val="28"/>
          <w:szCs w:val="28"/>
        </w:rPr>
        <w:t>.</w:t>
      </w:r>
      <w:r w:rsidR="00C07233">
        <w:rPr>
          <w:rFonts w:eastAsia="標楷體" w:hint="eastAsia"/>
          <w:color w:val="000000" w:themeColor="text1"/>
          <w:kern w:val="0"/>
          <w:sz w:val="28"/>
          <w:szCs w:val="28"/>
        </w:rPr>
        <w:t>84</w:t>
      </w:r>
      <w:r w:rsidR="00EB468A" w:rsidRPr="00E24416">
        <w:rPr>
          <w:rFonts w:eastAsia="標楷體"/>
          <w:color w:val="000000" w:themeColor="text1"/>
          <w:kern w:val="0"/>
          <w:sz w:val="28"/>
          <w:szCs w:val="28"/>
        </w:rPr>
        <w:t>%)</w:t>
      </w:r>
      <w:r w:rsidR="00EB468A" w:rsidRPr="00E24416">
        <w:rPr>
          <w:rFonts w:eastAsia="標楷體" w:hint="eastAsia"/>
          <w:color w:val="000000" w:themeColor="text1"/>
          <w:kern w:val="0"/>
          <w:sz w:val="28"/>
          <w:szCs w:val="28"/>
        </w:rPr>
        <w:t>、</w:t>
      </w:r>
      <w:r w:rsidR="00C07233" w:rsidRPr="00E24416">
        <w:rPr>
          <w:rFonts w:eastAsia="標楷體"/>
          <w:color w:val="000000" w:themeColor="text1"/>
          <w:kern w:val="0"/>
          <w:sz w:val="28"/>
          <w:szCs w:val="28"/>
        </w:rPr>
        <w:t>金融及保險業</w:t>
      </w:r>
      <w:r w:rsidR="00C07233" w:rsidRPr="00E24416">
        <w:rPr>
          <w:rFonts w:eastAsia="標楷體"/>
          <w:color w:val="000000" w:themeColor="text1"/>
          <w:kern w:val="0"/>
          <w:sz w:val="28"/>
          <w:szCs w:val="28"/>
        </w:rPr>
        <w:t>(</w:t>
      </w:r>
      <w:r w:rsidR="00C07233">
        <w:rPr>
          <w:rFonts w:eastAsia="標楷體" w:hint="eastAsia"/>
          <w:color w:val="000000" w:themeColor="text1"/>
          <w:kern w:val="0"/>
          <w:sz w:val="28"/>
          <w:szCs w:val="28"/>
        </w:rPr>
        <w:t>14.90%</w:t>
      </w:r>
      <w:r w:rsidR="00C07233" w:rsidRPr="00E24416">
        <w:rPr>
          <w:rFonts w:eastAsia="標楷體"/>
          <w:color w:val="000000" w:themeColor="text1"/>
          <w:kern w:val="0"/>
          <w:sz w:val="28"/>
          <w:szCs w:val="28"/>
        </w:rPr>
        <w:t>)</w:t>
      </w:r>
      <w:r w:rsidR="00C07233">
        <w:rPr>
          <w:rFonts w:eastAsia="標楷體" w:hint="eastAsia"/>
          <w:color w:val="000000" w:themeColor="text1"/>
          <w:kern w:val="0"/>
          <w:sz w:val="28"/>
          <w:szCs w:val="28"/>
        </w:rPr>
        <w:t>及</w:t>
      </w:r>
      <w:r w:rsidR="00971855" w:rsidRPr="00E24416">
        <w:rPr>
          <w:rFonts w:eastAsia="標楷體"/>
          <w:color w:val="000000" w:themeColor="text1"/>
          <w:kern w:val="0"/>
          <w:sz w:val="28"/>
          <w:szCs w:val="28"/>
        </w:rPr>
        <w:t>專業、科學及技術服務業</w:t>
      </w:r>
      <w:r w:rsidR="00971855" w:rsidRPr="00E24416">
        <w:rPr>
          <w:rFonts w:eastAsia="標楷體"/>
          <w:color w:val="000000" w:themeColor="text1"/>
          <w:kern w:val="0"/>
          <w:sz w:val="28"/>
          <w:szCs w:val="28"/>
        </w:rPr>
        <w:t>(</w:t>
      </w:r>
      <w:r w:rsidR="003F6C33">
        <w:rPr>
          <w:rFonts w:eastAsia="標楷體" w:hint="eastAsia"/>
          <w:color w:val="000000" w:themeColor="text1"/>
          <w:kern w:val="0"/>
          <w:sz w:val="28"/>
          <w:szCs w:val="28"/>
        </w:rPr>
        <w:t>2</w:t>
      </w:r>
      <w:r w:rsidR="0033002D" w:rsidRPr="00E24416">
        <w:rPr>
          <w:rFonts w:eastAsia="標楷體" w:hint="eastAsia"/>
          <w:color w:val="000000" w:themeColor="text1"/>
          <w:kern w:val="0"/>
          <w:sz w:val="28"/>
          <w:szCs w:val="28"/>
        </w:rPr>
        <w:t>.</w:t>
      </w:r>
      <w:r w:rsidR="00C07233">
        <w:rPr>
          <w:rFonts w:eastAsia="標楷體" w:hint="eastAsia"/>
          <w:color w:val="000000" w:themeColor="text1"/>
          <w:kern w:val="0"/>
          <w:sz w:val="28"/>
          <w:szCs w:val="28"/>
        </w:rPr>
        <w:t>48</w:t>
      </w:r>
      <w:r w:rsidR="00971855"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名，合計約占</w:t>
      </w:r>
      <w:r w:rsidR="001743B7"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僑外投資總額的</w:t>
      </w:r>
      <w:r w:rsidR="00D21FB8">
        <w:rPr>
          <w:rFonts w:eastAsia="標楷體" w:hint="eastAsia"/>
          <w:color w:val="000000" w:themeColor="text1"/>
          <w:kern w:val="0"/>
          <w:sz w:val="28"/>
          <w:szCs w:val="28"/>
        </w:rPr>
        <w:t>89.11</w:t>
      </w:r>
      <w:r w:rsidRPr="00E24416">
        <w:rPr>
          <w:rFonts w:eastAsia="標楷體"/>
          <w:color w:val="000000" w:themeColor="text1"/>
          <w:kern w:val="0"/>
          <w:sz w:val="28"/>
          <w:szCs w:val="28"/>
        </w:rPr>
        <w:t>%</w:t>
      </w:r>
      <w:r w:rsidRPr="00E24416">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我國外人投資的方式除了僑外投資外，亦來自國內、外金融市場募集資金。依據金管會統計，</w:t>
      </w:r>
      <w:r w:rsidRPr="006053B8">
        <w:rPr>
          <w:rFonts w:eastAsia="標楷體"/>
          <w:color w:val="000000" w:themeColor="text1"/>
          <w:kern w:val="0"/>
          <w:sz w:val="28"/>
          <w:szCs w:val="28"/>
        </w:rPr>
        <w:t>1</w:t>
      </w:r>
      <w:r w:rsidR="00981982">
        <w:rPr>
          <w:rFonts w:eastAsia="標楷體" w:hint="eastAsia"/>
          <w:color w:val="000000" w:themeColor="text1"/>
          <w:kern w:val="0"/>
          <w:sz w:val="28"/>
          <w:szCs w:val="28"/>
        </w:rPr>
        <w:t>09</w:t>
      </w:r>
      <w:r w:rsidRPr="006053B8">
        <w:rPr>
          <w:rFonts w:eastAsia="標楷體"/>
          <w:color w:val="000000" w:themeColor="text1"/>
          <w:kern w:val="0"/>
          <w:sz w:val="28"/>
          <w:szCs w:val="28"/>
        </w:rPr>
        <w:t>年</w:t>
      </w:r>
      <w:r w:rsidR="00884966">
        <w:rPr>
          <w:rFonts w:eastAsia="標楷體" w:hint="eastAsia"/>
          <w:color w:val="000000" w:themeColor="text1"/>
          <w:kern w:val="0"/>
          <w:sz w:val="28"/>
          <w:szCs w:val="28"/>
        </w:rPr>
        <w:t>3</w:t>
      </w:r>
      <w:r w:rsidRPr="006053B8">
        <w:rPr>
          <w:rFonts w:eastAsia="標楷體"/>
          <w:color w:val="000000" w:themeColor="text1"/>
          <w:kern w:val="0"/>
          <w:sz w:val="28"/>
          <w:szCs w:val="28"/>
        </w:rPr>
        <w:t>月外資投資我國股市淨匯</w:t>
      </w:r>
      <w:r w:rsidR="00737D59">
        <w:rPr>
          <w:rFonts w:eastAsia="標楷體" w:hint="eastAsia"/>
          <w:color w:val="000000" w:themeColor="text1"/>
          <w:kern w:val="0"/>
          <w:sz w:val="28"/>
          <w:szCs w:val="28"/>
        </w:rPr>
        <w:t>出</w:t>
      </w:r>
      <w:r w:rsidRPr="006053B8">
        <w:rPr>
          <w:rFonts w:eastAsia="標楷體"/>
          <w:color w:val="000000" w:themeColor="text1"/>
          <w:kern w:val="0"/>
          <w:sz w:val="28"/>
          <w:szCs w:val="28"/>
        </w:rPr>
        <w:t>金額</w:t>
      </w:r>
      <w:r w:rsidR="00884966">
        <w:rPr>
          <w:rFonts w:eastAsia="標楷體" w:hint="eastAsia"/>
          <w:color w:val="000000" w:themeColor="text1"/>
          <w:kern w:val="0"/>
          <w:sz w:val="28"/>
          <w:szCs w:val="28"/>
        </w:rPr>
        <w:t>130.9</w:t>
      </w:r>
      <w:r w:rsidR="00737D59">
        <w:rPr>
          <w:rFonts w:eastAsia="標楷體" w:hint="eastAsia"/>
          <w:color w:val="000000" w:themeColor="text1"/>
          <w:kern w:val="0"/>
          <w:sz w:val="28"/>
          <w:szCs w:val="28"/>
        </w:rPr>
        <w:t>5</w:t>
      </w:r>
      <w:r w:rsidRPr="006053B8">
        <w:rPr>
          <w:rFonts w:eastAsia="標楷體"/>
          <w:color w:val="000000" w:themeColor="text1"/>
          <w:kern w:val="0"/>
          <w:sz w:val="28"/>
          <w:szCs w:val="28"/>
        </w:rPr>
        <w:t>億美元。</w:t>
      </w:r>
    </w:p>
    <w:p w:rsidR="005E3164" w:rsidRPr="000568BA"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6053B8"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3B5E31" w:rsidRPr="006053B8" w:rsidRDefault="003B5E31" w:rsidP="003B5E31">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8" w:name="_（七）物價"/>
      <w:bookmarkEnd w:id="118"/>
      <w:r w:rsidRPr="006053B8">
        <w:rPr>
          <w:rFonts w:eastAsia="標楷體"/>
          <w:b/>
          <w:bCs/>
          <w:color w:val="000000" w:themeColor="text1"/>
          <w:kern w:val="0"/>
          <w:sz w:val="28"/>
          <w:szCs w:val="20"/>
        </w:rPr>
        <w:lastRenderedPageBreak/>
        <w:t>表</w:t>
      </w:r>
      <w:r w:rsidRPr="006053B8">
        <w:rPr>
          <w:rFonts w:eastAsia="標楷體"/>
          <w:b/>
          <w:bCs/>
          <w:color w:val="000000" w:themeColor="text1"/>
          <w:kern w:val="0"/>
          <w:sz w:val="28"/>
          <w:szCs w:val="20"/>
        </w:rPr>
        <w:t xml:space="preserve"> 2-6-2  </w:t>
      </w:r>
      <w:r w:rsidRPr="006053B8">
        <w:rPr>
          <w:rFonts w:eastAsia="標楷體"/>
          <w:b/>
          <w:bCs/>
          <w:color w:val="000000" w:themeColor="text1"/>
          <w:kern w:val="0"/>
          <w:sz w:val="28"/>
          <w:szCs w:val="20"/>
        </w:rPr>
        <w:t>外資投入概況</w:t>
      </w:r>
      <w:r w:rsidRPr="006053B8">
        <w:rPr>
          <w:rFonts w:eastAsia="標楷體"/>
          <w:color w:val="000000" w:themeColor="text1"/>
          <w:kern w:val="0"/>
          <w:sz w:val="28"/>
          <w:szCs w:val="20"/>
        </w:rPr>
        <w:t xml:space="preserve">           </w:t>
      </w:r>
      <w:r w:rsidRPr="006053B8">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3B5E31" w:rsidRPr="006053B8" w:rsidTr="0064388B">
        <w:trPr>
          <w:tblHeader/>
          <w:jc w:val="center"/>
        </w:trPr>
        <w:tc>
          <w:tcPr>
            <w:tcW w:w="1681"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僑外投資</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B73F33" w:rsidP="00B73F33">
            <w:pPr>
              <w:snapToGrid w:val="0"/>
              <w:spacing w:line="400" w:lineRule="exact"/>
              <w:jc w:val="both"/>
              <w:rPr>
                <w:rFonts w:eastAsia="標楷體"/>
                <w:color w:val="000000" w:themeColor="text1"/>
              </w:rPr>
            </w:pPr>
            <w:r>
              <w:rPr>
                <w:rFonts w:eastAsia="標楷體" w:hint="eastAsia"/>
                <w:b/>
                <w:bCs/>
                <w:color w:val="000000" w:themeColor="text1"/>
              </w:rPr>
              <w:t xml:space="preserve"> </w:t>
            </w:r>
            <w:r w:rsidR="003B5E31" w:rsidRPr="006053B8">
              <w:rPr>
                <w:rFonts w:eastAsia="標楷體"/>
                <w:b/>
                <w:bCs/>
                <w:color w:val="000000" w:themeColor="text1"/>
              </w:rPr>
              <w:t>108</w:t>
            </w:r>
            <w:r w:rsidR="003B5E31"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971855" w:rsidRDefault="00B73F33" w:rsidP="00971855">
            <w:pPr>
              <w:snapToGrid w:val="0"/>
              <w:spacing w:line="400" w:lineRule="exact"/>
              <w:ind w:rightChars="100" w:right="240"/>
              <w:jc w:val="right"/>
              <w:rPr>
                <w:rFonts w:eastAsia="標楷體"/>
                <w:b/>
              </w:rPr>
            </w:pPr>
            <w:r>
              <w:rPr>
                <w:rFonts w:eastAsia="標楷體" w:hint="eastAsia"/>
                <w:b/>
              </w:rPr>
              <w:t>111.96</w:t>
            </w:r>
          </w:p>
        </w:tc>
        <w:tc>
          <w:tcPr>
            <w:tcW w:w="1788" w:type="dxa"/>
            <w:tcBorders>
              <w:top w:val="nil"/>
              <w:left w:val="nil"/>
              <w:bottom w:val="nil"/>
              <w:right w:val="nil"/>
            </w:tcBorders>
          </w:tcPr>
          <w:p w:rsidR="003B5E31" w:rsidRPr="00971855" w:rsidRDefault="00447D8B" w:rsidP="004002AC">
            <w:pPr>
              <w:snapToGrid w:val="0"/>
              <w:spacing w:line="400" w:lineRule="exact"/>
              <w:ind w:rightChars="153" w:right="367"/>
              <w:jc w:val="right"/>
              <w:rPr>
                <w:rFonts w:eastAsia="標楷體"/>
                <w:b/>
              </w:rPr>
            </w:pPr>
            <w:r>
              <w:rPr>
                <w:rFonts w:eastAsia="標楷體" w:hint="eastAsia"/>
                <w:b/>
              </w:rPr>
              <w:t>158.88</w:t>
            </w:r>
          </w:p>
        </w:tc>
        <w:tc>
          <w:tcPr>
            <w:tcW w:w="1782" w:type="dxa"/>
            <w:tcBorders>
              <w:top w:val="nil"/>
              <w:left w:val="nil"/>
              <w:bottom w:val="nil"/>
              <w:right w:val="nil"/>
            </w:tcBorders>
            <w:vAlign w:val="bottom"/>
          </w:tcPr>
          <w:p w:rsidR="003B5E31" w:rsidRPr="006053B8" w:rsidRDefault="00447D8B" w:rsidP="004002A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1.60</w:t>
            </w:r>
          </w:p>
        </w:tc>
        <w:tc>
          <w:tcPr>
            <w:tcW w:w="1782" w:type="dxa"/>
            <w:tcBorders>
              <w:top w:val="nil"/>
              <w:left w:val="nil"/>
              <w:bottom w:val="nil"/>
            </w:tcBorders>
          </w:tcPr>
          <w:p w:rsidR="003B5E31" w:rsidRPr="006053B8" w:rsidRDefault="00447D8B" w:rsidP="0064388B">
            <w:pPr>
              <w:snapToGrid w:val="0"/>
              <w:spacing w:line="400" w:lineRule="exact"/>
              <w:ind w:rightChars="250" w:right="600"/>
              <w:jc w:val="right"/>
              <w:rPr>
                <w:rFonts w:eastAsia="標楷體"/>
                <w:b/>
                <w:color w:val="000000" w:themeColor="text1"/>
              </w:rPr>
            </w:pPr>
            <w:r>
              <w:rPr>
                <w:rFonts w:eastAsia="標楷體" w:hint="eastAsia"/>
                <w:b/>
                <w:color w:val="000000" w:themeColor="text1"/>
              </w:rPr>
              <w:t>0.50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4.66</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17.46</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9.71</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37.57</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10.60</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-20.47</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4.58</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18.66</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4.69</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-33.89</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25.35</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-64.80</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13.60</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29.82</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rPr>
              <w:t>19.30</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42.8</w:t>
            </w:r>
            <w:r w:rsidRPr="00971855">
              <w:rPr>
                <w:rFonts w:eastAsia="標楷體" w:hint="eastAsia"/>
              </w:rPr>
              <w:t>1</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64388B">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sidRPr="00971855">
              <w:rPr>
                <w:rFonts w:eastAsia="標楷體" w:hint="eastAsia"/>
              </w:rPr>
              <w:t>4</w:t>
            </w:r>
            <w:r w:rsidRPr="00971855">
              <w:rPr>
                <w:rFonts w:eastAsia="標楷體"/>
              </w:rPr>
              <w:t>.0</w:t>
            </w:r>
            <w:r w:rsidRPr="00971855">
              <w:rPr>
                <w:rFonts w:eastAsia="標楷體" w:hint="eastAsia"/>
              </w:rPr>
              <w:t>2</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sidRPr="00971855">
              <w:rPr>
                <w:rFonts w:eastAsia="標楷體"/>
              </w:rPr>
              <w:t>2</w:t>
            </w:r>
            <w:r w:rsidRPr="00971855">
              <w:rPr>
                <w:rFonts w:eastAsia="標楷體" w:hint="eastAsia"/>
              </w:rPr>
              <w:t>9</w:t>
            </w:r>
            <w:r w:rsidRPr="00971855">
              <w:rPr>
                <w:rFonts w:eastAsia="標楷體"/>
              </w:rPr>
              <w:t>.</w:t>
            </w:r>
            <w:r w:rsidRPr="00971855">
              <w:rPr>
                <w:rFonts w:eastAsia="標楷體" w:hint="eastAsia"/>
              </w:rPr>
              <w:t>4</w:t>
            </w:r>
            <w:r w:rsidRPr="00971855">
              <w:rPr>
                <w:rFonts w:eastAsia="標楷體"/>
              </w:rPr>
              <w:t>8</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w:t>
            </w:r>
            <w:r w:rsidRPr="006053B8">
              <w:rPr>
                <w:rFonts w:eastAsia="標楷體"/>
                <w:color w:val="000000" w:themeColor="text1"/>
              </w:rPr>
              <w:t>.</w:t>
            </w:r>
            <w:r>
              <w:rPr>
                <w:rFonts w:eastAsia="標楷體" w:hint="eastAsia"/>
                <w:color w:val="000000" w:themeColor="text1"/>
              </w:rPr>
              <w:t>6</w:t>
            </w:r>
            <w:r w:rsidRPr="006053B8">
              <w:rPr>
                <w:rFonts w:eastAsia="標楷體"/>
                <w:color w:val="000000" w:themeColor="text1"/>
              </w:rPr>
              <w:t>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4E420D" w:rsidRPr="006053B8" w:rsidTr="00B73F33">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Pr>
                <w:rFonts w:eastAsia="標楷體" w:hint="eastAsia"/>
              </w:rPr>
              <w:t>9.87</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Pr>
                <w:rFonts w:eastAsia="標楷體" w:hint="eastAsia"/>
              </w:rPr>
              <w:t>38.50</w:t>
            </w:r>
          </w:p>
        </w:tc>
        <w:tc>
          <w:tcPr>
            <w:tcW w:w="1782" w:type="dxa"/>
            <w:tcBorders>
              <w:top w:val="nil"/>
              <w:left w:val="nil"/>
              <w:bottom w:val="nil"/>
              <w:right w:val="nil"/>
            </w:tcBorders>
            <w:vAlign w:val="bottom"/>
          </w:tcPr>
          <w:p w:rsidR="004E420D"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4E420D" w:rsidRPr="006053B8" w:rsidTr="003429A2">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w:t>
            </w:r>
            <w:r w:rsidR="003C0929">
              <w:rPr>
                <w:rFonts w:eastAsia="標楷體" w:hint="eastAsia"/>
                <w:b/>
                <w:bCs/>
                <w:color w:val="000000" w:themeColor="text1"/>
              </w:rPr>
              <w:t>3</w:t>
            </w:r>
            <w:r>
              <w:rPr>
                <w:rFonts w:eastAsia="標楷體" w:hint="eastAsia"/>
                <w:b/>
                <w:bCs/>
                <w:color w:val="000000" w:themeColor="text1"/>
              </w:rPr>
              <w:t>月</w:t>
            </w:r>
          </w:p>
        </w:tc>
        <w:tc>
          <w:tcPr>
            <w:tcW w:w="1314" w:type="dxa"/>
            <w:tcBorders>
              <w:top w:val="nil"/>
              <w:left w:val="single" w:sz="4" w:space="0" w:color="auto"/>
              <w:bottom w:val="nil"/>
              <w:right w:val="nil"/>
            </w:tcBorders>
          </w:tcPr>
          <w:p w:rsidR="004E420D" w:rsidRPr="00971855" w:rsidRDefault="003C0929" w:rsidP="000E62AC">
            <w:pPr>
              <w:snapToGrid w:val="0"/>
              <w:spacing w:line="400" w:lineRule="exact"/>
              <w:ind w:rightChars="100" w:right="240"/>
              <w:jc w:val="right"/>
              <w:rPr>
                <w:rFonts w:eastAsia="標楷體"/>
                <w:b/>
              </w:rPr>
            </w:pPr>
            <w:r>
              <w:rPr>
                <w:rFonts w:eastAsia="標楷體" w:hint="eastAsia"/>
                <w:b/>
              </w:rPr>
              <w:t>24.22</w:t>
            </w:r>
          </w:p>
        </w:tc>
        <w:tc>
          <w:tcPr>
            <w:tcW w:w="1788" w:type="dxa"/>
            <w:tcBorders>
              <w:top w:val="nil"/>
              <w:left w:val="nil"/>
              <w:bottom w:val="nil"/>
              <w:right w:val="nil"/>
            </w:tcBorders>
          </w:tcPr>
          <w:p w:rsidR="004E420D" w:rsidRPr="00971855" w:rsidRDefault="00884966" w:rsidP="000E62AC">
            <w:pPr>
              <w:snapToGrid w:val="0"/>
              <w:spacing w:line="400" w:lineRule="exact"/>
              <w:ind w:rightChars="153" w:right="367"/>
              <w:jc w:val="right"/>
              <w:rPr>
                <w:rFonts w:eastAsia="標楷體"/>
                <w:b/>
              </w:rPr>
            </w:pPr>
            <w:r>
              <w:rPr>
                <w:rFonts w:eastAsia="標楷體" w:hint="eastAsia"/>
                <w:b/>
              </w:rPr>
              <w:t>-130.09</w:t>
            </w:r>
          </w:p>
        </w:tc>
        <w:tc>
          <w:tcPr>
            <w:tcW w:w="1782" w:type="dxa"/>
            <w:tcBorders>
              <w:top w:val="nil"/>
              <w:left w:val="nil"/>
              <w:bottom w:val="nil"/>
              <w:right w:val="nil"/>
            </w:tcBorders>
            <w:vAlign w:val="bottom"/>
          </w:tcPr>
          <w:p w:rsidR="004E420D" w:rsidRPr="006053B8" w:rsidRDefault="00884966" w:rsidP="000E62A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10.42</w:t>
            </w:r>
          </w:p>
        </w:tc>
        <w:tc>
          <w:tcPr>
            <w:tcW w:w="1782" w:type="dxa"/>
            <w:tcBorders>
              <w:top w:val="nil"/>
              <w:left w:val="nil"/>
              <w:bottom w:val="nil"/>
            </w:tcBorders>
          </w:tcPr>
          <w:p w:rsidR="004E420D" w:rsidRPr="006053B8" w:rsidRDefault="00884966" w:rsidP="000E62AC">
            <w:pPr>
              <w:snapToGrid w:val="0"/>
              <w:spacing w:line="400" w:lineRule="exact"/>
              <w:ind w:rightChars="250" w:right="600"/>
              <w:jc w:val="right"/>
              <w:rPr>
                <w:rFonts w:eastAsia="標楷體"/>
                <w:b/>
                <w:color w:val="000000" w:themeColor="text1"/>
              </w:rPr>
            </w:pPr>
            <w:r>
              <w:rPr>
                <w:rFonts w:eastAsia="標楷體" w:hint="eastAsia"/>
                <w:b/>
                <w:color w:val="000000" w:themeColor="text1"/>
              </w:rPr>
              <w:t>5</w:t>
            </w:r>
            <w:r w:rsidR="0079123E">
              <w:rPr>
                <w:rFonts w:eastAsia="標楷體" w:hint="eastAsia"/>
                <w:b/>
                <w:color w:val="000000" w:themeColor="text1"/>
              </w:rPr>
              <w:t>.00</w:t>
            </w:r>
          </w:p>
        </w:tc>
      </w:tr>
      <w:tr w:rsidR="004E420D" w:rsidRPr="006053B8" w:rsidTr="003429A2">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4E420D" w:rsidP="000E62AC">
            <w:pPr>
              <w:snapToGrid w:val="0"/>
              <w:spacing w:line="400" w:lineRule="exact"/>
              <w:ind w:rightChars="100" w:right="240"/>
              <w:jc w:val="right"/>
              <w:rPr>
                <w:rFonts w:eastAsia="標楷體"/>
              </w:rPr>
            </w:pPr>
            <w:r>
              <w:rPr>
                <w:rFonts w:eastAsia="標楷體" w:hint="eastAsia"/>
              </w:rPr>
              <w:t>9.98</w:t>
            </w:r>
          </w:p>
        </w:tc>
        <w:tc>
          <w:tcPr>
            <w:tcW w:w="1788" w:type="dxa"/>
            <w:tcBorders>
              <w:top w:val="nil"/>
              <w:left w:val="nil"/>
              <w:bottom w:val="nil"/>
              <w:right w:val="nil"/>
            </w:tcBorders>
          </w:tcPr>
          <w:p w:rsidR="004E420D" w:rsidRPr="00971855" w:rsidRDefault="004E420D" w:rsidP="000E62AC">
            <w:pPr>
              <w:snapToGrid w:val="0"/>
              <w:spacing w:line="400" w:lineRule="exact"/>
              <w:ind w:rightChars="153" w:right="367"/>
              <w:jc w:val="right"/>
              <w:rPr>
                <w:rFonts w:eastAsia="標楷體"/>
              </w:rPr>
            </w:pPr>
            <w:r>
              <w:rPr>
                <w:rFonts w:eastAsia="標楷體" w:hint="eastAsia"/>
              </w:rPr>
              <w:t>12.81</w:t>
            </w:r>
          </w:p>
        </w:tc>
        <w:tc>
          <w:tcPr>
            <w:tcW w:w="1782" w:type="dxa"/>
            <w:tcBorders>
              <w:top w:val="nil"/>
              <w:left w:val="nil"/>
              <w:bottom w:val="nil"/>
              <w:right w:val="nil"/>
            </w:tcBorders>
            <w:vAlign w:val="bottom"/>
          </w:tcPr>
          <w:p w:rsidR="004E420D" w:rsidRPr="006053B8" w:rsidRDefault="004E420D" w:rsidP="000E6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1.32</w:t>
            </w:r>
          </w:p>
        </w:tc>
        <w:tc>
          <w:tcPr>
            <w:tcW w:w="1782" w:type="dxa"/>
            <w:tcBorders>
              <w:top w:val="nil"/>
              <w:left w:val="nil"/>
              <w:bottom w:val="nil"/>
            </w:tcBorders>
          </w:tcPr>
          <w:p w:rsidR="004E420D" w:rsidRPr="006053B8" w:rsidRDefault="004E420D" w:rsidP="000E62AC">
            <w:pPr>
              <w:snapToGrid w:val="0"/>
              <w:spacing w:line="400" w:lineRule="exact"/>
              <w:ind w:rightChars="250" w:right="600"/>
              <w:jc w:val="right"/>
              <w:rPr>
                <w:rFonts w:eastAsia="標楷體"/>
                <w:color w:val="000000" w:themeColor="text1"/>
              </w:rPr>
            </w:pPr>
            <w:r>
              <w:rPr>
                <w:rFonts w:eastAsia="標楷體" w:hint="eastAsia"/>
                <w:color w:val="000000" w:themeColor="text1"/>
              </w:rPr>
              <w:t>3.00</w:t>
            </w:r>
          </w:p>
        </w:tc>
      </w:tr>
      <w:tr w:rsidR="004E420D" w:rsidRPr="006053B8" w:rsidTr="003C0929">
        <w:trPr>
          <w:jc w:val="center"/>
        </w:trPr>
        <w:tc>
          <w:tcPr>
            <w:tcW w:w="1681" w:type="dxa"/>
            <w:tcBorders>
              <w:top w:val="nil"/>
              <w:bottom w:val="nil"/>
              <w:right w:val="single" w:sz="4" w:space="0" w:color="auto"/>
            </w:tcBorders>
          </w:tcPr>
          <w:p w:rsidR="004E420D" w:rsidRPr="006053B8" w:rsidRDefault="004E420D" w:rsidP="000E62AC">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4E420D" w:rsidRPr="00971855" w:rsidRDefault="00E440AD" w:rsidP="000E62AC">
            <w:pPr>
              <w:snapToGrid w:val="0"/>
              <w:spacing w:line="400" w:lineRule="exact"/>
              <w:ind w:rightChars="100" w:right="240"/>
              <w:jc w:val="right"/>
              <w:rPr>
                <w:rFonts w:eastAsia="標楷體"/>
              </w:rPr>
            </w:pPr>
            <w:r>
              <w:rPr>
                <w:rFonts w:eastAsia="標楷體" w:hint="eastAsia"/>
              </w:rPr>
              <w:t>4.71</w:t>
            </w:r>
          </w:p>
        </w:tc>
        <w:tc>
          <w:tcPr>
            <w:tcW w:w="1788" w:type="dxa"/>
            <w:tcBorders>
              <w:top w:val="nil"/>
              <w:left w:val="nil"/>
              <w:bottom w:val="nil"/>
              <w:right w:val="nil"/>
            </w:tcBorders>
          </w:tcPr>
          <w:p w:rsidR="004E420D" w:rsidRPr="00971855" w:rsidRDefault="0079123E" w:rsidP="000E62AC">
            <w:pPr>
              <w:snapToGrid w:val="0"/>
              <w:spacing w:line="400" w:lineRule="exact"/>
              <w:ind w:rightChars="153" w:right="367"/>
              <w:jc w:val="right"/>
              <w:rPr>
                <w:rFonts w:eastAsia="標楷體"/>
              </w:rPr>
            </w:pPr>
            <w:r>
              <w:rPr>
                <w:rFonts w:eastAsia="標楷體" w:hint="eastAsia"/>
              </w:rPr>
              <w:t>-38.95</w:t>
            </w:r>
          </w:p>
        </w:tc>
        <w:tc>
          <w:tcPr>
            <w:tcW w:w="1782" w:type="dxa"/>
            <w:tcBorders>
              <w:top w:val="nil"/>
              <w:left w:val="nil"/>
              <w:bottom w:val="nil"/>
              <w:right w:val="nil"/>
            </w:tcBorders>
            <w:vAlign w:val="bottom"/>
          </w:tcPr>
          <w:p w:rsidR="004E420D" w:rsidRPr="006053B8" w:rsidRDefault="0079123E" w:rsidP="000E6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4E420D" w:rsidRPr="006053B8" w:rsidRDefault="0079123E" w:rsidP="000E62AC">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3C0929" w:rsidRPr="006053B8" w:rsidTr="0064388B">
        <w:trPr>
          <w:jc w:val="center"/>
        </w:trPr>
        <w:tc>
          <w:tcPr>
            <w:tcW w:w="1681" w:type="dxa"/>
            <w:tcBorders>
              <w:top w:val="nil"/>
              <w:bottom w:val="single" w:sz="4" w:space="0" w:color="auto"/>
              <w:right w:val="single" w:sz="4" w:space="0" w:color="auto"/>
            </w:tcBorders>
          </w:tcPr>
          <w:p w:rsidR="003C0929" w:rsidRPr="006053B8" w:rsidRDefault="003C0929" w:rsidP="000E62AC">
            <w:pPr>
              <w:snapToGrid w:val="0"/>
              <w:spacing w:line="400" w:lineRule="exact"/>
              <w:ind w:rightChars="150" w:right="360"/>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3C0929" w:rsidRDefault="003C0929" w:rsidP="000E62AC">
            <w:pPr>
              <w:snapToGrid w:val="0"/>
              <w:spacing w:line="400" w:lineRule="exact"/>
              <w:ind w:rightChars="100" w:right="240"/>
              <w:jc w:val="right"/>
              <w:rPr>
                <w:rFonts w:eastAsia="標楷體"/>
              </w:rPr>
            </w:pPr>
            <w:r>
              <w:rPr>
                <w:rFonts w:eastAsia="標楷體" w:hint="eastAsia"/>
              </w:rPr>
              <w:t>9.53</w:t>
            </w:r>
          </w:p>
        </w:tc>
        <w:tc>
          <w:tcPr>
            <w:tcW w:w="1788" w:type="dxa"/>
            <w:tcBorders>
              <w:top w:val="nil"/>
              <w:left w:val="nil"/>
              <w:bottom w:val="single" w:sz="4" w:space="0" w:color="auto"/>
              <w:right w:val="nil"/>
            </w:tcBorders>
          </w:tcPr>
          <w:p w:rsidR="003C0929" w:rsidRDefault="00884966" w:rsidP="000E62AC">
            <w:pPr>
              <w:snapToGrid w:val="0"/>
              <w:spacing w:line="400" w:lineRule="exact"/>
              <w:ind w:rightChars="153" w:right="367"/>
              <w:jc w:val="right"/>
              <w:rPr>
                <w:rFonts w:eastAsia="標楷體"/>
              </w:rPr>
            </w:pPr>
            <w:r>
              <w:rPr>
                <w:rFonts w:eastAsia="標楷體" w:hint="eastAsia"/>
              </w:rPr>
              <w:t>-103.95</w:t>
            </w:r>
          </w:p>
        </w:tc>
        <w:tc>
          <w:tcPr>
            <w:tcW w:w="1782" w:type="dxa"/>
            <w:tcBorders>
              <w:top w:val="nil"/>
              <w:left w:val="nil"/>
              <w:bottom w:val="single" w:sz="4" w:space="0" w:color="auto"/>
              <w:right w:val="nil"/>
            </w:tcBorders>
            <w:vAlign w:val="bottom"/>
          </w:tcPr>
          <w:p w:rsidR="003C0929" w:rsidRDefault="00884966" w:rsidP="000E6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9.10</w:t>
            </w:r>
          </w:p>
        </w:tc>
        <w:tc>
          <w:tcPr>
            <w:tcW w:w="1782" w:type="dxa"/>
            <w:tcBorders>
              <w:top w:val="nil"/>
              <w:left w:val="nil"/>
              <w:bottom w:val="single" w:sz="4" w:space="0" w:color="auto"/>
            </w:tcBorders>
          </w:tcPr>
          <w:p w:rsidR="003C0929" w:rsidRDefault="00884966" w:rsidP="000E62AC">
            <w:pPr>
              <w:snapToGrid w:val="0"/>
              <w:spacing w:line="400" w:lineRule="exact"/>
              <w:ind w:rightChars="250" w:right="600"/>
              <w:jc w:val="right"/>
              <w:rPr>
                <w:rFonts w:eastAsia="標楷體"/>
                <w:color w:val="000000" w:themeColor="text1"/>
              </w:rPr>
            </w:pPr>
            <w:r>
              <w:rPr>
                <w:rFonts w:eastAsia="標楷體" w:hint="eastAsia"/>
                <w:color w:val="000000" w:themeColor="text1"/>
              </w:rPr>
              <w:t>2.00</w:t>
            </w:r>
          </w:p>
        </w:tc>
      </w:tr>
    </w:tbl>
    <w:p w:rsidR="003B5E31" w:rsidRPr="006053B8" w:rsidRDefault="003B5E31" w:rsidP="003B5E31">
      <w:pPr>
        <w:widowControl/>
        <w:snapToGrid w:val="0"/>
        <w:spacing w:line="24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資料來源：金管會、經濟部投審會。</w:t>
      </w:r>
    </w:p>
    <w:p w:rsidR="00814E4E" w:rsidRPr="006053B8" w:rsidRDefault="00814E4E" w:rsidP="00814E4E">
      <w:pPr>
        <w:widowControl/>
        <w:snapToGrid w:val="0"/>
        <w:spacing w:line="240" w:lineRule="atLeast"/>
        <w:jc w:val="both"/>
        <w:rPr>
          <w:rFonts w:eastAsia="標楷體"/>
          <w:color w:val="000000" w:themeColor="text1"/>
          <w:kern w:val="0"/>
          <w:sz w:val="22"/>
          <w:szCs w:val="22"/>
        </w:rPr>
      </w:pPr>
    </w:p>
    <w:p w:rsidR="00814E4E" w:rsidRPr="006053B8" w:rsidRDefault="00814E4E" w:rsidP="00814E4E">
      <w:pPr>
        <w:widowControl/>
        <w:snapToGrid w:val="0"/>
        <w:spacing w:line="240" w:lineRule="atLeast"/>
        <w:jc w:val="both"/>
        <w:rPr>
          <w:rFonts w:eastAsia="標楷體"/>
          <w:color w:val="000000" w:themeColor="text1"/>
          <w:kern w:val="0"/>
          <w:sz w:val="22"/>
        </w:rPr>
      </w:pPr>
      <w:r w:rsidRPr="006053B8">
        <w:rPr>
          <w:rFonts w:eastAsia="標楷體"/>
          <w:color w:val="000000" w:themeColor="text1"/>
          <w:kern w:val="0"/>
          <w:sz w:val="22"/>
        </w:rPr>
        <w:br w:type="page"/>
      </w:r>
    </w:p>
    <w:p w:rsidR="005E3164" w:rsidRPr="006053B8"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9" w:name="_Toc525744854"/>
      <w:bookmarkStart w:id="120" w:name="_Toc36455808"/>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r w:rsidRPr="006053B8">
        <w:rPr>
          <w:rFonts w:eastAsia="標楷體"/>
          <w:b/>
          <w:bCs/>
          <w:color w:val="000000" w:themeColor="text1"/>
          <w:sz w:val="32"/>
          <w:szCs w:val="32"/>
        </w:rPr>
        <w:lastRenderedPageBreak/>
        <w:t>（七）物價</w:t>
      </w:r>
      <w:bookmarkEnd w:id="119"/>
      <w:bookmarkEnd w:id="120"/>
    </w:p>
    <w:p w:rsidR="003B5E31" w:rsidRPr="006053B8" w:rsidRDefault="003B5E31" w:rsidP="003B5E31">
      <w:pPr>
        <w:widowControl/>
        <w:tabs>
          <w:tab w:val="left" w:pos="540"/>
        </w:tabs>
        <w:snapToGrid w:val="0"/>
        <w:spacing w:line="300" w:lineRule="auto"/>
        <w:jc w:val="both"/>
        <w:rPr>
          <w:rFonts w:eastAsia="標楷體"/>
          <w:b/>
          <w:bCs/>
          <w:color w:val="000000" w:themeColor="text1"/>
          <w:kern w:val="0"/>
          <w:sz w:val="28"/>
          <w:szCs w:val="20"/>
        </w:rPr>
      </w:pPr>
      <w:bookmarkStart w:id="130" w:name="_（八）金融"/>
      <w:bookmarkStart w:id="131" w:name="_Toc187823738"/>
      <w:bookmarkStart w:id="132" w:name="_Toc201487792"/>
      <w:bookmarkStart w:id="133" w:name="_Toc230064844"/>
      <w:bookmarkStart w:id="134" w:name="_Toc279048483"/>
      <w:bookmarkStart w:id="135" w:name="_Toc337122136"/>
      <w:bookmarkStart w:id="136" w:name="_Toc349916588"/>
      <w:bookmarkEnd w:id="130"/>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w:t>
      </w:r>
      <w:r w:rsidR="00C653F6">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BD3365">
        <w:rPr>
          <w:rFonts w:eastAsia="標楷體" w:hint="eastAsia"/>
          <w:b/>
          <w:bCs/>
          <w:color w:val="000000" w:themeColor="text1"/>
          <w:kern w:val="0"/>
          <w:sz w:val="28"/>
          <w:szCs w:val="20"/>
        </w:rPr>
        <w:t>3</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CPI</w:t>
      </w:r>
      <w:r w:rsidR="009427E0">
        <w:rPr>
          <w:rFonts w:eastAsia="標楷體" w:hint="eastAsia"/>
          <w:b/>
          <w:bCs/>
          <w:color w:val="000000" w:themeColor="text1"/>
          <w:kern w:val="0"/>
          <w:sz w:val="28"/>
          <w:szCs w:val="20"/>
        </w:rPr>
        <w:t>下跌</w:t>
      </w:r>
      <w:r w:rsidR="009427E0">
        <w:rPr>
          <w:rFonts w:eastAsia="標楷體" w:hint="eastAsia"/>
          <w:b/>
          <w:bCs/>
          <w:color w:val="000000" w:themeColor="text1"/>
          <w:kern w:val="0"/>
          <w:sz w:val="28"/>
          <w:szCs w:val="20"/>
        </w:rPr>
        <w:t>0</w:t>
      </w:r>
      <w:r w:rsidR="000568BA">
        <w:rPr>
          <w:rFonts w:eastAsia="標楷體" w:hint="eastAsia"/>
          <w:b/>
          <w:bCs/>
          <w:color w:val="000000" w:themeColor="text1"/>
          <w:kern w:val="0"/>
          <w:sz w:val="28"/>
          <w:szCs w:val="20"/>
        </w:rPr>
        <w:t>.</w:t>
      </w:r>
      <w:r w:rsidR="00BD3365">
        <w:rPr>
          <w:rFonts w:eastAsia="標楷體" w:hint="eastAsia"/>
          <w:b/>
          <w:bCs/>
          <w:color w:val="000000" w:themeColor="text1"/>
          <w:kern w:val="0"/>
          <w:sz w:val="28"/>
          <w:szCs w:val="20"/>
        </w:rPr>
        <w:t>0</w:t>
      </w:r>
      <w:r w:rsidR="009427E0">
        <w:rPr>
          <w:rFonts w:eastAsia="標楷體" w:hint="eastAsia"/>
          <w:b/>
          <w:bCs/>
          <w:color w:val="000000" w:themeColor="text1"/>
          <w:kern w:val="0"/>
          <w:sz w:val="28"/>
          <w:szCs w:val="20"/>
        </w:rPr>
        <w:t>1</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WPI</w:t>
      </w:r>
      <w:r w:rsidRPr="006053B8">
        <w:rPr>
          <w:rFonts w:eastAsia="標楷體"/>
          <w:b/>
          <w:bCs/>
          <w:color w:val="000000" w:themeColor="text1"/>
          <w:kern w:val="0"/>
          <w:sz w:val="28"/>
          <w:szCs w:val="20"/>
        </w:rPr>
        <w:t>下</w:t>
      </w:r>
      <w:r w:rsidR="00C0434C">
        <w:rPr>
          <w:rFonts w:eastAsia="標楷體" w:hint="eastAsia"/>
          <w:b/>
          <w:bCs/>
          <w:color w:val="000000" w:themeColor="text1"/>
          <w:kern w:val="0"/>
          <w:sz w:val="28"/>
          <w:szCs w:val="20"/>
        </w:rPr>
        <w:t>跌</w:t>
      </w:r>
      <w:r w:rsidR="00BD3365">
        <w:rPr>
          <w:rFonts w:eastAsia="標楷體" w:hint="eastAsia"/>
          <w:b/>
          <w:bCs/>
          <w:color w:val="000000" w:themeColor="text1"/>
          <w:kern w:val="0"/>
          <w:sz w:val="28"/>
          <w:szCs w:val="20"/>
        </w:rPr>
        <w:t>7.32</w:t>
      </w:r>
      <w:r w:rsidRPr="006053B8">
        <w:rPr>
          <w:rFonts w:eastAsia="標楷體"/>
          <w:b/>
          <w:bCs/>
          <w:color w:val="000000" w:themeColor="text1"/>
          <w:kern w:val="0"/>
          <w:sz w:val="28"/>
          <w:szCs w:val="20"/>
        </w:rPr>
        <w:t>%</w:t>
      </w:r>
    </w:p>
    <w:p w:rsidR="00C0434C"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C653F6">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913FAF">
        <w:rPr>
          <w:rFonts w:eastAsia="標楷體" w:hint="eastAsia"/>
          <w:color w:val="000000" w:themeColor="text1"/>
          <w:kern w:val="0"/>
          <w:sz w:val="28"/>
          <w:szCs w:val="28"/>
        </w:rPr>
        <w:t>3</w:t>
      </w:r>
      <w:r w:rsidR="00BE3C5A">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w:t>
      </w:r>
      <w:r w:rsidR="00C0434C">
        <w:rPr>
          <w:rFonts w:eastAsia="標楷體" w:hint="eastAsia"/>
          <w:color w:val="000000" w:themeColor="text1"/>
          <w:kern w:val="0"/>
          <w:sz w:val="28"/>
          <w:szCs w:val="28"/>
        </w:rPr>
        <w:t>下跌</w:t>
      </w:r>
      <w:r w:rsidR="00C0434C">
        <w:rPr>
          <w:rFonts w:eastAsia="標楷體" w:hint="eastAsia"/>
          <w:color w:val="000000" w:themeColor="text1"/>
          <w:kern w:val="0"/>
          <w:sz w:val="28"/>
          <w:szCs w:val="28"/>
        </w:rPr>
        <w:t>0</w:t>
      </w:r>
      <w:r w:rsidR="00C653F6">
        <w:rPr>
          <w:rFonts w:eastAsia="標楷體" w:hint="eastAsia"/>
          <w:color w:val="000000" w:themeColor="text1"/>
          <w:kern w:val="0"/>
          <w:sz w:val="28"/>
          <w:szCs w:val="28"/>
        </w:rPr>
        <w:t>.</w:t>
      </w:r>
      <w:r w:rsidR="00913FAF">
        <w:rPr>
          <w:rFonts w:eastAsia="標楷體" w:hint="eastAsia"/>
          <w:color w:val="000000" w:themeColor="text1"/>
          <w:kern w:val="0"/>
          <w:sz w:val="28"/>
          <w:szCs w:val="28"/>
        </w:rPr>
        <w:t>0</w:t>
      </w:r>
      <w:r w:rsidR="00C0434C">
        <w:rPr>
          <w:rFonts w:eastAsia="標楷體" w:hint="eastAsia"/>
          <w:color w:val="000000" w:themeColor="text1"/>
          <w:kern w:val="0"/>
          <w:sz w:val="28"/>
          <w:szCs w:val="28"/>
        </w:rPr>
        <w:t>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C0434C" w:rsidRPr="00C0434C">
        <w:rPr>
          <w:rFonts w:eastAsia="標楷體" w:hint="eastAsia"/>
          <w:color w:val="000000" w:themeColor="text1"/>
          <w:kern w:val="0"/>
          <w:sz w:val="28"/>
          <w:szCs w:val="28"/>
        </w:rPr>
        <w:t>主因</w:t>
      </w:r>
      <w:r w:rsidR="003F1A47" w:rsidRPr="00C0434C">
        <w:rPr>
          <w:rFonts w:eastAsia="標楷體" w:hint="eastAsia"/>
          <w:color w:val="000000" w:themeColor="text1"/>
          <w:kern w:val="0"/>
          <w:sz w:val="28"/>
          <w:szCs w:val="28"/>
        </w:rPr>
        <w:t>油料費、燃氣</w:t>
      </w:r>
      <w:r w:rsidR="003F1A47">
        <w:rPr>
          <w:rFonts w:eastAsia="標楷體" w:hint="eastAsia"/>
          <w:color w:val="000000" w:themeColor="text1"/>
          <w:kern w:val="0"/>
          <w:sz w:val="28"/>
          <w:szCs w:val="28"/>
        </w:rPr>
        <w:t>及</w:t>
      </w:r>
      <w:r w:rsidR="003F1A47" w:rsidRPr="00C0434C">
        <w:rPr>
          <w:rFonts w:eastAsia="標楷體" w:hint="eastAsia"/>
          <w:color w:val="000000" w:themeColor="text1"/>
          <w:kern w:val="0"/>
          <w:sz w:val="28"/>
          <w:szCs w:val="28"/>
        </w:rPr>
        <w:t>蔬菜價格下跌</w:t>
      </w:r>
      <w:r w:rsidR="003F1A47">
        <w:rPr>
          <w:rFonts w:eastAsia="標楷體" w:hint="eastAsia"/>
          <w:color w:val="000000" w:themeColor="text1"/>
          <w:kern w:val="0"/>
          <w:sz w:val="28"/>
          <w:szCs w:val="28"/>
        </w:rPr>
        <w:t>，加以</w:t>
      </w:r>
      <w:r w:rsidR="003F1A47" w:rsidRPr="00C0434C">
        <w:rPr>
          <w:rFonts w:eastAsia="標楷體" w:hint="eastAsia"/>
          <w:color w:val="000000" w:themeColor="text1"/>
          <w:kern w:val="0"/>
          <w:sz w:val="28"/>
          <w:szCs w:val="28"/>
        </w:rPr>
        <w:t>通訊費及</w:t>
      </w:r>
      <w:r w:rsidR="00CF4236">
        <w:rPr>
          <w:rFonts w:eastAsia="標楷體" w:hint="eastAsia"/>
          <w:color w:val="000000" w:themeColor="text1"/>
          <w:kern w:val="0"/>
          <w:sz w:val="28"/>
          <w:szCs w:val="28"/>
        </w:rPr>
        <w:t>旅館住宿費調降所致，惟</w:t>
      </w:r>
      <w:r w:rsidR="00C0434C" w:rsidRPr="00C0434C">
        <w:rPr>
          <w:rFonts w:eastAsia="標楷體" w:hint="eastAsia"/>
          <w:color w:val="000000" w:themeColor="text1"/>
          <w:kern w:val="0"/>
          <w:sz w:val="28"/>
          <w:szCs w:val="28"/>
        </w:rPr>
        <w:t>水果、成衣及個人隨身用品價格上漲，抵銷部分跌幅</w:t>
      </w:r>
      <w:r w:rsidR="00ED1302" w:rsidRPr="00ED1302">
        <w:rPr>
          <w:rFonts w:eastAsia="標楷體" w:hint="eastAsia"/>
          <w:color w:val="000000" w:themeColor="text1"/>
          <w:kern w:val="0"/>
          <w:sz w:val="28"/>
          <w:szCs w:val="28"/>
        </w:rPr>
        <w:t>；若扣除</w:t>
      </w:r>
      <w:r w:rsidR="00643AB8">
        <w:rPr>
          <w:rFonts w:eastAsia="標楷體" w:hint="eastAsia"/>
          <w:color w:val="000000" w:themeColor="text1"/>
          <w:kern w:val="0"/>
          <w:sz w:val="28"/>
          <w:szCs w:val="28"/>
        </w:rPr>
        <w:t>食物</w:t>
      </w:r>
      <w:r w:rsidR="00C0434C">
        <w:rPr>
          <w:rFonts w:eastAsia="標楷體" w:hint="eastAsia"/>
          <w:color w:val="000000" w:themeColor="text1"/>
          <w:kern w:val="0"/>
          <w:sz w:val="28"/>
          <w:szCs w:val="28"/>
        </w:rPr>
        <w:t>，跌</w:t>
      </w:r>
      <w:r w:rsidR="00C0434C">
        <w:rPr>
          <w:rFonts w:eastAsia="標楷體" w:hint="eastAsia"/>
          <w:color w:val="000000" w:themeColor="text1"/>
          <w:kern w:val="0"/>
          <w:sz w:val="28"/>
          <w:szCs w:val="28"/>
        </w:rPr>
        <w:t>0</w:t>
      </w:r>
      <w:r w:rsidR="00E44C2F">
        <w:rPr>
          <w:rFonts w:eastAsia="標楷體" w:hint="eastAsia"/>
          <w:color w:val="000000" w:themeColor="text1"/>
          <w:kern w:val="0"/>
          <w:sz w:val="28"/>
          <w:szCs w:val="28"/>
        </w:rPr>
        <w:t>.</w:t>
      </w:r>
      <w:r w:rsidR="00CF4236">
        <w:rPr>
          <w:rFonts w:eastAsia="標楷體" w:hint="eastAsia"/>
          <w:color w:val="000000" w:themeColor="text1"/>
          <w:kern w:val="0"/>
          <w:sz w:val="28"/>
          <w:szCs w:val="28"/>
        </w:rPr>
        <w:t>5</w:t>
      </w:r>
      <w:r w:rsidR="00C0434C">
        <w:rPr>
          <w:rFonts w:eastAsia="標楷體" w:hint="eastAsia"/>
          <w:color w:val="000000" w:themeColor="text1"/>
          <w:kern w:val="0"/>
          <w:sz w:val="28"/>
          <w:szCs w:val="28"/>
        </w:rPr>
        <w:t>3</w:t>
      </w:r>
      <w:r w:rsidR="00E44C2F">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w:t>
      </w:r>
      <w:r w:rsidR="00643AB8">
        <w:rPr>
          <w:rFonts w:eastAsia="標楷體" w:hint="eastAsia"/>
          <w:color w:val="000000" w:themeColor="text1"/>
          <w:kern w:val="0"/>
          <w:sz w:val="28"/>
          <w:szCs w:val="28"/>
        </w:rPr>
        <w:t>若</w:t>
      </w:r>
      <w:r w:rsidR="00ED1302" w:rsidRPr="00ED1302">
        <w:rPr>
          <w:rFonts w:eastAsia="標楷體" w:hint="eastAsia"/>
          <w:color w:val="000000" w:themeColor="text1"/>
          <w:kern w:val="0"/>
          <w:sz w:val="28"/>
          <w:szCs w:val="28"/>
        </w:rPr>
        <w:t>剔除</w:t>
      </w:r>
      <w:r w:rsidR="00643AB8">
        <w:rPr>
          <w:rFonts w:eastAsia="標楷體" w:hint="eastAsia"/>
          <w:color w:val="000000" w:themeColor="text1"/>
          <w:kern w:val="0"/>
          <w:sz w:val="28"/>
          <w:szCs w:val="28"/>
        </w:rPr>
        <w:t>蔬果及</w:t>
      </w:r>
      <w:r w:rsidR="00ED1302" w:rsidRPr="00ED1302">
        <w:rPr>
          <w:rFonts w:eastAsia="標楷體" w:hint="eastAsia"/>
          <w:color w:val="000000" w:themeColor="text1"/>
          <w:kern w:val="0"/>
          <w:sz w:val="28"/>
          <w:szCs w:val="28"/>
        </w:rPr>
        <w:t>能源後之總指數</w:t>
      </w:r>
      <w:r w:rsidR="00ED1302" w:rsidRPr="00ED1302">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即核心</w:t>
      </w:r>
      <w:r w:rsidR="00ED1302" w:rsidRPr="00ED1302">
        <w:rPr>
          <w:rFonts w:eastAsia="標楷體" w:hint="eastAsia"/>
          <w:color w:val="000000" w:themeColor="text1"/>
          <w:kern w:val="0"/>
          <w:sz w:val="28"/>
          <w:szCs w:val="28"/>
        </w:rPr>
        <w:t>CPI)</w:t>
      </w:r>
      <w:r w:rsidR="00ED1302" w:rsidRPr="00ED1302">
        <w:rPr>
          <w:rFonts w:eastAsia="標楷體" w:hint="eastAsia"/>
          <w:color w:val="000000" w:themeColor="text1"/>
          <w:kern w:val="0"/>
          <w:sz w:val="28"/>
          <w:szCs w:val="28"/>
        </w:rPr>
        <w:t>，</w:t>
      </w:r>
      <w:r w:rsidR="00546FD6">
        <w:rPr>
          <w:rFonts w:eastAsia="標楷體" w:hint="eastAsia"/>
          <w:color w:val="000000" w:themeColor="text1"/>
          <w:kern w:val="0"/>
          <w:sz w:val="28"/>
          <w:szCs w:val="28"/>
        </w:rPr>
        <w:t>則漲</w:t>
      </w:r>
      <w:r w:rsidR="00C0434C">
        <w:rPr>
          <w:rFonts w:eastAsia="標楷體" w:hint="eastAsia"/>
          <w:color w:val="000000" w:themeColor="text1"/>
          <w:kern w:val="0"/>
          <w:sz w:val="28"/>
          <w:szCs w:val="28"/>
        </w:rPr>
        <w:t>0</w:t>
      </w:r>
      <w:r w:rsidR="002E478E">
        <w:rPr>
          <w:rFonts w:eastAsia="標楷體" w:hint="eastAsia"/>
          <w:color w:val="000000" w:themeColor="text1"/>
          <w:kern w:val="0"/>
          <w:sz w:val="28"/>
          <w:szCs w:val="28"/>
        </w:rPr>
        <w:t>.3</w:t>
      </w:r>
      <w:r w:rsidR="00CF4236">
        <w:rPr>
          <w:rFonts w:eastAsia="標楷體" w:hint="eastAsia"/>
          <w:color w:val="000000" w:themeColor="text1"/>
          <w:kern w:val="0"/>
          <w:sz w:val="28"/>
          <w:szCs w:val="28"/>
        </w:rPr>
        <w:t>4</w:t>
      </w:r>
      <w:r w:rsidR="002E478E">
        <w:rPr>
          <w:rFonts w:eastAsia="標楷體" w:hint="eastAsia"/>
          <w:color w:val="000000" w:themeColor="text1"/>
          <w:kern w:val="0"/>
          <w:sz w:val="28"/>
          <w:szCs w:val="28"/>
        </w:rPr>
        <w:t>%</w:t>
      </w:r>
      <w:r w:rsidRPr="006053B8">
        <w:rPr>
          <w:rFonts w:eastAsia="標楷體"/>
          <w:color w:val="000000" w:themeColor="text1"/>
          <w:kern w:val="0"/>
          <w:sz w:val="28"/>
          <w:szCs w:val="28"/>
        </w:rPr>
        <w:t>。</w:t>
      </w:r>
      <w:r w:rsidR="00C0434C">
        <w:rPr>
          <w:rFonts w:eastAsia="標楷體" w:hint="eastAsia"/>
          <w:color w:val="000000" w:themeColor="text1"/>
          <w:kern w:val="0"/>
          <w:sz w:val="28"/>
          <w:szCs w:val="28"/>
        </w:rPr>
        <w:t>累計</w:t>
      </w:r>
      <w:r w:rsidR="00C0434C">
        <w:rPr>
          <w:rFonts w:eastAsia="標楷體" w:hint="eastAsia"/>
          <w:color w:val="000000" w:themeColor="text1"/>
          <w:kern w:val="0"/>
          <w:sz w:val="28"/>
          <w:szCs w:val="28"/>
        </w:rPr>
        <w:t>1</w:t>
      </w:r>
      <w:r w:rsidR="00C0434C">
        <w:rPr>
          <w:rFonts w:eastAsia="標楷體" w:hint="eastAsia"/>
          <w:color w:val="000000" w:themeColor="text1"/>
          <w:kern w:val="0"/>
          <w:sz w:val="28"/>
          <w:szCs w:val="28"/>
        </w:rPr>
        <w:t>至</w:t>
      </w:r>
      <w:r w:rsidR="00CF4236">
        <w:rPr>
          <w:rFonts w:eastAsia="標楷體" w:hint="eastAsia"/>
          <w:color w:val="000000" w:themeColor="text1"/>
          <w:kern w:val="0"/>
          <w:sz w:val="28"/>
          <w:szCs w:val="28"/>
        </w:rPr>
        <w:t>3</w:t>
      </w:r>
      <w:r w:rsidR="00C0434C">
        <w:rPr>
          <w:rFonts w:eastAsia="標楷體" w:hint="eastAsia"/>
          <w:color w:val="000000" w:themeColor="text1"/>
          <w:kern w:val="0"/>
          <w:sz w:val="28"/>
          <w:szCs w:val="28"/>
        </w:rPr>
        <w:t>月</w:t>
      </w:r>
      <w:r w:rsidR="00C0434C">
        <w:rPr>
          <w:rFonts w:eastAsia="標楷體" w:hint="eastAsia"/>
          <w:color w:val="000000" w:themeColor="text1"/>
          <w:kern w:val="0"/>
          <w:sz w:val="28"/>
          <w:szCs w:val="28"/>
        </w:rPr>
        <w:t>CPI</w:t>
      </w:r>
      <w:r w:rsidR="006A16CC">
        <w:rPr>
          <w:rFonts w:eastAsia="標楷體" w:hint="eastAsia"/>
          <w:color w:val="000000" w:themeColor="text1"/>
          <w:kern w:val="0"/>
          <w:sz w:val="28"/>
          <w:szCs w:val="28"/>
        </w:rPr>
        <w:t>較上年</w:t>
      </w:r>
      <w:r w:rsidR="00B32D92">
        <w:rPr>
          <w:rFonts w:eastAsia="標楷體" w:hint="eastAsia"/>
          <w:color w:val="000000" w:themeColor="text1"/>
          <w:kern w:val="0"/>
          <w:sz w:val="28"/>
          <w:szCs w:val="28"/>
        </w:rPr>
        <w:t>同期</w:t>
      </w:r>
      <w:r w:rsidR="006A16CC">
        <w:rPr>
          <w:rFonts w:eastAsia="標楷體" w:hint="eastAsia"/>
          <w:color w:val="000000" w:themeColor="text1"/>
          <w:kern w:val="0"/>
          <w:sz w:val="28"/>
          <w:szCs w:val="28"/>
        </w:rPr>
        <w:t>上漲</w:t>
      </w:r>
      <w:r w:rsidR="00FA4F97">
        <w:rPr>
          <w:rFonts w:eastAsia="標楷體" w:hint="eastAsia"/>
          <w:color w:val="000000" w:themeColor="text1"/>
          <w:kern w:val="0"/>
          <w:sz w:val="28"/>
          <w:szCs w:val="28"/>
        </w:rPr>
        <w:t>0.</w:t>
      </w:r>
      <w:r w:rsidR="00CF4236">
        <w:rPr>
          <w:rFonts w:eastAsia="標楷體" w:hint="eastAsia"/>
          <w:color w:val="000000" w:themeColor="text1"/>
          <w:kern w:val="0"/>
          <w:sz w:val="28"/>
          <w:szCs w:val="28"/>
        </w:rPr>
        <w:t>55</w:t>
      </w:r>
      <w:r w:rsidR="00FA4F97" w:rsidRPr="006053B8">
        <w:rPr>
          <w:rFonts w:eastAsia="標楷體"/>
          <w:color w:val="000000" w:themeColor="text1"/>
          <w:kern w:val="0"/>
          <w:sz w:val="28"/>
          <w:szCs w:val="28"/>
        </w:rPr>
        <w:t>%</w:t>
      </w:r>
      <w:r w:rsidR="00FA4F97">
        <w:rPr>
          <w:rFonts w:eastAsia="標楷體" w:hint="eastAsia"/>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203B2C">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CF4236">
        <w:rPr>
          <w:rFonts w:eastAsia="標楷體" w:hint="eastAsia"/>
          <w:color w:val="000000" w:themeColor="text1"/>
          <w:kern w:val="0"/>
          <w:sz w:val="28"/>
          <w:szCs w:val="28"/>
        </w:rPr>
        <w:t>3</w:t>
      </w:r>
      <w:r w:rsidR="00BE3C5A">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w:t>
      </w:r>
      <w:r w:rsidR="00B2205F">
        <w:rPr>
          <w:rFonts w:eastAsia="標楷體" w:hint="eastAsia"/>
          <w:color w:val="000000" w:themeColor="text1"/>
          <w:kern w:val="0"/>
          <w:sz w:val="28"/>
          <w:szCs w:val="28"/>
        </w:rPr>
        <w:t>下</w:t>
      </w:r>
      <w:r w:rsidR="0097248C">
        <w:rPr>
          <w:rFonts w:eastAsia="標楷體" w:hint="eastAsia"/>
          <w:color w:val="000000" w:themeColor="text1"/>
          <w:kern w:val="0"/>
          <w:sz w:val="28"/>
          <w:szCs w:val="28"/>
        </w:rPr>
        <w:t>跌</w:t>
      </w:r>
      <w:r w:rsidR="00CF4236">
        <w:rPr>
          <w:rFonts w:eastAsia="標楷體" w:hint="eastAsia"/>
          <w:color w:val="000000" w:themeColor="text1"/>
          <w:kern w:val="0"/>
          <w:sz w:val="28"/>
          <w:szCs w:val="28"/>
        </w:rPr>
        <w:t>7.32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B2205F">
        <w:rPr>
          <w:rFonts w:eastAsia="標楷體" w:hint="eastAsia"/>
          <w:color w:val="000000" w:themeColor="text1"/>
          <w:kern w:val="0"/>
          <w:sz w:val="28"/>
          <w:szCs w:val="28"/>
        </w:rPr>
        <w:t>累計</w:t>
      </w:r>
      <w:r w:rsidR="00B2205F">
        <w:rPr>
          <w:rFonts w:eastAsia="標楷體" w:hint="eastAsia"/>
          <w:color w:val="000000" w:themeColor="text1"/>
          <w:kern w:val="0"/>
          <w:sz w:val="28"/>
          <w:szCs w:val="28"/>
        </w:rPr>
        <w:t>1</w:t>
      </w:r>
      <w:r w:rsidR="00B2205F">
        <w:rPr>
          <w:rFonts w:eastAsia="標楷體" w:hint="eastAsia"/>
          <w:color w:val="000000" w:themeColor="text1"/>
          <w:kern w:val="0"/>
          <w:sz w:val="28"/>
          <w:szCs w:val="28"/>
        </w:rPr>
        <w:t>至</w:t>
      </w:r>
      <w:r w:rsidR="00CF4236">
        <w:rPr>
          <w:rFonts w:eastAsia="標楷體" w:hint="eastAsia"/>
          <w:color w:val="000000" w:themeColor="text1"/>
          <w:kern w:val="0"/>
          <w:sz w:val="28"/>
          <w:szCs w:val="28"/>
        </w:rPr>
        <w:t>3</w:t>
      </w:r>
      <w:r w:rsidR="00B2205F">
        <w:rPr>
          <w:rFonts w:eastAsia="標楷體" w:hint="eastAsia"/>
          <w:color w:val="000000" w:themeColor="text1"/>
          <w:kern w:val="0"/>
          <w:sz w:val="28"/>
          <w:szCs w:val="28"/>
        </w:rPr>
        <w:t>月</w:t>
      </w:r>
      <w:r w:rsidR="00B2205F">
        <w:rPr>
          <w:rFonts w:eastAsia="標楷體" w:hint="eastAsia"/>
          <w:color w:val="000000" w:themeColor="text1"/>
          <w:kern w:val="0"/>
          <w:sz w:val="28"/>
          <w:szCs w:val="28"/>
        </w:rPr>
        <w:t>WPI</w:t>
      </w:r>
      <w:r w:rsidR="00B2205F">
        <w:rPr>
          <w:rFonts w:eastAsia="標楷體" w:hint="eastAsia"/>
          <w:color w:val="000000" w:themeColor="text1"/>
          <w:kern w:val="0"/>
          <w:sz w:val="28"/>
          <w:szCs w:val="28"/>
        </w:rPr>
        <w:t>較上年</w:t>
      </w:r>
      <w:r w:rsidR="00B32D92">
        <w:rPr>
          <w:rFonts w:eastAsia="標楷體" w:hint="eastAsia"/>
          <w:color w:val="000000" w:themeColor="text1"/>
          <w:kern w:val="0"/>
          <w:sz w:val="28"/>
          <w:szCs w:val="28"/>
        </w:rPr>
        <w:t>同期</w:t>
      </w:r>
      <w:r w:rsidR="00B2205F">
        <w:rPr>
          <w:rFonts w:eastAsia="標楷體" w:hint="eastAsia"/>
          <w:color w:val="000000" w:themeColor="text1"/>
          <w:kern w:val="0"/>
          <w:sz w:val="28"/>
          <w:szCs w:val="28"/>
        </w:rPr>
        <w:t>下跌</w:t>
      </w:r>
      <w:r w:rsidR="00CF4236">
        <w:rPr>
          <w:rFonts w:eastAsia="標楷體" w:hint="eastAsia"/>
          <w:color w:val="000000" w:themeColor="text1"/>
          <w:kern w:val="0"/>
          <w:sz w:val="28"/>
          <w:szCs w:val="28"/>
        </w:rPr>
        <w:t>5.03</w:t>
      </w:r>
      <w:r w:rsidR="00B2205F" w:rsidRPr="006053B8">
        <w:rPr>
          <w:rFonts w:eastAsia="標楷體"/>
          <w:color w:val="000000" w:themeColor="text1"/>
          <w:kern w:val="0"/>
          <w:sz w:val="28"/>
          <w:szCs w:val="28"/>
        </w:rPr>
        <w:t>%</w:t>
      </w:r>
      <w:r w:rsidR="00B2205F">
        <w:rPr>
          <w:rFonts w:eastAsia="標楷體" w:hint="eastAsia"/>
          <w:color w:val="000000" w:themeColor="text1"/>
          <w:kern w:val="0"/>
          <w:sz w:val="28"/>
          <w:szCs w:val="28"/>
        </w:rPr>
        <w:t>。</w:t>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２、</w:t>
      </w:r>
      <w:r w:rsidRPr="006053B8">
        <w:rPr>
          <w:rFonts w:eastAsia="標楷體"/>
          <w:b/>
          <w:bCs/>
          <w:color w:val="000000" w:themeColor="text1"/>
          <w:kern w:val="0"/>
          <w:sz w:val="28"/>
          <w:szCs w:val="20"/>
        </w:rPr>
        <w:t>10</w:t>
      </w:r>
      <w:r w:rsidR="0094781E">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CF4236">
        <w:rPr>
          <w:rFonts w:eastAsia="標楷體" w:hint="eastAsia"/>
          <w:b/>
          <w:bCs/>
          <w:color w:val="000000" w:themeColor="text1"/>
          <w:kern w:val="0"/>
          <w:sz w:val="28"/>
          <w:szCs w:val="20"/>
        </w:rPr>
        <w:t>3</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進口物價下跌</w:t>
      </w:r>
      <w:r w:rsidR="00CF4236">
        <w:rPr>
          <w:rFonts w:eastAsia="標楷體" w:hint="eastAsia"/>
          <w:b/>
          <w:bCs/>
          <w:color w:val="000000" w:themeColor="text1"/>
          <w:kern w:val="0"/>
          <w:sz w:val="28"/>
          <w:szCs w:val="20"/>
        </w:rPr>
        <w:t>9.76</w:t>
      </w:r>
      <w:r w:rsidRPr="006053B8">
        <w:rPr>
          <w:rFonts w:eastAsia="標楷體"/>
          <w:b/>
          <w:bCs/>
          <w:color w:val="000000" w:themeColor="text1"/>
          <w:kern w:val="0"/>
          <w:sz w:val="28"/>
          <w:szCs w:val="20"/>
        </w:rPr>
        <w:t>%</w:t>
      </w:r>
      <w:r w:rsidR="00BF21B1">
        <w:rPr>
          <w:rFonts w:eastAsia="標楷體" w:hint="eastAsia"/>
          <w:b/>
          <w:bCs/>
          <w:color w:val="000000" w:themeColor="text1"/>
          <w:kern w:val="0"/>
          <w:sz w:val="28"/>
          <w:szCs w:val="20"/>
        </w:rPr>
        <w:t>，</w:t>
      </w:r>
      <w:r w:rsidRPr="006053B8">
        <w:rPr>
          <w:rFonts w:eastAsia="標楷體"/>
          <w:b/>
          <w:bCs/>
          <w:color w:val="000000" w:themeColor="text1"/>
          <w:kern w:val="0"/>
          <w:sz w:val="28"/>
          <w:szCs w:val="20"/>
        </w:rPr>
        <w:t>出口物價下跌</w:t>
      </w:r>
      <w:r w:rsidR="00570DB8">
        <w:rPr>
          <w:rFonts w:eastAsia="標楷體" w:hint="eastAsia"/>
          <w:b/>
          <w:bCs/>
          <w:color w:val="000000" w:themeColor="text1"/>
          <w:kern w:val="0"/>
          <w:sz w:val="28"/>
          <w:szCs w:val="20"/>
        </w:rPr>
        <w:t>6.45</w:t>
      </w:r>
      <w:r w:rsidRPr="006053B8">
        <w:rPr>
          <w:rFonts w:eastAsia="標楷體"/>
          <w:b/>
          <w:bCs/>
          <w:color w:val="000000" w:themeColor="text1"/>
          <w:kern w:val="0"/>
          <w:sz w:val="28"/>
          <w:szCs w:val="20"/>
        </w:rPr>
        <w:t>%</w:t>
      </w:r>
    </w:p>
    <w:p w:rsidR="003B5E31" w:rsidRPr="006053B8" w:rsidRDefault="003B5E31" w:rsidP="006F3C0B">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005253">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BD55D8">
        <w:rPr>
          <w:rFonts w:eastAsia="標楷體" w:hint="eastAsia"/>
          <w:color w:val="000000" w:themeColor="text1"/>
          <w:kern w:val="0"/>
          <w:sz w:val="28"/>
          <w:szCs w:val="28"/>
        </w:rPr>
        <w:t>3</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以新臺幣計價之進口物價指數，較上月</w:t>
      </w:r>
      <w:r w:rsidR="00005253">
        <w:rPr>
          <w:rFonts w:eastAsia="標楷體" w:hint="eastAsia"/>
          <w:color w:val="000000" w:themeColor="text1"/>
          <w:kern w:val="0"/>
          <w:sz w:val="28"/>
          <w:szCs w:val="28"/>
        </w:rPr>
        <w:t>下跌</w:t>
      </w:r>
      <w:r w:rsidR="00BD55D8">
        <w:rPr>
          <w:rFonts w:eastAsia="標楷體" w:hint="eastAsia"/>
          <w:color w:val="000000" w:themeColor="text1"/>
          <w:kern w:val="0"/>
          <w:sz w:val="28"/>
          <w:szCs w:val="28"/>
        </w:rPr>
        <w:t>4.54</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BD55D8">
        <w:rPr>
          <w:rFonts w:eastAsia="標楷體" w:hint="eastAsia"/>
          <w:color w:val="000000" w:themeColor="text1"/>
          <w:kern w:val="0"/>
          <w:sz w:val="28"/>
          <w:szCs w:val="28"/>
        </w:rPr>
        <w:t>9.76</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sidR="00BD55D8">
        <w:rPr>
          <w:rFonts w:eastAsia="標楷體" w:hint="eastAsia"/>
          <w:color w:val="000000" w:themeColor="text1"/>
          <w:kern w:val="0"/>
          <w:sz w:val="28"/>
          <w:szCs w:val="28"/>
        </w:rPr>
        <w:t>2.29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BD55D8">
        <w:rPr>
          <w:rFonts w:eastAsia="標楷體" w:hint="eastAsia"/>
          <w:color w:val="000000" w:themeColor="text1"/>
          <w:kern w:val="0"/>
          <w:sz w:val="28"/>
          <w:szCs w:val="28"/>
        </w:rPr>
        <w:t>3</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以美元計價之指數則較上年同月</w:t>
      </w:r>
      <w:r w:rsidR="006F3C0B">
        <w:rPr>
          <w:rFonts w:eastAsia="標楷體" w:hint="eastAsia"/>
          <w:color w:val="000000" w:themeColor="text1"/>
          <w:kern w:val="0"/>
          <w:sz w:val="28"/>
          <w:szCs w:val="28"/>
        </w:rPr>
        <w:t>跌</w:t>
      </w:r>
      <w:r w:rsidR="00CC1C63">
        <w:rPr>
          <w:rFonts w:eastAsia="標楷體" w:hint="eastAsia"/>
          <w:color w:val="000000" w:themeColor="text1"/>
          <w:kern w:val="0"/>
          <w:sz w:val="28"/>
          <w:szCs w:val="28"/>
        </w:rPr>
        <w:t>7.70</w:t>
      </w:r>
      <w:r w:rsidR="00005253">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，主</w:t>
      </w:r>
      <w:r w:rsidR="00B02658">
        <w:rPr>
          <w:rFonts w:eastAsia="標楷體" w:hint="eastAsia"/>
          <w:color w:val="000000" w:themeColor="text1"/>
          <w:kern w:val="0"/>
          <w:sz w:val="28"/>
          <w:szCs w:val="28"/>
        </w:rPr>
        <w:t>因</w:t>
      </w:r>
      <w:r w:rsidR="006F3C0B" w:rsidRPr="006F3C0B">
        <w:rPr>
          <w:rFonts w:eastAsia="標楷體" w:hint="eastAsia"/>
          <w:color w:val="000000" w:themeColor="text1"/>
          <w:kern w:val="0"/>
          <w:sz w:val="28"/>
          <w:szCs w:val="28"/>
        </w:rPr>
        <w:t>礦產品</w:t>
      </w:r>
      <w:r w:rsidR="00D729A9">
        <w:rPr>
          <w:rFonts w:eastAsia="標楷體" w:hint="eastAsia"/>
          <w:color w:val="000000" w:themeColor="text1"/>
          <w:kern w:val="0"/>
          <w:sz w:val="28"/>
          <w:szCs w:val="28"/>
        </w:rPr>
        <w:t>跌幅較大</w:t>
      </w:r>
      <w:r w:rsidR="004732A4">
        <w:rPr>
          <w:rFonts w:eastAsia="標楷體" w:hint="eastAsia"/>
          <w:color w:val="000000" w:themeColor="text1"/>
          <w:kern w:val="0"/>
          <w:sz w:val="28"/>
          <w:szCs w:val="28"/>
        </w:rPr>
        <w:t>，</w:t>
      </w:r>
      <w:r w:rsidR="003E36CC">
        <w:rPr>
          <w:rFonts w:eastAsia="標楷體" w:hint="eastAsia"/>
          <w:color w:val="000000" w:themeColor="text1"/>
          <w:kern w:val="0"/>
          <w:sz w:val="28"/>
          <w:szCs w:val="28"/>
        </w:rPr>
        <w:t>加以</w:t>
      </w:r>
      <w:r w:rsidR="006F3C0B" w:rsidRPr="006F3C0B">
        <w:rPr>
          <w:rFonts w:eastAsia="標楷體" w:hint="eastAsia"/>
          <w:color w:val="000000" w:themeColor="text1"/>
          <w:kern w:val="0"/>
          <w:sz w:val="28"/>
          <w:szCs w:val="28"/>
        </w:rPr>
        <w:t>化學或有關工業產品，與</w:t>
      </w:r>
      <w:r w:rsidR="0074154A">
        <w:rPr>
          <w:rFonts w:eastAsia="標楷體" w:hint="eastAsia"/>
          <w:color w:val="000000" w:themeColor="text1"/>
          <w:kern w:val="0"/>
          <w:sz w:val="28"/>
          <w:szCs w:val="28"/>
        </w:rPr>
        <w:t>基本金屬</w:t>
      </w:r>
      <w:r w:rsidR="006F3C0B" w:rsidRPr="006F3C0B">
        <w:rPr>
          <w:rFonts w:eastAsia="標楷體" w:hint="eastAsia"/>
          <w:color w:val="000000" w:themeColor="text1"/>
          <w:kern w:val="0"/>
          <w:sz w:val="28"/>
          <w:szCs w:val="28"/>
        </w:rPr>
        <w:t>及其製品等價格</w:t>
      </w:r>
      <w:r w:rsidR="003E36CC">
        <w:rPr>
          <w:rFonts w:eastAsia="標楷體" w:hint="eastAsia"/>
          <w:color w:val="000000" w:themeColor="text1"/>
          <w:kern w:val="0"/>
          <w:sz w:val="28"/>
          <w:szCs w:val="28"/>
        </w:rPr>
        <w:t>亦</w:t>
      </w:r>
      <w:r w:rsidR="006F3C0B" w:rsidRPr="006F3C0B">
        <w:rPr>
          <w:rFonts w:eastAsia="標楷體" w:hint="eastAsia"/>
          <w:color w:val="000000" w:themeColor="text1"/>
          <w:kern w:val="0"/>
          <w:sz w:val="28"/>
          <w:szCs w:val="28"/>
        </w:rPr>
        <w:t>跌所致</w:t>
      </w:r>
      <w:r w:rsidRPr="006053B8">
        <w:rPr>
          <w:rFonts w:eastAsia="標楷體"/>
          <w:color w:val="000000" w:themeColor="text1"/>
          <w:kern w:val="0"/>
          <w:sz w:val="28"/>
          <w:szCs w:val="28"/>
        </w:rPr>
        <w:t>。</w:t>
      </w:r>
    </w:p>
    <w:p w:rsidR="003B5E31" w:rsidRPr="006053B8" w:rsidRDefault="003B5E31" w:rsidP="008B585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94781E">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AF2CA0">
        <w:rPr>
          <w:rFonts w:eastAsia="標楷體" w:hint="eastAsia"/>
          <w:color w:val="000000" w:themeColor="text1"/>
          <w:kern w:val="0"/>
          <w:sz w:val="28"/>
          <w:szCs w:val="28"/>
        </w:rPr>
        <w:t>3</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以新臺幣計價之出口物價指數，較上月下跌</w:t>
      </w:r>
      <w:r w:rsidR="00AF2CA0">
        <w:rPr>
          <w:rFonts w:eastAsia="標楷體" w:hint="eastAsia"/>
          <w:color w:val="000000" w:themeColor="text1"/>
          <w:kern w:val="0"/>
          <w:sz w:val="28"/>
          <w:szCs w:val="28"/>
        </w:rPr>
        <w:t>1.49</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AF2CA0">
        <w:rPr>
          <w:rFonts w:eastAsia="標楷體" w:hint="eastAsia"/>
          <w:color w:val="000000" w:themeColor="text1"/>
          <w:kern w:val="0"/>
          <w:sz w:val="28"/>
          <w:szCs w:val="28"/>
        </w:rPr>
        <w:t>6.45</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00AF2CA0">
        <w:rPr>
          <w:rFonts w:eastAsia="標楷體" w:hint="eastAsia"/>
          <w:color w:val="000000" w:themeColor="text1"/>
          <w:kern w:val="0"/>
          <w:sz w:val="28"/>
          <w:szCs w:val="28"/>
        </w:rPr>
        <w:t>3</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以美元計價之指數較上年同月跌</w:t>
      </w:r>
      <w:r w:rsidR="00AF2CA0">
        <w:rPr>
          <w:rFonts w:eastAsia="標楷體" w:hint="eastAsia"/>
          <w:color w:val="000000" w:themeColor="text1"/>
          <w:kern w:val="0"/>
          <w:sz w:val="28"/>
          <w:szCs w:val="28"/>
        </w:rPr>
        <w:t>4.30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8B5852" w:rsidRPr="008B5852">
        <w:rPr>
          <w:rFonts w:eastAsia="標楷體" w:hint="eastAsia"/>
          <w:color w:val="000000" w:themeColor="text1"/>
          <w:kern w:val="0"/>
          <w:sz w:val="28"/>
          <w:szCs w:val="28"/>
        </w:rPr>
        <w:t>主因</w:t>
      </w:r>
      <w:r w:rsidR="00AF2CA0" w:rsidRPr="006F3C0B">
        <w:rPr>
          <w:rFonts w:eastAsia="標楷體" w:hint="eastAsia"/>
          <w:color w:val="000000" w:themeColor="text1"/>
          <w:kern w:val="0"/>
          <w:sz w:val="28"/>
          <w:szCs w:val="28"/>
        </w:rPr>
        <w:t>礦產品</w:t>
      </w:r>
      <w:r w:rsidR="00AF2CA0">
        <w:rPr>
          <w:rFonts w:eastAsia="標楷體" w:hint="eastAsia"/>
          <w:color w:val="000000" w:themeColor="text1"/>
          <w:kern w:val="0"/>
          <w:sz w:val="28"/>
          <w:szCs w:val="28"/>
        </w:rPr>
        <w:t>跌幅較大，加以</w:t>
      </w:r>
      <w:r w:rsidR="008B5852" w:rsidRPr="008B5852">
        <w:rPr>
          <w:rFonts w:eastAsia="標楷體" w:hint="eastAsia"/>
          <w:color w:val="000000" w:themeColor="text1"/>
          <w:kern w:val="0"/>
          <w:sz w:val="28"/>
          <w:szCs w:val="28"/>
        </w:rPr>
        <w:t>化學或有關工業產品，與塑、橡膠及其製品等價格</w:t>
      </w:r>
      <w:r w:rsidR="00AF2CA0">
        <w:rPr>
          <w:rFonts w:eastAsia="標楷體" w:hint="eastAsia"/>
          <w:color w:val="000000" w:themeColor="text1"/>
          <w:kern w:val="0"/>
          <w:sz w:val="28"/>
          <w:szCs w:val="28"/>
        </w:rPr>
        <w:t>亦</w:t>
      </w:r>
      <w:r w:rsidR="008B5852" w:rsidRPr="008B5852">
        <w:rPr>
          <w:rFonts w:eastAsia="標楷體" w:hint="eastAsia"/>
          <w:color w:val="000000" w:themeColor="text1"/>
          <w:kern w:val="0"/>
          <w:sz w:val="28"/>
          <w:szCs w:val="28"/>
        </w:rPr>
        <w:t>跌所致</w:t>
      </w:r>
      <w:r w:rsidR="0094781E" w:rsidRPr="0094781E">
        <w:rPr>
          <w:rFonts w:eastAsia="標楷體"/>
          <w:color w:val="000000" w:themeColor="text1"/>
          <w:kern w:val="0"/>
          <w:sz w:val="28"/>
          <w:szCs w:val="28"/>
        </w:rPr>
        <w:t>。</w:t>
      </w: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6053B8" w:rsidRDefault="00A30578" w:rsidP="00A30578">
      <w:pPr>
        <w:widowControl/>
        <w:rPr>
          <w:rFonts w:eastAsia="標楷體"/>
          <w:color w:val="000000" w:themeColor="text1"/>
          <w:kern w:val="0"/>
          <w:sz w:val="28"/>
          <w:szCs w:val="20"/>
        </w:rPr>
      </w:pPr>
      <w:r w:rsidRPr="006053B8">
        <w:rPr>
          <w:rFonts w:eastAsia="標楷體"/>
          <w:color w:val="000000" w:themeColor="text1"/>
        </w:rPr>
        <w:br w:type="page"/>
      </w:r>
    </w:p>
    <w:bookmarkEnd w:id="131"/>
    <w:bookmarkEnd w:id="132"/>
    <w:bookmarkEnd w:id="133"/>
    <w:bookmarkEnd w:id="134"/>
    <w:bookmarkEnd w:id="135"/>
    <w:bookmarkEnd w:id="136"/>
    <w:p w:rsidR="003B5E31" w:rsidRPr="006053B8" w:rsidRDefault="003B5E31" w:rsidP="003B5E31">
      <w:pPr>
        <w:widowControl/>
        <w:jc w:val="center"/>
        <w:rPr>
          <w:rFonts w:eastAsia="標楷體"/>
          <w:b/>
          <w:bCs/>
          <w:color w:val="000000" w:themeColor="text1"/>
          <w:sz w:val="28"/>
        </w:rPr>
      </w:pPr>
      <w:r w:rsidRPr="006053B8">
        <w:rPr>
          <w:rFonts w:eastAsia="標楷體"/>
          <w:b/>
          <w:bCs/>
          <w:color w:val="000000" w:themeColor="text1"/>
          <w:sz w:val="28"/>
        </w:rPr>
        <w:lastRenderedPageBreak/>
        <w:t>圖</w:t>
      </w:r>
      <w:r w:rsidRPr="006053B8">
        <w:rPr>
          <w:rFonts w:eastAsia="標楷體"/>
          <w:b/>
          <w:bCs/>
          <w:color w:val="000000" w:themeColor="text1"/>
          <w:sz w:val="28"/>
        </w:rPr>
        <w:t xml:space="preserve"> 2-7-1  </w:t>
      </w:r>
      <w:r w:rsidRPr="006053B8">
        <w:rPr>
          <w:rFonts w:eastAsia="標楷體"/>
          <w:b/>
          <w:bCs/>
          <w:color w:val="000000" w:themeColor="text1"/>
          <w:sz w:val="28"/>
        </w:rPr>
        <w:t>消費者物價指數及躉售物價指數變化</w:t>
      </w:r>
    </w:p>
    <w:p w:rsidR="003B5E31" w:rsidRPr="006053B8" w:rsidRDefault="00AC7797" w:rsidP="003B5E31">
      <w:pPr>
        <w:snapToGrid w:val="0"/>
        <w:spacing w:line="300" w:lineRule="auto"/>
        <w:ind w:rightChars="-59" w:right="-142"/>
        <w:jc w:val="center"/>
        <w:rPr>
          <w:rFonts w:eastAsia="標楷體"/>
          <w:noProof/>
          <w:color w:val="000000" w:themeColor="text1"/>
        </w:rPr>
      </w:pPr>
      <w:r w:rsidRPr="006053B8">
        <w:rPr>
          <w:rFonts w:eastAsia="標楷體"/>
          <w:b/>
          <w:noProof/>
          <w:snapToGrid w:val="0"/>
          <w:color w:val="000000" w:themeColor="text1"/>
          <w:sz w:val="28"/>
        </w:rPr>
        <mc:AlternateContent>
          <mc:Choice Requires="wps">
            <w:drawing>
              <wp:anchor distT="0" distB="0" distL="114300" distR="114300" simplePos="0" relativeHeight="253108736" behindDoc="0" locked="0" layoutInCell="1" allowOverlap="1" wp14:anchorId="456AD17A" wp14:editId="2DF320C5">
                <wp:simplePos x="0" y="0"/>
                <wp:positionH relativeFrom="column">
                  <wp:posOffset>5124762</wp:posOffset>
                </wp:positionH>
                <wp:positionV relativeFrom="paragraph">
                  <wp:posOffset>871855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8101FE" w:rsidRDefault="008101FE" w:rsidP="003B5E31">
                            <w:pPr>
                              <w:spacing w:line="240" w:lineRule="exact"/>
                              <w:jc w:val="center"/>
                              <w:rPr>
                                <w:b/>
                              </w:rPr>
                            </w:pPr>
                            <w:r>
                              <w:rPr>
                                <w:rFonts w:hint="eastAsia"/>
                                <w:b/>
                              </w:rPr>
                              <w:t>WPI</w:t>
                            </w:r>
                          </w:p>
                          <w:p w:rsidR="008101FE" w:rsidRPr="00BE0B3C" w:rsidRDefault="008101FE" w:rsidP="003B5E31">
                            <w:pPr>
                              <w:spacing w:line="240" w:lineRule="exact"/>
                              <w:jc w:val="center"/>
                              <w:rPr>
                                <w:b/>
                              </w:rPr>
                            </w:pPr>
                            <w:r>
                              <w:rPr>
                                <w:rFonts w:hint="eastAsia"/>
                                <w:b/>
                              </w:rPr>
                              <w:t>-7.32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5pt;margin-top:68.65pt;width:55.1pt;height:36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" filled="f" stroked="f">
                <v:textbox>
                  <w:txbxContent>
                    <w:p w:rsidR="008101FE" w:rsidRDefault="008101FE" w:rsidP="003B5E31">
                      <w:pPr>
                        <w:spacing w:line="240" w:lineRule="exact"/>
                        <w:jc w:val="center"/>
                        <w:rPr>
                          <w:b/>
                        </w:rPr>
                      </w:pPr>
                      <w:r>
                        <w:rPr>
                          <w:rFonts w:hint="eastAsia"/>
                          <w:b/>
                        </w:rPr>
                        <w:t>WPI</w:t>
                      </w:r>
                    </w:p>
                    <w:p w:rsidR="008101FE" w:rsidRPr="00BE0B3C" w:rsidRDefault="008101FE" w:rsidP="003B5E31">
                      <w:pPr>
                        <w:spacing w:line="240" w:lineRule="exact"/>
                        <w:jc w:val="center"/>
                        <w:rPr>
                          <w:b/>
                        </w:rPr>
                      </w:pPr>
                      <w:r>
                        <w:rPr>
                          <w:rFonts w:hint="eastAsia"/>
                          <w:b/>
                        </w:rPr>
                        <w:t>-7.32</w:t>
                      </w:r>
                    </w:p>
                  </w:txbxContent>
                </v:textbox>
              </v:shape>
            </w:pict>
          </mc:Fallback>
        </mc:AlternateContent>
      </w:r>
      <w:r w:rsidRPr="006053B8">
        <w:rPr>
          <w:rFonts w:eastAsia="標楷體"/>
          <w:b/>
          <w:noProof/>
          <w:snapToGrid w:val="0"/>
          <w:color w:val="000000" w:themeColor="text1"/>
          <w:sz w:val="28"/>
        </w:rPr>
        <mc:AlternateContent>
          <mc:Choice Requires="wps">
            <w:drawing>
              <wp:anchor distT="0" distB="0" distL="114300" distR="114300" simplePos="0" relativeHeight="253107712" behindDoc="0" locked="0" layoutInCell="1" allowOverlap="1" wp14:anchorId="1A91E6EB" wp14:editId="6A54771F">
                <wp:simplePos x="0" y="0"/>
                <wp:positionH relativeFrom="column">
                  <wp:posOffset>5124308</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8101FE" w:rsidRPr="000B3D15" w:rsidRDefault="008101FE" w:rsidP="003B5E31">
                            <w:pPr>
                              <w:spacing w:line="260" w:lineRule="exact"/>
                              <w:jc w:val="center"/>
                              <w:rPr>
                                <w:b/>
                              </w:rPr>
                            </w:pPr>
                            <w:r w:rsidRPr="000B3D15">
                              <w:rPr>
                                <w:b/>
                              </w:rPr>
                              <w:t>CPI</w:t>
                            </w:r>
                          </w:p>
                          <w:p w:rsidR="008101FE" w:rsidRPr="000B3D15" w:rsidRDefault="008101FE" w:rsidP="003B5E31">
                            <w:pPr>
                              <w:spacing w:line="260" w:lineRule="exact"/>
                              <w:jc w:val="center"/>
                              <w:rPr>
                                <w:b/>
                              </w:rPr>
                            </w:pPr>
                            <w:r>
                              <w:rPr>
                                <w:rFonts w:hint="eastAsia"/>
                                <w:b/>
                              </w:rPr>
                              <w: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3.5pt;margin-top:28.95pt;width:54.35pt;height:42.05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" filled="f" stroked="f">
                <v:textbox>
                  <w:txbxContent>
                    <w:p w:rsidR="008101FE" w:rsidRPr="000B3D15" w:rsidRDefault="008101FE" w:rsidP="003B5E31">
                      <w:pPr>
                        <w:spacing w:line="260" w:lineRule="exact"/>
                        <w:jc w:val="center"/>
                        <w:rPr>
                          <w:b/>
                        </w:rPr>
                      </w:pPr>
                      <w:r w:rsidRPr="000B3D15">
                        <w:rPr>
                          <w:b/>
                        </w:rPr>
                        <w:t>CPI</w:t>
                      </w:r>
                    </w:p>
                    <w:p w:rsidR="008101FE" w:rsidRPr="000B3D15" w:rsidRDefault="008101FE" w:rsidP="003B5E31">
                      <w:pPr>
                        <w:spacing w:line="260" w:lineRule="exact"/>
                        <w:jc w:val="center"/>
                        <w:rPr>
                          <w:b/>
                        </w:rPr>
                      </w:pPr>
                      <w:r>
                        <w:rPr>
                          <w:rFonts w:hint="eastAsia"/>
                          <w:b/>
                        </w:rPr>
                        <w:t>-0.01</w:t>
                      </w:r>
                    </w:p>
                  </w:txbxContent>
                </v:textbox>
              </v:shape>
            </w:pict>
          </mc:Fallback>
        </mc:AlternateContent>
      </w:r>
      <w:r w:rsidR="003B5E31" w:rsidRPr="006053B8">
        <w:rPr>
          <w:rFonts w:eastAsia="標楷體"/>
          <w:noProof/>
          <w:color w:val="000000" w:themeColor="text1"/>
        </w:rPr>
        <w:drawing>
          <wp:inline distT="0" distB="0" distL="0" distR="0" wp14:anchorId="22B82232" wp14:editId="0D04AA70">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E31" w:rsidRPr="006053B8" w:rsidRDefault="003B5E31" w:rsidP="003B5E31">
      <w:pPr>
        <w:snapToGrid w:val="0"/>
        <w:ind w:rightChars="-59"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2-7-1  </w:t>
      </w:r>
      <w:r w:rsidRPr="006053B8">
        <w:rPr>
          <w:rFonts w:eastAsia="標楷體"/>
          <w:b/>
          <w:snapToGrid w:val="0"/>
          <w:color w:val="000000" w:themeColor="text1"/>
          <w:sz w:val="28"/>
        </w:rPr>
        <w:t>物價變動</w:t>
      </w:r>
    </w:p>
    <w:p w:rsidR="003B5E31" w:rsidRPr="006053B8" w:rsidRDefault="003B5E31" w:rsidP="003B5E31">
      <w:pPr>
        <w:snapToGrid w:val="0"/>
        <w:ind w:rightChars="-59" w:right="-142"/>
        <w:jc w:val="right"/>
        <w:rPr>
          <w:rFonts w:eastAsia="標楷體"/>
          <w:snapToGrid w:val="0"/>
          <w:color w:val="000000" w:themeColor="text1"/>
          <w:sz w:val="22"/>
          <w:szCs w:val="22"/>
        </w:rPr>
      </w:pPr>
      <w:r w:rsidRPr="006053B8">
        <w:rPr>
          <w:rFonts w:eastAsia="標楷體"/>
          <w:snapToGrid w:val="0"/>
          <w:color w:val="000000" w:themeColor="text1"/>
          <w:sz w:val="22"/>
          <w:szCs w:val="22"/>
        </w:rPr>
        <w:t>單位：</w:t>
      </w:r>
      <w:r w:rsidRPr="006053B8">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3B5E31" w:rsidRPr="006053B8" w:rsidTr="0064388B">
        <w:trPr>
          <w:cantSplit/>
          <w:jc w:val="center"/>
        </w:trPr>
        <w:tc>
          <w:tcPr>
            <w:tcW w:w="1793" w:type="dxa"/>
            <w:vMerge w:val="restart"/>
            <w:tcBorders>
              <w:left w:val="nil"/>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3B5E31" w:rsidRPr="006053B8" w:rsidTr="0064388B">
        <w:trPr>
          <w:cantSplit/>
          <w:jc w:val="center"/>
        </w:trPr>
        <w:tc>
          <w:tcPr>
            <w:tcW w:w="1793" w:type="dxa"/>
            <w:vMerge/>
            <w:tcBorders>
              <w:left w:val="nil"/>
              <w:bottom w:val="single" w:sz="4" w:space="0" w:color="auto"/>
            </w:tcBorders>
          </w:tcPr>
          <w:p w:rsidR="003B5E31" w:rsidRPr="006053B8" w:rsidRDefault="003B5E31" w:rsidP="0064388B">
            <w:pPr>
              <w:spacing w:line="360" w:lineRule="exact"/>
              <w:rPr>
                <w:rFonts w:eastAsia="標楷體"/>
                <w:color w:val="000000" w:themeColor="text1"/>
              </w:rPr>
            </w:pPr>
          </w:p>
        </w:tc>
        <w:tc>
          <w:tcPr>
            <w:tcW w:w="1103" w:type="dxa"/>
            <w:tcBorders>
              <w:top w:val="nil"/>
              <w:bottom w:val="single" w:sz="4" w:space="0" w:color="auto"/>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3B5E31" w:rsidRPr="006053B8" w:rsidRDefault="003B5E31" w:rsidP="0064388B">
            <w:pPr>
              <w:spacing w:line="320" w:lineRule="exact"/>
              <w:jc w:val="center"/>
              <w:rPr>
                <w:rFonts w:eastAsia="標楷體"/>
                <w:color w:val="000000" w:themeColor="text1"/>
              </w:rPr>
            </w:pP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國產</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進口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出口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122D49">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p>
        </w:tc>
        <w:tc>
          <w:tcPr>
            <w:tcW w:w="1103" w:type="dxa"/>
            <w:tcBorders>
              <w:top w:val="nil"/>
              <w:left w:val="single" w:sz="4" w:space="0" w:color="auto"/>
              <w:bottom w:val="nil"/>
              <w:right w:val="nil"/>
            </w:tcBorders>
          </w:tcPr>
          <w:p w:rsidR="003B5E31" w:rsidRPr="006053B8" w:rsidRDefault="00C2455C" w:rsidP="0064388B">
            <w:pPr>
              <w:spacing w:line="360" w:lineRule="exact"/>
              <w:ind w:rightChars="94" w:right="226"/>
              <w:jc w:val="right"/>
              <w:rPr>
                <w:rFonts w:eastAsia="標楷體"/>
                <w:b/>
                <w:color w:val="000000" w:themeColor="text1"/>
              </w:rPr>
            </w:pPr>
            <w:r>
              <w:rPr>
                <w:rFonts w:eastAsia="標楷體" w:hint="eastAsia"/>
                <w:b/>
                <w:color w:val="000000" w:themeColor="text1"/>
              </w:rPr>
              <w:t>0.56</w:t>
            </w:r>
          </w:p>
        </w:tc>
        <w:tc>
          <w:tcPr>
            <w:tcW w:w="1045" w:type="dxa"/>
            <w:tcBorders>
              <w:top w:val="nil"/>
              <w:left w:val="nil"/>
              <w:bottom w:val="nil"/>
              <w:right w:val="nil"/>
            </w:tcBorders>
            <w:vAlign w:val="center"/>
          </w:tcPr>
          <w:p w:rsidR="003B5E31" w:rsidRPr="006053B8" w:rsidRDefault="00C2455C" w:rsidP="00B00BEA">
            <w:pPr>
              <w:spacing w:line="360" w:lineRule="exact"/>
              <w:ind w:rightChars="94" w:right="226"/>
              <w:jc w:val="right"/>
              <w:rPr>
                <w:rFonts w:eastAsia="標楷體"/>
                <w:b/>
                <w:color w:val="000000" w:themeColor="text1"/>
              </w:rPr>
            </w:pPr>
            <w:r>
              <w:rPr>
                <w:rFonts w:eastAsia="標楷體" w:hint="eastAsia"/>
                <w:b/>
                <w:color w:val="000000" w:themeColor="text1"/>
              </w:rPr>
              <w:t>0.1</w:t>
            </w:r>
            <w:r w:rsidR="00B00BEA">
              <w:rPr>
                <w:rFonts w:eastAsia="標楷體" w:hint="eastAsia"/>
                <w:b/>
                <w:color w:val="000000" w:themeColor="text1"/>
              </w:rPr>
              <w:t>5</w:t>
            </w:r>
          </w:p>
        </w:tc>
        <w:tc>
          <w:tcPr>
            <w:tcW w:w="1154" w:type="dxa"/>
            <w:tcBorders>
              <w:top w:val="nil"/>
              <w:left w:val="nil"/>
              <w:bottom w:val="nil"/>
              <w:right w:val="nil"/>
            </w:tcBorders>
            <w:vAlign w:val="center"/>
          </w:tcPr>
          <w:p w:rsidR="003B5E31" w:rsidRPr="006053B8" w:rsidRDefault="00C2455C" w:rsidP="001917B9">
            <w:pPr>
              <w:spacing w:line="360" w:lineRule="exact"/>
              <w:ind w:rightChars="115" w:right="276"/>
              <w:jc w:val="right"/>
              <w:rPr>
                <w:rFonts w:eastAsia="標楷體"/>
                <w:b/>
                <w:color w:val="000000" w:themeColor="text1"/>
              </w:rPr>
            </w:pPr>
            <w:r>
              <w:rPr>
                <w:rFonts w:eastAsia="標楷體" w:hint="eastAsia"/>
                <w:b/>
                <w:color w:val="000000" w:themeColor="text1"/>
              </w:rPr>
              <w:t>0.</w:t>
            </w:r>
            <w:r w:rsidR="00B00BEA">
              <w:rPr>
                <w:rFonts w:eastAsia="標楷體" w:hint="eastAsia"/>
                <w:b/>
                <w:color w:val="000000" w:themeColor="text1"/>
              </w:rPr>
              <w:t>49</w:t>
            </w:r>
          </w:p>
        </w:tc>
        <w:tc>
          <w:tcPr>
            <w:tcW w:w="1027" w:type="dxa"/>
            <w:tcBorders>
              <w:top w:val="nil"/>
              <w:left w:val="nil"/>
              <w:bottom w:val="nil"/>
              <w:right w:val="nil"/>
            </w:tcBorders>
          </w:tcPr>
          <w:p w:rsidR="003B5E31" w:rsidRPr="006053B8" w:rsidRDefault="00C2455C" w:rsidP="00B32D92">
            <w:pPr>
              <w:spacing w:line="360" w:lineRule="exact"/>
              <w:ind w:rightChars="94" w:right="226"/>
              <w:jc w:val="right"/>
              <w:rPr>
                <w:rFonts w:eastAsia="標楷體"/>
                <w:b/>
                <w:color w:val="000000" w:themeColor="text1"/>
              </w:rPr>
            </w:pPr>
            <w:r>
              <w:rPr>
                <w:rFonts w:eastAsia="標楷體" w:hint="eastAsia"/>
                <w:b/>
                <w:color w:val="000000" w:themeColor="text1"/>
              </w:rPr>
              <w:t>-2.2</w:t>
            </w:r>
            <w:r w:rsidR="00B32D92">
              <w:rPr>
                <w:rFonts w:eastAsia="標楷體" w:hint="eastAsia"/>
                <w:b/>
                <w:color w:val="000000" w:themeColor="text1"/>
              </w:rPr>
              <w:t>6</w:t>
            </w:r>
          </w:p>
        </w:tc>
        <w:tc>
          <w:tcPr>
            <w:tcW w:w="851" w:type="dxa"/>
            <w:tcBorders>
              <w:top w:val="nil"/>
              <w:left w:val="nil"/>
              <w:bottom w:val="nil"/>
              <w:right w:val="nil"/>
            </w:tcBorders>
            <w:vAlign w:val="center"/>
          </w:tcPr>
          <w:p w:rsidR="003B5E31" w:rsidRPr="006053B8" w:rsidRDefault="00C2455C" w:rsidP="001917B9">
            <w:pPr>
              <w:spacing w:line="360" w:lineRule="exact"/>
              <w:ind w:rightChars="50" w:right="120"/>
              <w:jc w:val="right"/>
              <w:rPr>
                <w:rFonts w:eastAsia="標楷體"/>
                <w:b/>
                <w:color w:val="000000" w:themeColor="text1"/>
              </w:rPr>
            </w:pPr>
            <w:r>
              <w:rPr>
                <w:rFonts w:eastAsia="標楷體" w:hint="eastAsia"/>
                <w:b/>
                <w:color w:val="000000" w:themeColor="text1"/>
              </w:rPr>
              <w:t>-2.40</w:t>
            </w:r>
          </w:p>
        </w:tc>
        <w:tc>
          <w:tcPr>
            <w:tcW w:w="1067" w:type="dxa"/>
            <w:tcBorders>
              <w:top w:val="nil"/>
              <w:left w:val="nil"/>
              <w:bottom w:val="nil"/>
              <w:right w:val="nil"/>
            </w:tcBorders>
          </w:tcPr>
          <w:p w:rsidR="003B5E31" w:rsidRPr="006053B8" w:rsidRDefault="00C2455C" w:rsidP="00B32D92">
            <w:pPr>
              <w:spacing w:line="360" w:lineRule="exact"/>
              <w:ind w:rightChars="94" w:right="226"/>
              <w:jc w:val="right"/>
              <w:rPr>
                <w:rFonts w:eastAsia="標楷體"/>
                <w:b/>
                <w:color w:val="000000" w:themeColor="text1"/>
              </w:rPr>
            </w:pPr>
            <w:r>
              <w:rPr>
                <w:rFonts w:eastAsia="標楷體" w:hint="eastAsia"/>
                <w:b/>
                <w:color w:val="000000" w:themeColor="text1"/>
              </w:rPr>
              <w:t>-1.4</w:t>
            </w:r>
            <w:r w:rsidR="00B32D92">
              <w:rPr>
                <w:rFonts w:eastAsia="標楷體" w:hint="eastAsia"/>
                <w:b/>
                <w:color w:val="000000" w:themeColor="text1"/>
              </w:rPr>
              <w:t>7</w:t>
            </w:r>
          </w:p>
        </w:tc>
        <w:tc>
          <w:tcPr>
            <w:tcW w:w="1070" w:type="dxa"/>
            <w:tcBorders>
              <w:top w:val="nil"/>
              <w:left w:val="nil"/>
              <w:bottom w:val="nil"/>
              <w:right w:val="nil"/>
            </w:tcBorders>
          </w:tcPr>
          <w:p w:rsidR="003B5E31" w:rsidRPr="006053B8" w:rsidRDefault="00C2455C" w:rsidP="001917B9">
            <w:pPr>
              <w:spacing w:line="360" w:lineRule="exact"/>
              <w:ind w:rightChars="94" w:right="226"/>
              <w:jc w:val="right"/>
              <w:rPr>
                <w:rFonts w:eastAsia="標楷體"/>
                <w:b/>
                <w:color w:val="000000" w:themeColor="text1"/>
              </w:rPr>
            </w:pPr>
            <w:r>
              <w:rPr>
                <w:rFonts w:eastAsia="標楷體" w:hint="eastAsia"/>
                <w:b/>
                <w:color w:val="000000" w:themeColor="text1"/>
              </w:rPr>
              <w:t>-2.</w:t>
            </w:r>
            <w:r w:rsidR="00B00BEA">
              <w:rPr>
                <w:rFonts w:eastAsia="標楷體" w:hint="eastAsia"/>
                <w:b/>
                <w:color w:val="000000" w:themeColor="text1"/>
              </w:rPr>
              <w:t>8</w:t>
            </w:r>
            <w:r w:rsidR="00B32D92">
              <w:rPr>
                <w:rFonts w:eastAsia="標楷體" w:hint="eastAsia"/>
                <w:b/>
                <w:color w:val="000000" w:themeColor="text1"/>
              </w:rPr>
              <w:t>2</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0.56</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0.29</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0.45</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1.19</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0.06</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2.75</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0.72</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0.66</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0.58</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0.68</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-0.14</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2.28</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-0.07</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0.93</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0.62</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-0.39</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1.03</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-1.30</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0.85</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0.09</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0.47</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-2.01</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-2.52</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-0.87</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-2.59</w:t>
            </w:r>
          </w:p>
        </w:tc>
      </w:tr>
      <w:tr w:rsidR="00FA1066" w:rsidRPr="006053B8" w:rsidTr="0064388B">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-3.</w:t>
            </w:r>
            <w:r>
              <w:rPr>
                <w:rFonts w:eastAsia="標楷體" w:hint="eastAsia"/>
                <w:color w:val="000000" w:themeColor="text1"/>
              </w:rPr>
              <w:t>57</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FA1066" w:rsidRPr="006053B8" w:rsidTr="00FA1066">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sidRPr="006053B8">
              <w:rPr>
                <w:rFonts w:eastAsia="標楷體"/>
                <w:color w:val="000000" w:themeColor="text1"/>
              </w:rPr>
              <w:t>-0.1</w:t>
            </w:r>
            <w:r>
              <w:rPr>
                <w:rFonts w:eastAsia="標楷體" w:hint="eastAsia"/>
                <w:color w:val="000000" w:themeColor="text1"/>
              </w:rPr>
              <w:t>6</w:t>
            </w:r>
          </w:p>
        </w:tc>
        <w:tc>
          <w:tcPr>
            <w:tcW w:w="1154" w:type="dxa"/>
            <w:tcBorders>
              <w:top w:val="nil"/>
              <w:left w:val="nil"/>
              <w:bottom w:val="nil"/>
              <w:right w:val="nil"/>
            </w:tcBorders>
            <w:vAlign w:val="center"/>
          </w:tcPr>
          <w:p w:rsidR="00FA1066" w:rsidRPr="006053B8" w:rsidRDefault="00FA1066" w:rsidP="00FA1066">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-3.66</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sidRPr="00D10072">
              <w:rPr>
                <w:rFonts w:eastAsia="標楷體" w:hint="eastAsia"/>
                <w:color w:val="000000" w:themeColor="text1"/>
              </w:rPr>
              <w:t>-3.63</w:t>
            </w:r>
          </w:p>
        </w:tc>
        <w:tc>
          <w:tcPr>
            <w:tcW w:w="106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-3.47</w:t>
            </w:r>
          </w:p>
        </w:tc>
        <w:tc>
          <w:tcPr>
            <w:tcW w:w="1070"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-3.83</w:t>
            </w:r>
          </w:p>
        </w:tc>
      </w:tr>
      <w:tr w:rsidR="00FA1066" w:rsidRPr="006053B8" w:rsidTr="00FA1066">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FA1066" w:rsidRPr="001917B9" w:rsidRDefault="00FA1066" w:rsidP="00FA1066">
            <w:pPr>
              <w:spacing w:line="360" w:lineRule="exact"/>
              <w:ind w:rightChars="94" w:right="226"/>
              <w:jc w:val="right"/>
              <w:rPr>
                <w:rFonts w:eastAsia="標楷體"/>
                <w:color w:val="000000" w:themeColor="text1"/>
              </w:rPr>
            </w:pPr>
            <w:r w:rsidRPr="001917B9">
              <w:rPr>
                <w:rFonts w:eastAsia="標楷體" w:hint="eastAsia"/>
                <w:color w:val="000000" w:themeColor="text1"/>
              </w:rPr>
              <w:t>0.42</w:t>
            </w:r>
          </w:p>
        </w:tc>
        <w:tc>
          <w:tcPr>
            <w:tcW w:w="1045"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6</w:t>
            </w:r>
          </w:p>
        </w:tc>
        <w:tc>
          <w:tcPr>
            <w:tcW w:w="1154" w:type="dxa"/>
            <w:tcBorders>
              <w:top w:val="nil"/>
              <w:left w:val="nil"/>
              <w:bottom w:val="nil"/>
              <w:right w:val="nil"/>
            </w:tcBorders>
            <w:vAlign w:val="center"/>
          </w:tcPr>
          <w:p w:rsidR="00FA1066" w:rsidRPr="00D10072" w:rsidRDefault="00FA1066" w:rsidP="00FA1066">
            <w:pPr>
              <w:spacing w:line="360" w:lineRule="exact"/>
              <w:ind w:rightChars="115" w:right="276"/>
              <w:jc w:val="right"/>
              <w:rPr>
                <w:rFonts w:eastAsia="標楷體"/>
                <w:color w:val="000000" w:themeColor="text1"/>
              </w:rPr>
            </w:pPr>
            <w:r w:rsidRPr="00D10072">
              <w:rPr>
                <w:rFonts w:eastAsia="標楷體" w:hint="eastAsia"/>
                <w:color w:val="000000" w:themeColor="text1"/>
              </w:rPr>
              <w:t>0.51</w:t>
            </w:r>
          </w:p>
        </w:tc>
        <w:tc>
          <w:tcPr>
            <w:tcW w:w="102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80</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sidRPr="00D10072">
              <w:rPr>
                <w:rFonts w:eastAsia="標楷體" w:hint="eastAsia"/>
                <w:color w:val="000000" w:themeColor="text1"/>
              </w:rPr>
              <w:t>-4.54</w:t>
            </w:r>
          </w:p>
        </w:tc>
        <w:tc>
          <w:tcPr>
            <w:tcW w:w="106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-5.0</w:t>
            </w:r>
            <w:r>
              <w:rPr>
                <w:rFonts w:eastAsia="標楷體" w:hint="eastAsia"/>
                <w:color w:val="000000" w:themeColor="text1"/>
              </w:rPr>
              <w:t>0</w:t>
            </w:r>
          </w:p>
        </w:tc>
        <w:tc>
          <w:tcPr>
            <w:tcW w:w="1070"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81</w:t>
            </w:r>
          </w:p>
        </w:tc>
      </w:tr>
      <w:tr w:rsidR="00FA1066" w:rsidRPr="006053B8" w:rsidTr="004002AC">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FA1066" w:rsidRPr="001917B9" w:rsidRDefault="00FA1066" w:rsidP="00FA1066">
            <w:pPr>
              <w:spacing w:line="360" w:lineRule="exact"/>
              <w:ind w:rightChars="94" w:right="226"/>
              <w:jc w:val="right"/>
              <w:rPr>
                <w:rFonts w:eastAsia="標楷體"/>
                <w:color w:val="000000" w:themeColor="text1"/>
              </w:rPr>
            </w:pPr>
            <w:r w:rsidRPr="001917B9">
              <w:rPr>
                <w:rFonts w:eastAsia="標楷體" w:hint="eastAsia"/>
                <w:color w:val="000000" w:themeColor="text1"/>
              </w:rPr>
              <w:t>0.3</w:t>
            </w:r>
            <w:r>
              <w:rPr>
                <w:rFonts w:eastAsia="標楷體" w:hint="eastAsia"/>
                <w:color w:val="000000" w:themeColor="text1"/>
              </w:rPr>
              <w:t>7</w:t>
            </w:r>
          </w:p>
        </w:tc>
        <w:tc>
          <w:tcPr>
            <w:tcW w:w="1045"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3</w:t>
            </w:r>
          </w:p>
        </w:tc>
        <w:tc>
          <w:tcPr>
            <w:tcW w:w="1154" w:type="dxa"/>
            <w:tcBorders>
              <w:top w:val="nil"/>
              <w:left w:val="nil"/>
              <w:bottom w:val="nil"/>
              <w:right w:val="nil"/>
            </w:tcBorders>
            <w:vAlign w:val="center"/>
          </w:tcPr>
          <w:p w:rsidR="00FA1066" w:rsidRPr="00D10072" w:rsidRDefault="00FA1066" w:rsidP="00FA1066">
            <w:pPr>
              <w:spacing w:line="360" w:lineRule="exact"/>
              <w:ind w:rightChars="115" w:right="276"/>
              <w:jc w:val="right"/>
              <w:rPr>
                <w:rFonts w:eastAsia="標楷體"/>
                <w:color w:val="000000" w:themeColor="text1"/>
              </w:rPr>
            </w:pPr>
            <w:r w:rsidRPr="00D10072">
              <w:rPr>
                <w:rFonts w:eastAsia="標楷體" w:hint="eastAsia"/>
                <w:color w:val="000000" w:themeColor="text1"/>
              </w:rPr>
              <w:t>0.6</w:t>
            </w:r>
            <w:r>
              <w:rPr>
                <w:rFonts w:eastAsia="標楷體" w:hint="eastAsia"/>
                <w:color w:val="000000" w:themeColor="text1"/>
              </w:rPr>
              <w:t>3</w:t>
            </w:r>
          </w:p>
        </w:tc>
        <w:tc>
          <w:tcPr>
            <w:tcW w:w="102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-6.3</w:t>
            </w:r>
            <w:r>
              <w:rPr>
                <w:rFonts w:eastAsia="標楷體" w:hint="eastAsia"/>
                <w:color w:val="000000" w:themeColor="text1"/>
              </w:rPr>
              <w:t>7</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sidRPr="00D10072">
              <w:rPr>
                <w:rFonts w:eastAsia="標楷體" w:hint="eastAsia"/>
                <w:color w:val="000000" w:themeColor="text1"/>
              </w:rPr>
              <w:t>-5.</w:t>
            </w:r>
            <w:r>
              <w:rPr>
                <w:rFonts w:eastAsia="標楷體" w:hint="eastAsia"/>
                <w:color w:val="000000" w:themeColor="text1"/>
              </w:rPr>
              <w:t>39</w:t>
            </w:r>
          </w:p>
        </w:tc>
        <w:tc>
          <w:tcPr>
            <w:tcW w:w="106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-7.1</w:t>
            </w:r>
            <w:r>
              <w:rPr>
                <w:rFonts w:eastAsia="標楷體" w:hint="eastAsia"/>
                <w:color w:val="000000" w:themeColor="text1"/>
              </w:rPr>
              <w:t>6</w:t>
            </w:r>
          </w:p>
        </w:tc>
        <w:tc>
          <w:tcPr>
            <w:tcW w:w="1070"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-6.</w:t>
            </w:r>
            <w:r>
              <w:rPr>
                <w:rFonts w:eastAsia="標楷體" w:hint="eastAsia"/>
                <w:color w:val="000000" w:themeColor="text1"/>
              </w:rPr>
              <w:t>43</w:t>
            </w:r>
          </w:p>
        </w:tc>
      </w:tr>
      <w:tr w:rsidR="00FA1066" w:rsidRPr="006053B8" w:rsidTr="004002AC">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FA1066" w:rsidRPr="001917B9" w:rsidRDefault="00FA1066" w:rsidP="00FA1066">
            <w:pPr>
              <w:spacing w:line="360" w:lineRule="exact"/>
              <w:ind w:rightChars="94" w:right="226"/>
              <w:jc w:val="right"/>
              <w:rPr>
                <w:rFonts w:eastAsia="標楷體"/>
                <w:color w:val="000000" w:themeColor="text1"/>
              </w:rPr>
            </w:pPr>
            <w:r w:rsidRPr="001917B9">
              <w:rPr>
                <w:rFonts w:eastAsia="標楷體" w:hint="eastAsia"/>
                <w:color w:val="000000" w:themeColor="text1"/>
              </w:rPr>
              <w:t>0.5</w:t>
            </w:r>
            <w:r>
              <w:rPr>
                <w:rFonts w:eastAsia="標楷體" w:hint="eastAsia"/>
                <w:color w:val="000000" w:themeColor="text1"/>
              </w:rPr>
              <w:t>8</w:t>
            </w:r>
          </w:p>
        </w:tc>
        <w:tc>
          <w:tcPr>
            <w:tcW w:w="1045"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0.1</w:t>
            </w:r>
            <w:r>
              <w:rPr>
                <w:rFonts w:eastAsia="標楷體" w:hint="eastAsia"/>
                <w:color w:val="000000" w:themeColor="text1"/>
              </w:rPr>
              <w:t>8</w:t>
            </w:r>
          </w:p>
        </w:tc>
        <w:tc>
          <w:tcPr>
            <w:tcW w:w="1154" w:type="dxa"/>
            <w:tcBorders>
              <w:top w:val="nil"/>
              <w:left w:val="nil"/>
              <w:bottom w:val="nil"/>
              <w:right w:val="nil"/>
            </w:tcBorders>
            <w:vAlign w:val="center"/>
          </w:tcPr>
          <w:p w:rsidR="00FA1066" w:rsidRPr="00D10072" w:rsidRDefault="00FA1066" w:rsidP="00FA1066">
            <w:pPr>
              <w:spacing w:line="360" w:lineRule="exact"/>
              <w:ind w:rightChars="115" w:right="276"/>
              <w:jc w:val="right"/>
              <w:rPr>
                <w:rFonts w:eastAsia="標楷體"/>
                <w:color w:val="000000" w:themeColor="text1"/>
              </w:rPr>
            </w:pPr>
            <w:r w:rsidRPr="00D10072">
              <w:rPr>
                <w:rFonts w:eastAsia="標楷體" w:hint="eastAsia"/>
                <w:color w:val="000000" w:themeColor="text1"/>
              </w:rPr>
              <w:t>0.5</w:t>
            </w:r>
            <w:r>
              <w:rPr>
                <w:rFonts w:eastAsia="標楷體" w:hint="eastAsia"/>
                <w:color w:val="000000" w:themeColor="text1"/>
              </w:rPr>
              <w:t>4</w:t>
            </w:r>
          </w:p>
        </w:tc>
        <w:tc>
          <w:tcPr>
            <w:tcW w:w="102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5.08</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sidRPr="00D10072">
              <w:rPr>
                <w:rFonts w:eastAsia="標楷體" w:hint="eastAsia"/>
                <w:color w:val="000000" w:themeColor="text1"/>
              </w:rPr>
              <w:t>-3.8</w:t>
            </w:r>
            <w:r>
              <w:rPr>
                <w:rFonts w:eastAsia="標楷體" w:hint="eastAsia"/>
                <w:color w:val="000000" w:themeColor="text1"/>
              </w:rPr>
              <w:t>9</w:t>
            </w:r>
          </w:p>
        </w:tc>
        <w:tc>
          <w:tcPr>
            <w:tcW w:w="1067"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4.90</w:t>
            </w:r>
          </w:p>
        </w:tc>
        <w:tc>
          <w:tcPr>
            <w:tcW w:w="1070"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6.</w:t>
            </w:r>
            <w:r w:rsidR="00BA206D">
              <w:rPr>
                <w:rFonts w:eastAsia="標楷體" w:hint="eastAsia"/>
                <w:color w:val="000000" w:themeColor="text1"/>
              </w:rPr>
              <w:t>13</w:t>
            </w:r>
          </w:p>
        </w:tc>
      </w:tr>
      <w:tr w:rsidR="00FA1066" w:rsidRPr="006053B8" w:rsidTr="00122D49">
        <w:trPr>
          <w:gridAfter w:val="1"/>
          <w:wAfter w:w="46" w:type="dxa"/>
          <w:jc w:val="center"/>
        </w:trPr>
        <w:tc>
          <w:tcPr>
            <w:tcW w:w="1793" w:type="dxa"/>
            <w:tcBorders>
              <w:top w:val="nil"/>
              <w:left w:val="nil"/>
              <w:bottom w:val="nil"/>
              <w:right w:val="single" w:sz="4" w:space="0" w:color="auto"/>
            </w:tcBorders>
          </w:tcPr>
          <w:p w:rsidR="00FA1066" w:rsidRDefault="00FA1066" w:rsidP="00FA1066">
            <w:pPr>
              <w:spacing w:line="36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103" w:type="dxa"/>
            <w:tcBorders>
              <w:top w:val="nil"/>
              <w:left w:val="single" w:sz="4" w:space="0" w:color="auto"/>
              <w:bottom w:val="nil"/>
              <w:right w:val="nil"/>
            </w:tcBorders>
            <w:vAlign w:val="center"/>
          </w:tcPr>
          <w:p w:rsidR="00FA1066" w:rsidRPr="001917B9" w:rsidRDefault="00FA1066" w:rsidP="0075615E">
            <w:pPr>
              <w:spacing w:line="360" w:lineRule="exact"/>
              <w:ind w:rightChars="94" w:right="226"/>
              <w:jc w:val="right"/>
              <w:rPr>
                <w:rFonts w:eastAsia="標楷體"/>
                <w:color w:val="000000" w:themeColor="text1"/>
              </w:rPr>
            </w:pPr>
            <w:r>
              <w:rPr>
                <w:rFonts w:eastAsia="標楷體" w:hint="eastAsia"/>
                <w:color w:val="000000" w:themeColor="text1"/>
              </w:rPr>
              <w:t>1.1</w:t>
            </w:r>
            <w:r w:rsidR="0075615E">
              <w:rPr>
                <w:rFonts w:eastAsia="標楷體" w:hint="eastAsia"/>
                <w:color w:val="000000" w:themeColor="text1"/>
              </w:rPr>
              <w:t>4</w:t>
            </w:r>
          </w:p>
        </w:tc>
        <w:tc>
          <w:tcPr>
            <w:tcW w:w="1045" w:type="dxa"/>
            <w:tcBorders>
              <w:top w:val="nil"/>
              <w:left w:val="nil"/>
              <w:bottom w:val="nil"/>
              <w:right w:val="nil"/>
            </w:tcBorders>
            <w:vAlign w:val="center"/>
          </w:tcPr>
          <w:p w:rsidR="00FA1066" w:rsidRPr="00D10072"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154" w:type="dxa"/>
            <w:tcBorders>
              <w:top w:val="nil"/>
              <w:left w:val="nil"/>
              <w:bottom w:val="nil"/>
              <w:right w:val="nil"/>
            </w:tcBorders>
            <w:vAlign w:val="center"/>
          </w:tcPr>
          <w:p w:rsidR="00FA1066" w:rsidRPr="00D10072" w:rsidRDefault="00FA1066" w:rsidP="00FA1066">
            <w:pPr>
              <w:spacing w:line="360" w:lineRule="exact"/>
              <w:ind w:rightChars="115" w:right="276"/>
              <w:jc w:val="right"/>
              <w:rPr>
                <w:rFonts w:eastAsia="標楷體"/>
                <w:color w:val="000000" w:themeColor="text1"/>
              </w:rPr>
            </w:pPr>
            <w:r>
              <w:rPr>
                <w:rFonts w:eastAsia="標楷體" w:hint="eastAsia"/>
                <w:color w:val="000000" w:themeColor="text1"/>
              </w:rPr>
              <w:t>0.57</w:t>
            </w:r>
          </w:p>
        </w:tc>
        <w:tc>
          <w:tcPr>
            <w:tcW w:w="1027" w:type="dxa"/>
            <w:tcBorders>
              <w:top w:val="nil"/>
              <w:left w:val="nil"/>
              <w:bottom w:val="nil"/>
              <w:right w:val="nil"/>
            </w:tcBorders>
            <w:vAlign w:val="center"/>
          </w:tcPr>
          <w:p w:rsidR="00FA1066" w:rsidRPr="00D10072" w:rsidRDefault="00FA1066" w:rsidP="0075615E">
            <w:pPr>
              <w:spacing w:line="360" w:lineRule="exact"/>
              <w:ind w:rightChars="94" w:right="226"/>
              <w:jc w:val="right"/>
              <w:rPr>
                <w:rFonts w:eastAsia="標楷體"/>
                <w:color w:val="000000" w:themeColor="text1"/>
              </w:rPr>
            </w:pPr>
            <w:r>
              <w:rPr>
                <w:rFonts w:eastAsia="標楷體" w:hint="eastAsia"/>
                <w:color w:val="000000" w:themeColor="text1"/>
              </w:rPr>
              <w:t>-3.4</w:t>
            </w:r>
            <w:r w:rsidR="0075615E">
              <w:rPr>
                <w:rFonts w:eastAsia="標楷體" w:hint="eastAsia"/>
                <w:color w:val="000000" w:themeColor="text1"/>
              </w:rPr>
              <w:t>8</w:t>
            </w:r>
          </w:p>
        </w:tc>
        <w:tc>
          <w:tcPr>
            <w:tcW w:w="851" w:type="dxa"/>
            <w:tcBorders>
              <w:top w:val="nil"/>
              <w:left w:val="nil"/>
              <w:bottom w:val="nil"/>
              <w:right w:val="nil"/>
            </w:tcBorders>
            <w:vAlign w:val="center"/>
          </w:tcPr>
          <w:p w:rsidR="00FA1066" w:rsidRPr="00D10072" w:rsidRDefault="00FA1066" w:rsidP="00FA1066">
            <w:pPr>
              <w:spacing w:line="360" w:lineRule="exact"/>
              <w:ind w:rightChars="50" w:right="120"/>
              <w:jc w:val="right"/>
              <w:rPr>
                <w:rFonts w:eastAsia="標楷體"/>
                <w:color w:val="000000" w:themeColor="text1"/>
              </w:rPr>
            </w:pPr>
            <w:r>
              <w:rPr>
                <w:rFonts w:eastAsia="標楷體" w:hint="eastAsia"/>
                <w:color w:val="000000" w:themeColor="text1"/>
              </w:rPr>
              <w:t>-2.30</w:t>
            </w:r>
          </w:p>
        </w:tc>
        <w:tc>
          <w:tcPr>
            <w:tcW w:w="1067" w:type="dxa"/>
            <w:tcBorders>
              <w:top w:val="nil"/>
              <w:left w:val="nil"/>
              <w:bottom w:val="nil"/>
              <w:right w:val="nil"/>
            </w:tcBorders>
            <w:vAlign w:val="center"/>
          </w:tcPr>
          <w:p w:rsidR="00FA1066" w:rsidRPr="00D10072" w:rsidRDefault="00FA1066" w:rsidP="0075615E">
            <w:pPr>
              <w:spacing w:line="360" w:lineRule="exact"/>
              <w:ind w:rightChars="94" w:right="226"/>
              <w:jc w:val="right"/>
              <w:rPr>
                <w:rFonts w:eastAsia="標楷體"/>
                <w:color w:val="000000" w:themeColor="text1"/>
              </w:rPr>
            </w:pPr>
            <w:r>
              <w:rPr>
                <w:rFonts w:eastAsia="標楷體" w:hint="eastAsia"/>
                <w:color w:val="000000" w:themeColor="text1"/>
              </w:rPr>
              <w:t>-2.4</w:t>
            </w:r>
            <w:r w:rsidR="0075615E">
              <w:rPr>
                <w:rFonts w:eastAsia="標楷體" w:hint="eastAsia"/>
                <w:color w:val="000000" w:themeColor="text1"/>
              </w:rPr>
              <w:t>2</w:t>
            </w:r>
          </w:p>
        </w:tc>
        <w:tc>
          <w:tcPr>
            <w:tcW w:w="1070" w:type="dxa"/>
            <w:tcBorders>
              <w:top w:val="nil"/>
              <w:left w:val="nil"/>
              <w:bottom w:val="nil"/>
              <w:right w:val="nil"/>
            </w:tcBorders>
            <w:vAlign w:val="center"/>
          </w:tcPr>
          <w:p w:rsidR="00FA1066" w:rsidRPr="00D10072" w:rsidRDefault="00FA1066" w:rsidP="0075615E">
            <w:pPr>
              <w:spacing w:line="360" w:lineRule="exact"/>
              <w:ind w:rightChars="94" w:right="226"/>
              <w:jc w:val="right"/>
              <w:rPr>
                <w:rFonts w:eastAsia="標楷體"/>
                <w:color w:val="000000" w:themeColor="text1"/>
              </w:rPr>
            </w:pPr>
            <w:r>
              <w:rPr>
                <w:rFonts w:eastAsia="標楷體" w:hint="eastAsia"/>
                <w:color w:val="000000" w:themeColor="text1"/>
              </w:rPr>
              <w:t>-5.</w:t>
            </w:r>
            <w:r w:rsidR="00BA206D">
              <w:rPr>
                <w:rFonts w:eastAsia="標楷體" w:hint="eastAsia"/>
                <w:color w:val="000000" w:themeColor="text1"/>
              </w:rPr>
              <w:t>2</w:t>
            </w:r>
            <w:r w:rsidR="0075615E">
              <w:rPr>
                <w:rFonts w:eastAsia="標楷體" w:hint="eastAsia"/>
                <w:color w:val="000000" w:themeColor="text1"/>
              </w:rPr>
              <w:t>6</w:t>
            </w:r>
          </w:p>
        </w:tc>
      </w:tr>
      <w:tr w:rsidR="00FA1066" w:rsidRPr="006053B8" w:rsidTr="00FA1066">
        <w:trPr>
          <w:gridAfter w:val="1"/>
          <w:wAfter w:w="46" w:type="dxa"/>
          <w:jc w:val="center"/>
        </w:trPr>
        <w:tc>
          <w:tcPr>
            <w:tcW w:w="1793" w:type="dxa"/>
            <w:tcBorders>
              <w:top w:val="nil"/>
              <w:left w:val="nil"/>
              <w:bottom w:val="nil"/>
              <w:right w:val="single" w:sz="4" w:space="0" w:color="auto"/>
            </w:tcBorders>
          </w:tcPr>
          <w:p w:rsidR="00FA1066" w:rsidRPr="006053B8" w:rsidRDefault="00FA1066" w:rsidP="0075615E">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color w:val="000000" w:themeColor="text1"/>
              </w:rPr>
              <w:t>年</w:t>
            </w:r>
            <w:r>
              <w:rPr>
                <w:rFonts w:eastAsia="標楷體"/>
                <w:b/>
                <w:color w:val="000000" w:themeColor="text1"/>
              </w:rPr>
              <w:t>1~</w:t>
            </w:r>
            <w:r w:rsidR="0075615E">
              <w:rPr>
                <w:rFonts w:eastAsia="標楷體" w:hint="eastAsia"/>
                <w:b/>
                <w:color w:val="000000" w:themeColor="text1"/>
              </w:rPr>
              <w:t>3</w:t>
            </w:r>
            <w:r>
              <w:rPr>
                <w:rFonts w:eastAsia="標楷體" w:hint="eastAsia"/>
                <w:b/>
                <w:color w:val="000000" w:themeColor="text1"/>
              </w:rPr>
              <w:t>月</w:t>
            </w:r>
          </w:p>
        </w:tc>
        <w:tc>
          <w:tcPr>
            <w:tcW w:w="1103" w:type="dxa"/>
            <w:tcBorders>
              <w:top w:val="nil"/>
              <w:left w:val="single" w:sz="4" w:space="0" w:color="auto"/>
              <w:bottom w:val="nil"/>
              <w:right w:val="nil"/>
            </w:tcBorders>
          </w:tcPr>
          <w:p w:rsidR="00FA1066" w:rsidRPr="006053B8" w:rsidRDefault="00FA1066" w:rsidP="0075615E">
            <w:pPr>
              <w:spacing w:line="360" w:lineRule="exact"/>
              <w:ind w:rightChars="94" w:right="226"/>
              <w:jc w:val="right"/>
              <w:rPr>
                <w:rFonts w:eastAsia="標楷體"/>
                <w:b/>
                <w:color w:val="000000" w:themeColor="text1"/>
              </w:rPr>
            </w:pPr>
            <w:r>
              <w:rPr>
                <w:rFonts w:eastAsia="標楷體" w:hint="eastAsia"/>
                <w:b/>
                <w:color w:val="000000" w:themeColor="text1"/>
              </w:rPr>
              <w:t>0.</w:t>
            </w:r>
            <w:r w:rsidR="0075615E">
              <w:rPr>
                <w:rFonts w:eastAsia="標楷體" w:hint="eastAsia"/>
                <w:b/>
                <w:color w:val="000000" w:themeColor="text1"/>
              </w:rPr>
              <w:t>55</w:t>
            </w:r>
          </w:p>
        </w:tc>
        <w:tc>
          <w:tcPr>
            <w:tcW w:w="1045" w:type="dxa"/>
            <w:tcBorders>
              <w:top w:val="nil"/>
              <w:left w:val="nil"/>
              <w:bottom w:val="nil"/>
              <w:right w:val="nil"/>
            </w:tcBorders>
            <w:vAlign w:val="center"/>
          </w:tcPr>
          <w:p w:rsidR="00FA1066" w:rsidRPr="006053B8" w:rsidRDefault="00FA1066" w:rsidP="0075615E">
            <w:pPr>
              <w:spacing w:line="360" w:lineRule="exact"/>
              <w:ind w:rightChars="94" w:right="226"/>
              <w:jc w:val="right"/>
              <w:rPr>
                <w:rFonts w:eastAsia="標楷體"/>
                <w:b/>
                <w:color w:val="000000" w:themeColor="text1"/>
              </w:rPr>
            </w:pPr>
            <w:r>
              <w:rPr>
                <w:rFonts w:eastAsia="標楷體" w:hint="eastAsia"/>
                <w:b/>
                <w:color w:val="000000" w:themeColor="text1"/>
              </w:rPr>
              <w:t>0.</w:t>
            </w:r>
            <w:r w:rsidR="0075615E">
              <w:rPr>
                <w:rFonts w:eastAsia="標楷體" w:hint="eastAsia"/>
                <w:b/>
                <w:color w:val="000000" w:themeColor="text1"/>
              </w:rPr>
              <w:t>11</w:t>
            </w:r>
          </w:p>
        </w:tc>
        <w:tc>
          <w:tcPr>
            <w:tcW w:w="1154" w:type="dxa"/>
            <w:tcBorders>
              <w:top w:val="nil"/>
              <w:left w:val="nil"/>
              <w:bottom w:val="nil"/>
              <w:right w:val="nil"/>
            </w:tcBorders>
            <w:vAlign w:val="center"/>
          </w:tcPr>
          <w:p w:rsidR="00FA1066" w:rsidRPr="006053B8" w:rsidRDefault="00FA1066" w:rsidP="0075615E">
            <w:pPr>
              <w:spacing w:line="360" w:lineRule="exact"/>
              <w:ind w:rightChars="115" w:right="276"/>
              <w:jc w:val="right"/>
              <w:rPr>
                <w:rFonts w:eastAsia="標楷體"/>
                <w:b/>
                <w:color w:val="000000" w:themeColor="text1"/>
              </w:rPr>
            </w:pPr>
            <w:r>
              <w:rPr>
                <w:rFonts w:eastAsia="標楷體" w:hint="eastAsia"/>
                <w:b/>
                <w:color w:val="000000" w:themeColor="text1"/>
              </w:rPr>
              <w:t>0.4</w:t>
            </w:r>
            <w:r w:rsidR="0075615E">
              <w:rPr>
                <w:rFonts w:eastAsia="標楷體" w:hint="eastAsia"/>
                <w:b/>
                <w:color w:val="000000" w:themeColor="text1"/>
              </w:rPr>
              <w:t>4</w:t>
            </w:r>
          </w:p>
        </w:tc>
        <w:tc>
          <w:tcPr>
            <w:tcW w:w="1027" w:type="dxa"/>
            <w:tcBorders>
              <w:top w:val="nil"/>
              <w:left w:val="nil"/>
              <w:bottom w:val="nil"/>
              <w:right w:val="nil"/>
            </w:tcBorders>
          </w:tcPr>
          <w:p w:rsidR="00FA1066" w:rsidRPr="006053B8" w:rsidRDefault="00FA1066" w:rsidP="0075615E">
            <w:pPr>
              <w:spacing w:line="360" w:lineRule="exact"/>
              <w:ind w:rightChars="94" w:right="226"/>
              <w:jc w:val="right"/>
              <w:rPr>
                <w:rFonts w:eastAsia="標楷體"/>
                <w:b/>
                <w:color w:val="000000" w:themeColor="text1"/>
              </w:rPr>
            </w:pPr>
            <w:r>
              <w:rPr>
                <w:rFonts w:eastAsia="標楷體" w:hint="eastAsia"/>
                <w:b/>
                <w:color w:val="000000" w:themeColor="text1"/>
              </w:rPr>
              <w:t>-</w:t>
            </w:r>
            <w:r w:rsidR="0075615E">
              <w:rPr>
                <w:rFonts w:eastAsia="標楷體" w:hint="eastAsia"/>
                <w:b/>
                <w:color w:val="000000" w:themeColor="text1"/>
              </w:rPr>
              <w:t>5.03</w:t>
            </w:r>
          </w:p>
        </w:tc>
        <w:tc>
          <w:tcPr>
            <w:tcW w:w="851" w:type="dxa"/>
            <w:tcBorders>
              <w:top w:val="nil"/>
              <w:left w:val="nil"/>
              <w:bottom w:val="nil"/>
              <w:right w:val="nil"/>
            </w:tcBorders>
            <w:vAlign w:val="center"/>
          </w:tcPr>
          <w:p w:rsidR="00FA1066" w:rsidRPr="006053B8" w:rsidRDefault="00FA1066" w:rsidP="0075615E">
            <w:pPr>
              <w:spacing w:line="360" w:lineRule="exact"/>
              <w:ind w:rightChars="50" w:right="120"/>
              <w:jc w:val="right"/>
              <w:rPr>
                <w:rFonts w:eastAsia="標楷體"/>
                <w:b/>
                <w:color w:val="000000" w:themeColor="text1"/>
              </w:rPr>
            </w:pPr>
            <w:r>
              <w:rPr>
                <w:rFonts w:eastAsia="標楷體" w:hint="eastAsia"/>
                <w:b/>
                <w:color w:val="000000" w:themeColor="text1"/>
              </w:rPr>
              <w:t>-</w:t>
            </w:r>
            <w:r w:rsidR="0075615E">
              <w:rPr>
                <w:rFonts w:eastAsia="標楷體" w:hint="eastAsia"/>
                <w:b/>
                <w:color w:val="000000" w:themeColor="text1"/>
              </w:rPr>
              <w:t>3.77</w:t>
            </w:r>
          </w:p>
        </w:tc>
        <w:tc>
          <w:tcPr>
            <w:tcW w:w="1067" w:type="dxa"/>
            <w:tcBorders>
              <w:top w:val="nil"/>
              <w:left w:val="nil"/>
              <w:bottom w:val="nil"/>
              <w:right w:val="nil"/>
            </w:tcBorders>
          </w:tcPr>
          <w:p w:rsidR="00FA1066" w:rsidRPr="006053B8" w:rsidRDefault="00FA1066" w:rsidP="0075615E">
            <w:pPr>
              <w:spacing w:line="360" w:lineRule="exact"/>
              <w:ind w:rightChars="94" w:right="226"/>
              <w:jc w:val="right"/>
              <w:rPr>
                <w:rFonts w:eastAsia="標楷體"/>
                <w:b/>
                <w:color w:val="000000" w:themeColor="text1"/>
              </w:rPr>
            </w:pPr>
            <w:r>
              <w:rPr>
                <w:rFonts w:eastAsia="標楷體" w:hint="eastAsia"/>
                <w:b/>
                <w:color w:val="000000" w:themeColor="text1"/>
              </w:rPr>
              <w:t>-</w:t>
            </w:r>
            <w:r w:rsidR="0075615E">
              <w:rPr>
                <w:rFonts w:eastAsia="標楷體" w:hint="eastAsia"/>
                <w:b/>
                <w:color w:val="000000" w:themeColor="text1"/>
              </w:rPr>
              <w:t>5.82</w:t>
            </w:r>
          </w:p>
        </w:tc>
        <w:tc>
          <w:tcPr>
            <w:tcW w:w="1070" w:type="dxa"/>
            <w:tcBorders>
              <w:top w:val="nil"/>
              <w:left w:val="nil"/>
              <w:bottom w:val="nil"/>
              <w:right w:val="nil"/>
            </w:tcBorders>
          </w:tcPr>
          <w:p w:rsidR="00FA1066" w:rsidRPr="006053B8" w:rsidRDefault="00FA1066" w:rsidP="0075615E">
            <w:pPr>
              <w:spacing w:line="360" w:lineRule="exact"/>
              <w:ind w:rightChars="94" w:right="226"/>
              <w:jc w:val="right"/>
              <w:rPr>
                <w:rFonts w:eastAsia="標楷體"/>
                <w:b/>
                <w:color w:val="000000" w:themeColor="text1"/>
              </w:rPr>
            </w:pPr>
            <w:r>
              <w:rPr>
                <w:rFonts w:eastAsia="標楷體" w:hint="eastAsia"/>
                <w:b/>
                <w:color w:val="000000" w:themeColor="text1"/>
              </w:rPr>
              <w:t>-</w:t>
            </w:r>
            <w:r w:rsidR="0075615E">
              <w:rPr>
                <w:rFonts w:eastAsia="標楷體" w:hint="eastAsia"/>
                <w:b/>
                <w:color w:val="000000" w:themeColor="text1"/>
              </w:rPr>
              <w:t>5.27</w:t>
            </w:r>
          </w:p>
        </w:tc>
      </w:tr>
      <w:tr w:rsidR="00FA1066" w:rsidRPr="006053B8" w:rsidTr="00916C50">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B7C69">
            <w:pPr>
              <w:spacing w:line="360" w:lineRule="exact"/>
              <w:ind w:rightChars="94" w:right="226"/>
              <w:jc w:val="right"/>
              <w:rPr>
                <w:rFonts w:eastAsia="標楷體"/>
                <w:color w:val="000000" w:themeColor="text1"/>
              </w:rPr>
            </w:pPr>
            <w:r>
              <w:rPr>
                <w:rFonts w:eastAsia="標楷體" w:hint="eastAsia"/>
                <w:color w:val="000000" w:themeColor="text1"/>
              </w:rPr>
              <w:t>1.8</w:t>
            </w:r>
            <w:r w:rsidR="00FB7C69">
              <w:rPr>
                <w:rFonts w:eastAsia="標楷體" w:hint="eastAsia"/>
                <w:color w:val="000000" w:themeColor="text1"/>
              </w:rPr>
              <w:t>7</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1.65</w:t>
            </w:r>
          </w:p>
        </w:tc>
        <w:tc>
          <w:tcPr>
            <w:tcW w:w="1154" w:type="dxa"/>
            <w:tcBorders>
              <w:top w:val="nil"/>
              <w:left w:val="nil"/>
              <w:bottom w:val="nil"/>
              <w:right w:val="nil"/>
            </w:tcBorders>
            <w:vAlign w:val="center"/>
          </w:tcPr>
          <w:p w:rsidR="00FA1066" w:rsidRPr="006053B8" w:rsidRDefault="00FA1066" w:rsidP="00FB7C69">
            <w:pPr>
              <w:spacing w:line="360" w:lineRule="exact"/>
              <w:ind w:rightChars="115" w:right="276"/>
              <w:jc w:val="right"/>
              <w:rPr>
                <w:rFonts w:eastAsia="標楷體"/>
                <w:color w:val="000000" w:themeColor="text1"/>
              </w:rPr>
            </w:pPr>
            <w:r>
              <w:rPr>
                <w:rFonts w:eastAsia="標楷體" w:hint="eastAsia"/>
                <w:color w:val="000000" w:themeColor="text1"/>
              </w:rPr>
              <w:t>1.3</w:t>
            </w:r>
            <w:r w:rsidR="00FB7C69">
              <w:rPr>
                <w:rFonts w:eastAsia="標楷體" w:hint="eastAsia"/>
                <w:color w:val="000000" w:themeColor="text1"/>
              </w:rPr>
              <w:t>5</w:t>
            </w:r>
          </w:p>
        </w:tc>
        <w:tc>
          <w:tcPr>
            <w:tcW w:w="1027" w:type="dxa"/>
            <w:tcBorders>
              <w:top w:val="nil"/>
              <w:left w:val="nil"/>
              <w:bottom w:val="nil"/>
              <w:right w:val="nil"/>
            </w:tcBorders>
          </w:tcPr>
          <w:p w:rsidR="00FA1066" w:rsidRPr="006053B8" w:rsidRDefault="00FA1066" w:rsidP="00FB7C69">
            <w:pPr>
              <w:spacing w:line="360" w:lineRule="exact"/>
              <w:ind w:rightChars="94" w:right="226"/>
              <w:jc w:val="right"/>
              <w:rPr>
                <w:rFonts w:eastAsia="標楷體"/>
                <w:color w:val="000000" w:themeColor="text1"/>
              </w:rPr>
            </w:pPr>
            <w:r>
              <w:rPr>
                <w:rFonts w:eastAsia="標楷體" w:hint="eastAsia"/>
                <w:color w:val="000000" w:themeColor="text1"/>
              </w:rPr>
              <w:t>-3.</w:t>
            </w:r>
            <w:r w:rsidR="00FB7C69">
              <w:rPr>
                <w:rFonts w:eastAsia="標楷體" w:hint="eastAsia"/>
                <w:color w:val="000000" w:themeColor="text1"/>
              </w:rPr>
              <w:t>29</w:t>
            </w:r>
          </w:p>
        </w:tc>
        <w:tc>
          <w:tcPr>
            <w:tcW w:w="851" w:type="dxa"/>
            <w:tcBorders>
              <w:top w:val="nil"/>
              <w:left w:val="nil"/>
              <w:bottom w:val="nil"/>
              <w:right w:val="nil"/>
            </w:tcBorders>
            <w:vAlign w:val="center"/>
          </w:tcPr>
          <w:p w:rsidR="00FA1066" w:rsidRPr="006053B8" w:rsidRDefault="00FA1066" w:rsidP="00FA1066">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2</w:t>
            </w:r>
            <w:r w:rsidRPr="006053B8">
              <w:rPr>
                <w:rFonts w:eastAsia="標楷體"/>
                <w:color w:val="000000" w:themeColor="text1"/>
              </w:rPr>
              <w:t>.</w:t>
            </w:r>
            <w:r>
              <w:rPr>
                <w:rFonts w:eastAsia="標楷體" w:hint="eastAsia"/>
                <w:color w:val="000000" w:themeColor="text1"/>
              </w:rPr>
              <w:t>12</w:t>
            </w:r>
          </w:p>
        </w:tc>
        <w:tc>
          <w:tcPr>
            <w:tcW w:w="1067" w:type="dxa"/>
            <w:tcBorders>
              <w:top w:val="nil"/>
              <w:left w:val="nil"/>
              <w:bottom w:val="nil"/>
              <w:right w:val="nil"/>
            </w:tcBorders>
          </w:tcPr>
          <w:p w:rsidR="00FA1066" w:rsidRPr="006053B8" w:rsidRDefault="00FA1066" w:rsidP="00FB7C69">
            <w:pPr>
              <w:spacing w:line="360" w:lineRule="exact"/>
              <w:ind w:rightChars="94" w:right="226"/>
              <w:jc w:val="right"/>
              <w:rPr>
                <w:rFonts w:eastAsia="標楷體"/>
                <w:color w:val="000000" w:themeColor="text1"/>
              </w:rPr>
            </w:pPr>
            <w:r>
              <w:rPr>
                <w:rFonts w:eastAsia="標楷體" w:hint="eastAsia"/>
                <w:color w:val="000000" w:themeColor="text1"/>
              </w:rPr>
              <w:t>-2.</w:t>
            </w:r>
            <w:r w:rsidR="00FB7C69">
              <w:rPr>
                <w:rFonts w:eastAsia="標楷體" w:hint="eastAsia"/>
                <w:color w:val="000000" w:themeColor="text1"/>
              </w:rPr>
              <w:t>81</w:t>
            </w:r>
          </w:p>
        </w:tc>
        <w:tc>
          <w:tcPr>
            <w:tcW w:w="1070" w:type="dxa"/>
            <w:tcBorders>
              <w:top w:val="nil"/>
              <w:left w:val="nil"/>
              <w:bottom w:val="nil"/>
              <w:right w:val="nil"/>
            </w:tcBorders>
          </w:tcPr>
          <w:p w:rsidR="00FA1066" w:rsidRPr="006053B8" w:rsidRDefault="00FA1066" w:rsidP="00FB7C69">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w:t>
            </w:r>
            <w:r w:rsidR="00FB7C69">
              <w:rPr>
                <w:rFonts w:eastAsia="標楷體" w:hint="eastAsia"/>
                <w:color w:val="000000" w:themeColor="text1"/>
              </w:rPr>
              <w:t>59</w:t>
            </w:r>
          </w:p>
        </w:tc>
      </w:tr>
      <w:tr w:rsidR="00FA1066" w:rsidRPr="006053B8" w:rsidTr="0075615E">
        <w:trPr>
          <w:gridAfter w:val="1"/>
          <w:wAfter w:w="46" w:type="dxa"/>
          <w:jc w:val="center"/>
        </w:trPr>
        <w:tc>
          <w:tcPr>
            <w:tcW w:w="1793" w:type="dxa"/>
            <w:tcBorders>
              <w:top w:val="nil"/>
              <w:left w:val="nil"/>
              <w:bottom w:val="nil"/>
              <w:right w:val="single" w:sz="4" w:space="0" w:color="auto"/>
            </w:tcBorders>
          </w:tcPr>
          <w:p w:rsidR="00FA1066" w:rsidRPr="006053B8" w:rsidRDefault="00FA1066" w:rsidP="00FA1066">
            <w:pPr>
              <w:spacing w:line="360" w:lineRule="exact"/>
              <w:ind w:right="284"/>
              <w:jc w:val="right"/>
              <w:rPr>
                <w:rFonts w:eastAsia="標楷體"/>
                <w:color w:val="000000" w:themeColor="text1"/>
              </w:rPr>
            </w:pPr>
            <w:r>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FA1066" w:rsidRPr="006053B8" w:rsidRDefault="00FA1066" w:rsidP="00FB7C69">
            <w:pPr>
              <w:spacing w:line="360" w:lineRule="exact"/>
              <w:ind w:rightChars="94" w:right="226"/>
              <w:jc w:val="right"/>
              <w:rPr>
                <w:rFonts w:eastAsia="標楷體"/>
                <w:color w:val="000000" w:themeColor="text1"/>
              </w:rPr>
            </w:pPr>
            <w:r>
              <w:rPr>
                <w:rFonts w:eastAsia="標楷體" w:hint="eastAsia"/>
                <w:color w:val="000000" w:themeColor="text1"/>
              </w:rPr>
              <w:t>-0.</w:t>
            </w:r>
            <w:r w:rsidR="00FB7C69">
              <w:rPr>
                <w:rFonts w:eastAsia="標楷體" w:hint="eastAsia"/>
                <w:color w:val="000000" w:themeColor="text1"/>
              </w:rPr>
              <w:t>19</w:t>
            </w:r>
          </w:p>
        </w:tc>
        <w:tc>
          <w:tcPr>
            <w:tcW w:w="1045" w:type="dxa"/>
            <w:tcBorders>
              <w:top w:val="nil"/>
              <w:left w:val="nil"/>
              <w:bottom w:val="nil"/>
              <w:right w:val="nil"/>
            </w:tcBorders>
            <w:vAlign w:val="center"/>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-0.8</w:t>
            </w:r>
            <w:r w:rsidR="00FB7C69">
              <w:rPr>
                <w:rFonts w:eastAsia="標楷體" w:hint="eastAsia"/>
                <w:color w:val="000000" w:themeColor="text1"/>
              </w:rPr>
              <w:t>1</w:t>
            </w:r>
          </w:p>
        </w:tc>
        <w:tc>
          <w:tcPr>
            <w:tcW w:w="1154" w:type="dxa"/>
            <w:tcBorders>
              <w:top w:val="nil"/>
              <w:left w:val="nil"/>
              <w:bottom w:val="nil"/>
              <w:right w:val="nil"/>
            </w:tcBorders>
            <w:vAlign w:val="center"/>
          </w:tcPr>
          <w:p w:rsidR="00FA1066" w:rsidRPr="006053B8" w:rsidRDefault="00FA1066" w:rsidP="00FB7C69">
            <w:pPr>
              <w:spacing w:line="360" w:lineRule="exact"/>
              <w:ind w:rightChars="115" w:right="276"/>
              <w:jc w:val="right"/>
              <w:rPr>
                <w:rFonts w:eastAsia="標楷體"/>
                <w:color w:val="000000" w:themeColor="text1"/>
              </w:rPr>
            </w:pPr>
            <w:r>
              <w:rPr>
                <w:rFonts w:eastAsia="標楷體" w:hint="eastAsia"/>
                <w:color w:val="000000" w:themeColor="text1"/>
              </w:rPr>
              <w:t>-0.3</w:t>
            </w:r>
            <w:r w:rsidR="00FB7C69">
              <w:rPr>
                <w:rFonts w:eastAsia="標楷體" w:hint="eastAsia"/>
                <w:color w:val="000000" w:themeColor="text1"/>
              </w:rPr>
              <w:t>6</w:t>
            </w:r>
          </w:p>
        </w:tc>
        <w:tc>
          <w:tcPr>
            <w:tcW w:w="1027" w:type="dxa"/>
            <w:tcBorders>
              <w:top w:val="nil"/>
              <w:left w:val="nil"/>
              <w:bottom w:val="nil"/>
              <w:right w:val="nil"/>
            </w:tcBorders>
          </w:tcPr>
          <w:p w:rsidR="00FA1066" w:rsidRPr="006053B8" w:rsidRDefault="00FA1066" w:rsidP="00FB7C69">
            <w:pPr>
              <w:spacing w:line="360" w:lineRule="exact"/>
              <w:ind w:rightChars="94" w:right="226"/>
              <w:jc w:val="right"/>
              <w:rPr>
                <w:rFonts w:eastAsia="標楷體"/>
                <w:color w:val="000000" w:themeColor="text1"/>
              </w:rPr>
            </w:pPr>
            <w:r>
              <w:rPr>
                <w:rFonts w:eastAsia="標楷體" w:hint="eastAsia"/>
                <w:color w:val="000000" w:themeColor="text1"/>
              </w:rPr>
              <w:t>-4.4</w:t>
            </w:r>
            <w:r w:rsidR="00FB7C69">
              <w:rPr>
                <w:rFonts w:eastAsia="標楷體" w:hint="eastAsia"/>
                <w:color w:val="000000" w:themeColor="text1"/>
              </w:rPr>
              <w:t>4</w:t>
            </w:r>
          </w:p>
        </w:tc>
        <w:tc>
          <w:tcPr>
            <w:tcW w:w="851" w:type="dxa"/>
            <w:tcBorders>
              <w:top w:val="nil"/>
              <w:left w:val="nil"/>
              <w:bottom w:val="nil"/>
              <w:right w:val="nil"/>
            </w:tcBorders>
            <w:vAlign w:val="center"/>
          </w:tcPr>
          <w:p w:rsidR="00FA1066" w:rsidRPr="006053B8" w:rsidRDefault="00FA1066" w:rsidP="00FB7C69">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3</w:t>
            </w:r>
            <w:r w:rsidRPr="006053B8">
              <w:rPr>
                <w:rFonts w:eastAsia="標楷體"/>
                <w:color w:val="000000" w:themeColor="text1"/>
              </w:rPr>
              <w:t>.</w:t>
            </w:r>
            <w:r w:rsidR="00FB7C69">
              <w:rPr>
                <w:rFonts w:eastAsia="標楷體" w:hint="eastAsia"/>
                <w:color w:val="000000" w:themeColor="text1"/>
              </w:rPr>
              <w:t>52</w:t>
            </w:r>
          </w:p>
        </w:tc>
        <w:tc>
          <w:tcPr>
            <w:tcW w:w="1067" w:type="dxa"/>
            <w:tcBorders>
              <w:top w:val="nil"/>
              <w:left w:val="nil"/>
              <w:bottom w:val="nil"/>
              <w:right w:val="nil"/>
            </w:tcBorders>
          </w:tcPr>
          <w:p w:rsidR="00FA1066" w:rsidRPr="006053B8" w:rsidRDefault="00FA1066" w:rsidP="00FA1066">
            <w:pPr>
              <w:spacing w:line="360" w:lineRule="exact"/>
              <w:ind w:rightChars="94" w:right="226"/>
              <w:jc w:val="right"/>
              <w:rPr>
                <w:rFonts w:eastAsia="標楷體"/>
                <w:color w:val="000000" w:themeColor="text1"/>
              </w:rPr>
            </w:pPr>
            <w:r>
              <w:rPr>
                <w:rFonts w:eastAsia="標楷體" w:hint="eastAsia"/>
                <w:color w:val="000000" w:themeColor="text1"/>
              </w:rPr>
              <w:t>-4.</w:t>
            </w:r>
            <w:r w:rsidR="00FB7C69">
              <w:rPr>
                <w:rFonts w:eastAsia="標楷體" w:hint="eastAsia"/>
                <w:color w:val="000000" w:themeColor="text1"/>
              </w:rPr>
              <w:t>85</w:t>
            </w:r>
          </w:p>
        </w:tc>
        <w:tc>
          <w:tcPr>
            <w:tcW w:w="1070" w:type="dxa"/>
            <w:tcBorders>
              <w:top w:val="nil"/>
              <w:left w:val="nil"/>
              <w:bottom w:val="nil"/>
              <w:right w:val="nil"/>
            </w:tcBorders>
          </w:tcPr>
          <w:p w:rsidR="00FA1066" w:rsidRPr="006053B8" w:rsidRDefault="00FA1066" w:rsidP="00FB7C69">
            <w:pPr>
              <w:spacing w:line="360" w:lineRule="exact"/>
              <w:ind w:rightChars="94" w:right="226"/>
              <w:jc w:val="right"/>
              <w:rPr>
                <w:rFonts w:eastAsia="標楷體"/>
                <w:color w:val="000000" w:themeColor="text1"/>
              </w:rPr>
            </w:pPr>
            <w:r>
              <w:rPr>
                <w:rFonts w:eastAsia="標楷體"/>
                <w:color w:val="000000" w:themeColor="text1"/>
              </w:rPr>
              <w:t>-</w:t>
            </w:r>
            <w:r w:rsidR="00FB7C69">
              <w:rPr>
                <w:rFonts w:eastAsia="標楷體" w:hint="eastAsia"/>
                <w:color w:val="000000" w:themeColor="text1"/>
              </w:rPr>
              <w:t>4.77</w:t>
            </w:r>
          </w:p>
        </w:tc>
      </w:tr>
      <w:tr w:rsidR="0075615E" w:rsidRPr="006053B8" w:rsidTr="00916C50">
        <w:trPr>
          <w:gridAfter w:val="1"/>
          <w:wAfter w:w="46" w:type="dxa"/>
          <w:jc w:val="center"/>
        </w:trPr>
        <w:tc>
          <w:tcPr>
            <w:tcW w:w="1793" w:type="dxa"/>
            <w:tcBorders>
              <w:top w:val="nil"/>
              <w:left w:val="nil"/>
              <w:bottom w:val="single" w:sz="4" w:space="0" w:color="auto"/>
              <w:right w:val="single" w:sz="4" w:space="0" w:color="auto"/>
            </w:tcBorders>
          </w:tcPr>
          <w:p w:rsidR="0075615E" w:rsidRDefault="0075615E" w:rsidP="00FA1066">
            <w:pPr>
              <w:spacing w:line="36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103" w:type="dxa"/>
            <w:tcBorders>
              <w:top w:val="nil"/>
              <w:left w:val="single" w:sz="4" w:space="0" w:color="auto"/>
              <w:bottom w:val="single" w:sz="4" w:space="0" w:color="auto"/>
              <w:right w:val="nil"/>
            </w:tcBorders>
          </w:tcPr>
          <w:p w:rsidR="0075615E" w:rsidRDefault="00FB7C69" w:rsidP="00FA1066">
            <w:pPr>
              <w:spacing w:line="360" w:lineRule="exact"/>
              <w:ind w:rightChars="94" w:right="226"/>
              <w:jc w:val="right"/>
              <w:rPr>
                <w:rFonts w:eastAsia="標楷體"/>
                <w:color w:val="000000" w:themeColor="text1"/>
              </w:rPr>
            </w:pPr>
            <w:r>
              <w:rPr>
                <w:rFonts w:eastAsia="標楷體" w:hint="eastAsia"/>
                <w:color w:val="000000" w:themeColor="text1"/>
              </w:rPr>
              <w:t>-0.01</w:t>
            </w:r>
          </w:p>
        </w:tc>
        <w:tc>
          <w:tcPr>
            <w:tcW w:w="1045" w:type="dxa"/>
            <w:tcBorders>
              <w:top w:val="nil"/>
              <w:left w:val="nil"/>
              <w:bottom w:val="single" w:sz="4" w:space="0" w:color="auto"/>
              <w:right w:val="nil"/>
            </w:tcBorders>
            <w:vAlign w:val="center"/>
          </w:tcPr>
          <w:p w:rsidR="0075615E" w:rsidRDefault="00FB7C69" w:rsidP="00FA1066">
            <w:pPr>
              <w:spacing w:line="360" w:lineRule="exact"/>
              <w:ind w:rightChars="94" w:right="226"/>
              <w:jc w:val="right"/>
              <w:rPr>
                <w:rFonts w:eastAsia="標楷體"/>
                <w:color w:val="000000" w:themeColor="text1"/>
              </w:rPr>
            </w:pPr>
            <w:r>
              <w:rPr>
                <w:rFonts w:eastAsia="標楷體" w:hint="eastAsia"/>
                <w:color w:val="000000" w:themeColor="text1"/>
              </w:rPr>
              <w:t>-0.53</w:t>
            </w:r>
          </w:p>
        </w:tc>
        <w:tc>
          <w:tcPr>
            <w:tcW w:w="1154" w:type="dxa"/>
            <w:tcBorders>
              <w:top w:val="nil"/>
              <w:left w:val="nil"/>
              <w:bottom w:val="single" w:sz="4" w:space="0" w:color="auto"/>
              <w:right w:val="nil"/>
            </w:tcBorders>
            <w:vAlign w:val="center"/>
          </w:tcPr>
          <w:p w:rsidR="0075615E" w:rsidRDefault="00FB7C69" w:rsidP="00FA1066">
            <w:pPr>
              <w:spacing w:line="360" w:lineRule="exact"/>
              <w:ind w:rightChars="115" w:right="276"/>
              <w:jc w:val="right"/>
              <w:rPr>
                <w:rFonts w:eastAsia="標楷體"/>
                <w:color w:val="000000" w:themeColor="text1"/>
              </w:rPr>
            </w:pPr>
            <w:r>
              <w:rPr>
                <w:rFonts w:eastAsia="標楷體" w:hint="eastAsia"/>
                <w:color w:val="000000" w:themeColor="text1"/>
              </w:rPr>
              <w:t>0.34</w:t>
            </w:r>
          </w:p>
        </w:tc>
        <w:tc>
          <w:tcPr>
            <w:tcW w:w="1027" w:type="dxa"/>
            <w:tcBorders>
              <w:top w:val="nil"/>
              <w:left w:val="nil"/>
              <w:bottom w:val="single" w:sz="4" w:space="0" w:color="auto"/>
              <w:right w:val="nil"/>
            </w:tcBorders>
          </w:tcPr>
          <w:p w:rsidR="0075615E" w:rsidRDefault="00FB7C69" w:rsidP="00FA1066">
            <w:pPr>
              <w:spacing w:line="360" w:lineRule="exact"/>
              <w:ind w:rightChars="94" w:right="226"/>
              <w:jc w:val="right"/>
              <w:rPr>
                <w:rFonts w:eastAsia="標楷體"/>
                <w:color w:val="000000" w:themeColor="text1"/>
              </w:rPr>
            </w:pPr>
            <w:r>
              <w:rPr>
                <w:rFonts w:eastAsia="標楷體" w:hint="eastAsia"/>
                <w:color w:val="000000" w:themeColor="text1"/>
              </w:rPr>
              <w:t>-7.32</w:t>
            </w:r>
          </w:p>
        </w:tc>
        <w:tc>
          <w:tcPr>
            <w:tcW w:w="851" w:type="dxa"/>
            <w:tcBorders>
              <w:top w:val="nil"/>
              <w:left w:val="nil"/>
              <w:bottom w:val="single" w:sz="4" w:space="0" w:color="auto"/>
              <w:right w:val="nil"/>
            </w:tcBorders>
            <w:vAlign w:val="center"/>
          </w:tcPr>
          <w:p w:rsidR="0075615E" w:rsidRDefault="00FB7C69" w:rsidP="00FA1066">
            <w:pPr>
              <w:spacing w:line="360" w:lineRule="exact"/>
              <w:ind w:rightChars="50" w:right="120"/>
              <w:jc w:val="right"/>
              <w:rPr>
                <w:rFonts w:eastAsia="標楷體"/>
                <w:color w:val="000000" w:themeColor="text1"/>
              </w:rPr>
            </w:pPr>
            <w:r>
              <w:rPr>
                <w:rFonts w:eastAsia="標楷體" w:hint="eastAsia"/>
                <w:color w:val="000000" w:themeColor="text1"/>
              </w:rPr>
              <w:t>-5.66</w:t>
            </w:r>
          </w:p>
        </w:tc>
        <w:tc>
          <w:tcPr>
            <w:tcW w:w="1067" w:type="dxa"/>
            <w:tcBorders>
              <w:top w:val="nil"/>
              <w:left w:val="nil"/>
              <w:bottom w:val="single" w:sz="4" w:space="0" w:color="auto"/>
              <w:right w:val="nil"/>
            </w:tcBorders>
          </w:tcPr>
          <w:p w:rsidR="0075615E" w:rsidRDefault="00FB7C69" w:rsidP="00FA1066">
            <w:pPr>
              <w:spacing w:line="360" w:lineRule="exact"/>
              <w:ind w:rightChars="94" w:right="226"/>
              <w:jc w:val="right"/>
              <w:rPr>
                <w:rFonts w:eastAsia="標楷體"/>
                <w:color w:val="000000" w:themeColor="text1"/>
              </w:rPr>
            </w:pPr>
            <w:r>
              <w:rPr>
                <w:rFonts w:eastAsia="標楷體" w:hint="eastAsia"/>
                <w:color w:val="000000" w:themeColor="text1"/>
              </w:rPr>
              <w:t>-9.76</w:t>
            </w:r>
          </w:p>
        </w:tc>
        <w:tc>
          <w:tcPr>
            <w:tcW w:w="1070" w:type="dxa"/>
            <w:tcBorders>
              <w:top w:val="nil"/>
              <w:left w:val="nil"/>
              <w:bottom w:val="single" w:sz="4" w:space="0" w:color="auto"/>
              <w:right w:val="nil"/>
            </w:tcBorders>
          </w:tcPr>
          <w:p w:rsidR="0075615E" w:rsidRDefault="00FB7C69" w:rsidP="00FA1066">
            <w:pPr>
              <w:spacing w:line="360" w:lineRule="exact"/>
              <w:ind w:rightChars="94" w:right="226"/>
              <w:jc w:val="right"/>
              <w:rPr>
                <w:rFonts w:eastAsia="標楷體"/>
                <w:color w:val="000000" w:themeColor="text1"/>
              </w:rPr>
            </w:pPr>
            <w:r>
              <w:rPr>
                <w:rFonts w:eastAsia="標楷體" w:hint="eastAsia"/>
                <w:color w:val="000000" w:themeColor="text1"/>
              </w:rPr>
              <w:t>-6.45</w:t>
            </w:r>
          </w:p>
        </w:tc>
      </w:tr>
    </w:tbl>
    <w:p w:rsidR="003B5E31" w:rsidRPr="006053B8" w:rsidRDefault="003B5E31" w:rsidP="003B5E31">
      <w:pPr>
        <w:snapToGrid w:val="0"/>
        <w:ind w:rightChars="-59" w:right="-142"/>
        <w:rPr>
          <w:rFonts w:eastAsia="標楷體"/>
          <w:color w:val="000000" w:themeColor="text1"/>
          <w:kern w:val="0"/>
          <w:sz w:val="22"/>
          <w:szCs w:val="22"/>
        </w:rPr>
      </w:pPr>
      <w:r w:rsidRPr="006053B8">
        <w:rPr>
          <w:rFonts w:eastAsia="標楷體"/>
          <w:color w:val="000000" w:themeColor="text1"/>
          <w:kern w:val="0"/>
          <w:sz w:val="22"/>
          <w:szCs w:val="22"/>
        </w:rPr>
        <w:t>資料來源：行政院主計總處。</w:t>
      </w:r>
    </w:p>
    <w:p w:rsidR="00FA0DE8" w:rsidRPr="006053B8" w:rsidRDefault="00FA0DE8">
      <w:pPr>
        <w:widowControl/>
        <w:rPr>
          <w:rFonts w:eastAsia="標楷體"/>
          <w:b/>
          <w:bCs/>
          <w:color w:val="000000" w:themeColor="text1"/>
          <w:sz w:val="28"/>
        </w:rPr>
      </w:pPr>
      <w:r w:rsidRPr="006053B8">
        <w:rPr>
          <w:rFonts w:eastAsia="標楷體"/>
          <w:b/>
          <w:bCs/>
          <w:color w:val="000000" w:themeColor="text1"/>
          <w:sz w:val="28"/>
        </w:rPr>
        <w:br w:type="page"/>
      </w:r>
    </w:p>
    <w:p w:rsidR="00E41ADD" w:rsidRPr="006053B8" w:rsidRDefault="00E41ADD" w:rsidP="00A30578">
      <w:pPr>
        <w:snapToGrid w:val="0"/>
        <w:ind w:rightChars="-59" w:right="-142"/>
        <w:rPr>
          <w:rFonts w:eastAsia="標楷體"/>
          <w:b/>
          <w:bCs/>
          <w:color w:val="000000" w:themeColor="text1"/>
          <w:sz w:val="28"/>
        </w:rPr>
      </w:pPr>
    </w:p>
    <w:p w:rsidR="003B5E31" w:rsidRPr="006053B8" w:rsidRDefault="003B5E31" w:rsidP="003B5E31">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3B5E31" w:rsidRPr="006053B8" w:rsidRDefault="003B5E31" w:rsidP="003B5E31">
      <w:pPr>
        <w:snapToGrid w:val="0"/>
        <w:rPr>
          <w:rFonts w:eastAsia="標楷體"/>
          <w:color w:val="000000" w:themeColor="text1"/>
          <w:sz w:val="28"/>
        </w:rPr>
      </w:pPr>
      <w:r w:rsidRPr="006053B8">
        <w:rPr>
          <w:rFonts w:eastAsia="標楷體"/>
          <w:noProof/>
          <w:color w:val="000000" w:themeColor="text1"/>
        </w:rPr>
        <w:drawing>
          <wp:inline distT="0" distB="0" distL="0" distR="0" wp14:anchorId="070B4F1A" wp14:editId="57E645B3">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E31" w:rsidRPr="006053B8" w:rsidRDefault="003B5E31" w:rsidP="003B5E31">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2-7-2  </w:t>
      </w:r>
      <w:r w:rsidRPr="006053B8">
        <w:rPr>
          <w:rFonts w:eastAsia="標楷體"/>
          <w:b/>
          <w:snapToGrid w:val="0"/>
          <w:color w:val="000000" w:themeColor="text1"/>
          <w:sz w:val="28"/>
        </w:rPr>
        <w:t>消費者物價指數依性質別分類之變動率</w:t>
      </w:r>
    </w:p>
    <w:p w:rsidR="003B5E31" w:rsidRPr="006053B8" w:rsidRDefault="003B5E31" w:rsidP="003B5E31">
      <w:pPr>
        <w:widowControl/>
        <w:snapToGrid w:val="0"/>
        <w:spacing w:beforeLines="50" w:before="180" w:line="240" w:lineRule="atLeast"/>
        <w:ind w:right="-142"/>
        <w:jc w:val="right"/>
        <w:rPr>
          <w:rFonts w:eastAsia="標楷體"/>
          <w:snapToGrid w:val="0"/>
          <w:color w:val="000000" w:themeColor="text1"/>
        </w:rPr>
      </w:pPr>
      <w:r w:rsidRPr="006053B8">
        <w:rPr>
          <w:rFonts w:eastAsia="標楷體"/>
          <w:b/>
          <w:snapToGrid w:val="0"/>
          <w:color w:val="000000" w:themeColor="text1"/>
          <w:sz w:val="28"/>
        </w:rPr>
        <w:t xml:space="preserve"> </w:t>
      </w:r>
      <w:r w:rsidRPr="006053B8">
        <w:rPr>
          <w:rFonts w:eastAsia="標楷體"/>
          <w:snapToGrid w:val="0"/>
          <w:color w:val="000000" w:themeColor="text1"/>
          <w:sz w:val="22"/>
        </w:rPr>
        <w:t>單位：</w:t>
      </w:r>
      <w:r w:rsidRPr="006053B8">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3B5E31" w:rsidRPr="006053B8" w:rsidTr="0064388B">
        <w:trPr>
          <w:cantSplit/>
          <w:trHeight w:val="285"/>
          <w:jc w:val="center"/>
        </w:trPr>
        <w:tc>
          <w:tcPr>
            <w:tcW w:w="959" w:type="pct"/>
            <w:vMerge w:val="restart"/>
            <w:tcBorders>
              <w:top w:val="single" w:sz="6" w:space="0" w:color="auto"/>
              <w:right w:val="single" w:sz="6" w:space="0" w:color="auto"/>
            </w:tcBorders>
            <w:vAlign w:val="center"/>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3B5E31" w:rsidRPr="006053B8" w:rsidTr="0064388B">
        <w:trPr>
          <w:cantSplit/>
          <w:trHeight w:val="131"/>
          <w:jc w:val="center"/>
        </w:trPr>
        <w:tc>
          <w:tcPr>
            <w:tcW w:w="959" w:type="pct"/>
            <w:vMerge/>
            <w:tcBorders>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3B5E31" w:rsidRPr="006053B8" w:rsidTr="0064388B">
        <w:trPr>
          <w:cantSplit/>
          <w:trHeight w:val="131"/>
          <w:jc w:val="center"/>
        </w:trPr>
        <w:tc>
          <w:tcPr>
            <w:tcW w:w="959" w:type="pct"/>
            <w:vMerge/>
            <w:tcBorders>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3503C6">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A57E05">
            <w:pPr>
              <w:spacing w:line="360" w:lineRule="exact"/>
              <w:ind w:rightChars="53" w:right="127"/>
              <w:jc w:val="right"/>
              <w:rPr>
                <w:rFonts w:eastAsia="標楷體"/>
                <w:b/>
                <w:color w:val="000000" w:themeColor="text1"/>
              </w:rPr>
            </w:pPr>
            <w:r w:rsidRPr="006053B8">
              <w:rPr>
                <w:rFonts w:eastAsia="標楷體"/>
                <w:b/>
                <w:color w:val="000000" w:themeColor="text1"/>
              </w:rPr>
              <w:t>0.5</w:t>
            </w:r>
            <w:r w:rsidR="003503C6">
              <w:rPr>
                <w:rFonts w:eastAsia="標楷體" w:hint="eastAsia"/>
                <w:b/>
                <w:color w:val="000000" w:themeColor="text1"/>
              </w:rPr>
              <w:t>6</w:t>
            </w:r>
          </w:p>
        </w:tc>
        <w:tc>
          <w:tcPr>
            <w:tcW w:w="502" w:type="pct"/>
            <w:vAlign w:val="center"/>
          </w:tcPr>
          <w:p w:rsidR="003B5E31" w:rsidRPr="006053B8" w:rsidRDefault="003B5E31" w:rsidP="003503C6">
            <w:pPr>
              <w:spacing w:line="360" w:lineRule="exact"/>
              <w:ind w:rightChars="53" w:right="127"/>
              <w:jc w:val="right"/>
              <w:rPr>
                <w:rFonts w:eastAsia="標楷體"/>
                <w:b/>
                <w:color w:val="000000" w:themeColor="text1"/>
              </w:rPr>
            </w:pPr>
            <w:r w:rsidRPr="006053B8">
              <w:rPr>
                <w:rFonts w:eastAsia="標楷體"/>
                <w:b/>
                <w:color w:val="000000" w:themeColor="text1"/>
              </w:rPr>
              <w:t>0.</w:t>
            </w:r>
            <w:r w:rsidR="003503C6">
              <w:rPr>
                <w:rFonts w:eastAsia="標楷體" w:hint="eastAsia"/>
                <w:b/>
                <w:color w:val="000000" w:themeColor="text1"/>
              </w:rPr>
              <w:t>44</w:t>
            </w:r>
          </w:p>
        </w:tc>
        <w:tc>
          <w:tcPr>
            <w:tcW w:w="890" w:type="pct"/>
            <w:vAlign w:val="center"/>
          </w:tcPr>
          <w:p w:rsidR="003B5E31" w:rsidRPr="006053B8" w:rsidRDefault="003B5E31" w:rsidP="003503C6">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sidR="003503C6">
              <w:rPr>
                <w:rFonts w:eastAsia="標楷體" w:hint="eastAsia"/>
                <w:b/>
                <w:bCs/>
                <w:snapToGrid w:val="0"/>
                <w:color w:val="000000" w:themeColor="text1"/>
              </w:rPr>
              <w:t>29</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0.6</w:t>
            </w:r>
            <w:r w:rsidR="009C7324">
              <w:rPr>
                <w:rFonts w:eastAsia="標楷體" w:hint="eastAsia"/>
                <w:b/>
                <w:bCs/>
                <w:color w:val="000000" w:themeColor="text1"/>
              </w:rPr>
              <w:t>8</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w:t>
            </w:r>
            <w:r w:rsidR="0009059A" w:rsidRPr="006053B8">
              <w:rPr>
                <w:rFonts w:eastAsia="標楷體"/>
                <w:b/>
                <w:bCs/>
                <w:color w:val="000000" w:themeColor="text1"/>
              </w:rPr>
              <w:t>3</w:t>
            </w:r>
          </w:p>
        </w:tc>
        <w:tc>
          <w:tcPr>
            <w:tcW w:w="1014" w:type="pct"/>
            <w:vAlign w:val="center"/>
          </w:tcPr>
          <w:p w:rsidR="003B5E31" w:rsidRPr="006053B8" w:rsidRDefault="003B5E31" w:rsidP="00A57E05">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sidR="00A57E05">
              <w:rPr>
                <w:rFonts w:eastAsia="標楷體" w:hint="eastAsia"/>
                <w:b/>
                <w:bCs/>
                <w:color w:val="000000" w:themeColor="text1"/>
              </w:rPr>
              <w:t>4</w:t>
            </w:r>
            <w:r w:rsidR="009C7324">
              <w:rPr>
                <w:rFonts w:eastAsia="標楷體" w:hint="eastAsia"/>
                <w:b/>
                <w:bCs/>
                <w:color w:val="000000" w:themeColor="text1"/>
              </w:rPr>
              <w:t>8</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0.56</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0.54</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-0.80</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0.58</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0.92</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-1.72</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0.66</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-0.73</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0.90</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0.90</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-1.14</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0.93</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1.01</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-0.27</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0.86</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0.82</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-0.41</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0.85</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0.91</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-0.17</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-0.83</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w:t>
            </w:r>
            <w:r>
              <w:rPr>
                <w:rFonts w:eastAsia="標楷體" w:hint="eastAsia"/>
                <w:snapToGrid w:val="0"/>
                <w:color w:val="000000" w:themeColor="text1"/>
              </w:rPr>
              <w:t>7</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A26B97" w:rsidRPr="006053B8" w:rsidTr="0064388B">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A26B97" w:rsidRPr="006053B8" w:rsidRDefault="00A26B97" w:rsidP="000E62AC">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A26B97" w:rsidRPr="006053B8" w:rsidRDefault="00A26B97" w:rsidP="000E62AC">
            <w:pPr>
              <w:spacing w:line="360" w:lineRule="exact"/>
              <w:ind w:rightChars="50" w:right="120"/>
              <w:jc w:val="right"/>
              <w:rPr>
                <w:rFonts w:eastAsia="標楷體"/>
                <w:color w:val="000000" w:themeColor="text1"/>
              </w:rPr>
            </w:pPr>
            <w:r w:rsidRPr="006053B8">
              <w:rPr>
                <w:rFonts w:eastAsia="標楷體"/>
                <w:color w:val="000000" w:themeColor="text1"/>
              </w:rPr>
              <w:t>0.3</w:t>
            </w:r>
            <w:r>
              <w:rPr>
                <w:rFonts w:eastAsia="標楷體" w:hint="eastAsia"/>
                <w:color w:val="000000" w:themeColor="text1"/>
              </w:rPr>
              <w:t>8</w:t>
            </w:r>
          </w:p>
        </w:tc>
        <w:tc>
          <w:tcPr>
            <w:tcW w:w="631" w:type="pct"/>
          </w:tcPr>
          <w:p w:rsidR="00A26B97" w:rsidRPr="006053B8" w:rsidRDefault="00A26B97" w:rsidP="000E62AC">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A26B97" w:rsidRPr="006053B8" w:rsidRDefault="00A26B97" w:rsidP="000E62AC">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A26B97" w:rsidRPr="006053B8" w:rsidTr="000E62AC">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0.42</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0.23</w:t>
            </w:r>
          </w:p>
        </w:tc>
        <w:tc>
          <w:tcPr>
            <w:tcW w:w="890" w:type="pct"/>
            <w:vAlign w:val="center"/>
          </w:tcPr>
          <w:p w:rsidR="00A26B97" w:rsidRPr="003A3BF8" w:rsidRDefault="00A26B97" w:rsidP="000E62AC">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0.34</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w:t>
            </w:r>
            <w:r>
              <w:rPr>
                <w:rFonts w:eastAsia="標楷體" w:hint="eastAsia"/>
                <w:color w:val="000000" w:themeColor="text1"/>
              </w:rPr>
              <w:t>60</w:t>
            </w:r>
          </w:p>
        </w:tc>
        <w:tc>
          <w:tcPr>
            <w:tcW w:w="631" w:type="pct"/>
            <w:vAlign w:val="center"/>
          </w:tcPr>
          <w:p w:rsidR="00A26B97" w:rsidRPr="003A3BF8" w:rsidRDefault="00A26B97" w:rsidP="000E62AC">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0.75</w:t>
            </w:r>
          </w:p>
        </w:tc>
        <w:tc>
          <w:tcPr>
            <w:tcW w:w="1014" w:type="pct"/>
            <w:vAlign w:val="center"/>
          </w:tcPr>
          <w:p w:rsidR="00A26B97" w:rsidRPr="003A3BF8" w:rsidRDefault="00A26B97" w:rsidP="000E62AC">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-1.95</w:t>
            </w:r>
          </w:p>
        </w:tc>
      </w:tr>
      <w:tr w:rsidR="00A26B97" w:rsidRPr="006053B8" w:rsidTr="004002AC">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0.3</w:t>
            </w:r>
            <w:r>
              <w:rPr>
                <w:rFonts w:eastAsia="標楷體" w:hint="eastAsia"/>
                <w:color w:val="000000" w:themeColor="text1"/>
              </w:rPr>
              <w:t>7</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0.0</w:t>
            </w:r>
            <w:r>
              <w:rPr>
                <w:rFonts w:eastAsia="標楷體" w:hint="eastAsia"/>
                <w:color w:val="000000" w:themeColor="text1"/>
              </w:rPr>
              <w:t>0</w:t>
            </w:r>
          </w:p>
        </w:tc>
        <w:tc>
          <w:tcPr>
            <w:tcW w:w="890" w:type="pct"/>
            <w:vAlign w:val="center"/>
          </w:tcPr>
          <w:p w:rsidR="00A26B97" w:rsidRPr="003A3BF8" w:rsidRDefault="00A26B97" w:rsidP="000E62AC">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7</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0.73</w:t>
            </w:r>
          </w:p>
        </w:tc>
        <w:tc>
          <w:tcPr>
            <w:tcW w:w="631" w:type="pct"/>
            <w:vAlign w:val="center"/>
          </w:tcPr>
          <w:p w:rsidR="00A26B97" w:rsidRPr="003A3BF8" w:rsidRDefault="00A26B97" w:rsidP="000E62AC">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0.74</w:t>
            </w:r>
          </w:p>
        </w:tc>
        <w:tc>
          <w:tcPr>
            <w:tcW w:w="1014" w:type="pct"/>
            <w:vAlign w:val="center"/>
          </w:tcPr>
          <w:p w:rsidR="00A26B97" w:rsidRPr="003A3BF8" w:rsidRDefault="00A26B97" w:rsidP="000E62AC">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-1.35</w:t>
            </w:r>
          </w:p>
        </w:tc>
      </w:tr>
      <w:tr w:rsidR="00A26B97" w:rsidRPr="006053B8" w:rsidTr="004002AC">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502" w:type="pct"/>
            <w:tcBorders>
              <w:left w:val="single" w:sz="6" w:space="0" w:color="auto"/>
            </w:tcBorders>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0.5</w:t>
            </w:r>
            <w:r>
              <w:rPr>
                <w:rFonts w:eastAsia="標楷體" w:hint="eastAsia"/>
                <w:color w:val="000000" w:themeColor="text1"/>
              </w:rPr>
              <w:t>8</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0.4</w:t>
            </w:r>
            <w:r>
              <w:rPr>
                <w:rFonts w:eastAsia="標楷體" w:hint="eastAsia"/>
                <w:color w:val="000000" w:themeColor="text1"/>
              </w:rPr>
              <w:t>3</w:t>
            </w:r>
          </w:p>
        </w:tc>
        <w:tc>
          <w:tcPr>
            <w:tcW w:w="890" w:type="pct"/>
            <w:vAlign w:val="center"/>
          </w:tcPr>
          <w:p w:rsidR="00A26B97" w:rsidRPr="003A3BF8" w:rsidRDefault="00A26B97" w:rsidP="006C0AF6">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sidR="006C0AF6">
              <w:rPr>
                <w:rFonts w:eastAsia="標楷體" w:hint="eastAsia"/>
                <w:snapToGrid w:val="0"/>
                <w:color w:val="000000" w:themeColor="text1"/>
              </w:rPr>
              <w:t>4</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sidRPr="003A3BF8">
              <w:rPr>
                <w:rFonts w:eastAsia="標楷體" w:hint="eastAsia"/>
                <w:color w:val="000000" w:themeColor="text1"/>
              </w:rPr>
              <w:t>0.7</w:t>
            </w:r>
            <w:r>
              <w:rPr>
                <w:rFonts w:eastAsia="標楷體" w:hint="eastAsia"/>
                <w:color w:val="000000" w:themeColor="text1"/>
              </w:rPr>
              <w:t>2</w:t>
            </w:r>
          </w:p>
        </w:tc>
        <w:tc>
          <w:tcPr>
            <w:tcW w:w="631" w:type="pct"/>
            <w:vAlign w:val="center"/>
          </w:tcPr>
          <w:p w:rsidR="00A26B97" w:rsidRPr="003A3BF8" w:rsidRDefault="00A26B97" w:rsidP="000E62AC">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0.78</w:t>
            </w:r>
          </w:p>
        </w:tc>
        <w:tc>
          <w:tcPr>
            <w:tcW w:w="1014" w:type="pct"/>
            <w:vAlign w:val="center"/>
          </w:tcPr>
          <w:p w:rsidR="00A26B97" w:rsidRPr="003A3BF8" w:rsidRDefault="00A26B97" w:rsidP="000E62AC">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-1.81</w:t>
            </w:r>
          </w:p>
        </w:tc>
      </w:tr>
      <w:tr w:rsidR="00A26B97" w:rsidRPr="006053B8" w:rsidTr="003503C6">
        <w:trPr>
          <w:trHeight w:val="335"/>
          <w:jc w:val="center"/>
        </w:trPr>
        <w:tc>
          <w:tcPr>
            <w:tcW w:w="959" w:type="pct"/>
            <w:tcBorders>
              <w:right w:val="single" w:sz="6" w:space="0" w:color="auto"/>
            </w:tcBorders>
          </w:tcPr>
          <w:p w:rsidR="00A26B97" w:rsidRDefault="00A26B97" w:rsidP="000E62AC">
            <w:pPr>
              <w:wordWrap w:val="0"/>
              <w:spacing w:line="34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502" w:type="pct"/>
            <w:tcBorders>
              <w:left w:val="single" w:sz="6" w:space="0" w:color="auto"/>
            </w:tcBorders>
            <w:vAlign w:val="center"/>
          </w:tcPr>
          <w:p w:rsidR="00A26B97" w:rsidRPr="003A3BF8" w:rsidRDefault="00A26B97" w:rsidP="00D038DA">
            <w:pPr>
              <w:spacing w:line="360" w:lineRule="exact"/>
              <w:ind w:rightChars="53" w:right="127"/>
              <w:jc w:val="right"/>
              <w:rPr>
                <w:rFonts w:eastAsia="標楷體"/>
                <w:color w:val="000000" w:themeColor="text1"/>
              </w:rPr>
            </w:pPr>
            <w:r>
              <w:rPr>
                <w:rFonts w:eastAsia="標楷體" w:hint="eastAsia"/>
                <w:color w:val="000000" w:themeColor="text1"/>
              </w:rPr>
              <w:t>1.1</w:t>
            </w:r>
            <w:r w:rsidR="00D038DA">
              <w:rPr>
                <w:rFonts w:eastAsia="標楷體" w:hint="eastAsia"/>
                <w:color w:val="000000" w:themeColor="text1"/>
              </w:rPr>
              <w:t>4</w:t>
            </w:r>
          </w:p>
        </w:tc>
        <w:tc>
          <w:tcPr>
            <w:tcW w:w="502" w:type="pct"/>
            <w:vAlign w:val="center"/>
          </w:tcPr>
          <w:p w:rsidR="00A26B97" w:rsidRPr="003A3BF8" w:rsidRDefault="00A26B97" w:rsidP="000E62AC">
            <w:pPr>
              <w:spacing w:line="360" w:lineRule="exact"/>
              <w:ind w:rightChars="53" w:right="127"/>
              <w:jc w:val="right"/>
              <w:rPr>
                <w:rFonts w:eastAsia="標楷體"/>
                <w:color w:val="000000" w:themeColor="text1"/>
              </w:rPr>
            </w:pPr>
            <w:r>
              <w:rPr>
                <w:rFonts w:eastAsia="標楷體" w:hint="eastAsia"/>
                <w:color w:val="000000" w:themeColor="text1"/>
              </w:rPr>
              <w:t>1.67</w:t>
            </w:r>
          </w:p>
        </w:tc>
        <w:tc>
          <w:tcPr>
            <w:tcW w:w="890" w:type="pct"/>
            <w:vAlign w:val="center"/>
          </w:tcPr>
          <w:p w:rsidR="00A26B97" w:rsidRPr="003A3BF8" w:rsidRDefault="00A26B97" w:rsidP="000E62A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0.1</w:t>
            </w:r>
            <w:r w:rsidR="006C0AF6">
              <w:rPr>
                <w:rFonts w:eastAsia="標楷體" w:hint="eastAsia"/>
                <w:snapToGrid w:val="0"/>
                <w:color w:val="000000" w:themeColor="text1"/>
              </w:rPr>
              <w:t>7</w:t>
            </w:r>
          </w:p>
        </w:tc>
        <w:tc>
          <w:tcPr>
            <w:tcW w:w="502" w:type="pct"/>
            <w:vAlign w:val="center"/>
          </w:tcPr>
          <w:p w:rsidR="00A26B97" w:rsidRPr="003A3BF8" w:rsidRDefault="00A26B97" w:rsidP="006C0AF6">
            <w:pPr>
              <w:spacing w:line="360" w:lineRule="exact"/>
              <w:ind w:rightChars="53" w:right="127"/>
              <w:jc w:val="right"/>
              <w:rPr>
                <w:rFonts w:eastAsia="標楷體"/>
                <w:color w:val="000000" w:themeColor="text1"/>
              </w:rPr>
            </w:pPr>
            <w:r>
              <w:rPr>
                <w:rFonts w:eastAsia="標楷體" w:hint="eastAsia"/>
                <w:color w:val="000000" w:themeColor="text1"/>
              </w:rPr>
              <w:t>0.6</w:t>
            </w:r>
            <w:r w:rsidR="006C0AF6">
              <w:rPr>
                <w:rFonts w:eastAsia="標楷體" w:hint="eastAsia"/>
                <w:color w:val="000000" w:themeColor="text1"/>
              </w:rPr>
              <w:t>5</w:t>
            </w:r>
          </w:p>
        </w:tc>
        <w:tc>
          <w:tcPr>
            <w:tcW w:w="631" w:type="pct"/>
            <w:vAlign w:val="center"/>
          </w:tcPr>
          <w:p w:rsidR="00A26B97" w:rsidRPr="003A3BF8" w:rsidRDefault="00A26B97" w:rsidP="000E62AC">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vAlign w:val="center"/>
          </w:tcPr>
          <w:p w:rsidR="00A26B97" w:rsidRPr="003A3BF8" w:rsidRDefault="00A26B97" w:rsidP="00D038DA">
            <w:pPr>
              <w:snapToGrid w:val="0"/>
              <w:spacing w:line="340" w:lineRule="exact"/>
              <w:ind w:rightChars="278" w:right="667"/>
              <w:jc w:val="right"/>
              <w:rPr>
                <w:rFonts w:eastAsia="標楷體"/>
                <w:color w:val="000000" w:themeColor="text1"/>
              </w:rPr>
            </w:pPr>
            <w:r>
              <w:rPr>
                <w:rFonts w:eastAsia="標楷體" w:hint="eastAsia"/>
                <w:color w:val="000000" w:themeColor="text1"/>
              </w:rPr>
              <w:t>-1.9</w:t>
            </w:r>
            <w:r w:rsidR="00D038DA">
              <w:rPr>
                <w:rFonts w:eastAsia="標楷體" w:hint="eastAsia"/>
                <w:color w:val="000000" w:themeColor="text1"/>
              </w:rPr>
              <w:t>7</w:t>
            </w:r>
          </w:p>
        </w:tc>
      </w:tr>
      <w:tr w:rsidR="00A26B97" w:rsidRPr="006053B8" w:rsidTr="009C7324">
        <w:trPr>
          <w:trHeight w:val="335"/>
          <w:jc w:val="center"/>
        </w:trPr>
        <w:tc>
          <w:tcPr>
            <w:tcW w:w="959" w:type="pct"/>
            <w:tcBorders>
              <w:right w:val="single" w:sz="6" w:space="0" w:color="auto"/>
            </w:tcBorders>
          </w:tcPr>
          <w:p w:rsidR="00A26B97" w:rsidRPr="006053B8" w:rsidRDefault="00A26B97" w:rsidP="00A26B97">
            <w:pPr>
              <w:snapToGrid w:val="0"/>
              <w:spacing w:line="340" w:lineRule="exact"/>
              <w:ind w:rightChars="126" w:right="302"/>
              <w:jc w:val="right"/>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w:t>
            </w:r>
            <w:r w:rsidR="00D038DA">
              <w:rPr>
                <w:rFonts w:eastAsia="標楷體" w:hint="eastAsia"/>
                <w:b/>
                <w:bCs/>
                <w:color w:val="000000" w:themeColor="text1"/>
              </w:rPr>
              <w:t>3</w:t>
            </w:r>
            <w:r>
              <w:rPr>
                <w:rFonts w:eastAsia="標楷體" w:hint="eastAsia"/>
                <w:b/>
                <w:bCs/>
                <w:color w:val="000000" w:themeColor="text1"/>
              </w:rPr>
              <w:t>月</w:t>
            </w:r>
          </w:p>
        </w:tc>
        <w:tc>
          <w:tcPr>
            <w:tcW w:w="502" w:type="pct"/>
            <w:tcBorders>
              <w:left w:val="single" w:sz="6" w:space="0" w:color="auto"/>
            </w:tcBorders>
            <w:vAlign w:val="center"/>
          </w:tcPr>
          <w:p w:rsidR="00A26B97" w:rsidRPr="006053B8" w:rsidRDefault="00AB6EA7" w:rsidP="00D038DA">
            <w:pPr>
              <w:spacing w:line="360" w:lineRule="exact"/>
              <w:ind w:rightChars="53" w:right="127"/>
              <w:jc w:val="right"/>
              <w:rPr>
                <w:rFonts w:eastAsia="標楷體"/>
                <w:b/>
                <w:color w:val="000000" w:themeColor="text1"/>
              </w:rPr>
            </w:pPr>
            <w:r>
              <w:rPr>
                <w:rFonts w:eastAsia="標楷體" w:hint="eastAsia"/>
                <w:b/>
                <w:color w:val="000000" w:themeColor="text1"/>
              </w:rPr>
              <w:t>0.</w:t>
            </w:r>
            <w:r w:rsidR="00D038DA">
              <w:rPr>
                <w:rFonts w:eastAsia="標楷體" w:hint="eastAsia"/>
                <w:b/>
                <w:color w:val="000000" w:themeColor="text1"/>
              </w:rPr>
              <w:t>55</w:t>
            </w:r>
          </w:p>
        </w:tc>
        <w:tc>
          <w:tcPr>
            <w:tcW w:w="502" w:type="pct"/>
            <w:vAlign w:val="center"/>
          </w:tcPr>
          <w:p w:rsidR="00A26B97" w:rsidRPr="006053B8" w:rsidRDefault="00D038DA" w:rsidP="000E62AC">
            <w:pPr>
              <w:spacing w:line="360" w:lineRule="exact"/>
              <w:ind w:rightChars="53" w:right="127"/>
              <w:jc w:val="right"/>
              <w:rPr>
                <w:rFonts w:eastAsia="標楷體"/>
                <w:b/>
                <w:color w:val="000000" w:themeColor="text1"/>
              </w:rPr>
            </w:pPr>
            <w:r>
              <w:rPr>
                <w:rFonts w:eastAsia="標楷體" w:hint="eastAsia"/>
                <w:b/>
                <w:color w:val="000000" w:themeColor="text1"/>
              </w:rPr>
              <w:t>0.67</w:t>
            </w:r>
          </w:p>
        </w:tc>
        <w:tc>
          <w:tcPr>
            <w:tcW w:w="890" w:type="pct"/>
            <w:vAlign w:val="center"/>
          </w:tcPr>
          <w:p w:rsidR="00A26B97" w:rsidRPr="006053B8" w:rsidRDefault="006C0AF6" w:rsidP="00D038DA">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0.0</w:t>
            </w:r>
            <w:r w:rsidR="00D038DA">
              <w:rPr>
                <w:rFonts w:eastAsia="標楷體" w:hint="eastAsia"/>
                <w:b/>
                <w:bCs/>
                <w:snapToGrid w:val="0"/>
                <w:color w:val="000000" w:themeColor="text1"/>
              </w:rPr>
              <w:t>0</w:t>
            </w:r>
          </w:p>
        </w:tc>
        <w:tc>
          <w:tcPr>
            <w:tcW w:w="502" w:type="pct"/>
            <w:vAlign w:val="center"/>
          </w:tcPr>
          <w:p w:rsidR="00A26B97" w:rsidRPr="006053B8" w:rsidRDefault="006C0AF6" w:rsidP="00D038DA">
            <w:pPr>
              <w:spacing w:line="360" w:lineRule="exact"/>
              <w:ind w:rightChars="50" w:right="120"/>
              <w:jc w:val="right"/>
              <w:rPr>
                <w:rFonts w:eastAsia="標楷體"/>
                <w:b/>
                <w:bCs/>
                <w:color w:val="000000" w:themeColor="text1"/>
              </w:rPr>
            </w:pPr>
            <w:r>
              <w:rPr>
                <w:rFonts w:eastAsia="標楷體" w:hint="eastAsia"/>
                <w:b/>
                <w:bCs/>
                <w:color w:val="000000" w:themeColor="text1"/>
              </w:rPr>
              <w:t>0.</w:t>
            </w:r>
            <w:r w:rsidR="00D038DA">
              <w:rPr>
                <w:rFonts w:eastAsia="標楷體" w:hint="eastAsia"/>
                <w:b/>
                <w:bCs/>
                <w:color w:val="000000" w:themeColor="text1"/>
              </w:rPr>
              <w:t>37</w:t>
            </w:r>
          </w:p>
        </w:tc>
        <w:tc>
          <w:tcPr>
            <w:tcW w:w="631" w:type="pct"/>
            <w:vAlign w:val="center"/>
          </w:tcPr>
          <w:p w:rsidR="00A26B97" w:rsidRPr="006053B8" w:rsidRDefault="006C0AF6" w:rsidP="00D038DA">
            <w:pPr>
              <w:snapToGrid w:val="0"/>
              <w:spacing w:line="340" w:lineRule="exact"/>
              <w:ind w:rightChars="84" w:right="202"/>
              <w:jc w:val="right"/>
              <w:rPr>
                <w:rFonts w:eastAsia="標楷體"/>
                <w:b/>
                <w:bCs/>
                <w:color w:val="000000" w:themeColor="text1"/>
              </w:rPr>
            </w:pPr>
            <w:r>
              <w:rPr>
                <w:rFonts w:eastAsia="標楷體" w:hint="eastAsia"/>
                <w:b/>
                <w:bCs/>
                <w:color w:val="000000" w:themeColor="text1"/>
              </w:rPr>
              <w:t>0.9</w:t>
            </w:r>
            <w:r w:rsidR="00D038DA">
              <w:rPr>
                <w:rFonts w:eastAsia="標楷體" w:hint="eastAsia"/>
                <w:b/>
                <w:bCs/>
                <w:color w:val="000000" w:themeColor="text1"/>
              </w:rPr>
              <w:t>4</w:t>
            </w:r>
          </w:p>
        </w:tc>
        <w:tc>
          <w:tcPr>
            <w:tcW w:w="1014" w:type="pct"/>
            <w:vAlign w:val="center"/>
          </w:tcPr>
          <w:p w:rsidR="00A26B97" w:rsidRPr="006053B8" w:rsidRDefault="006C0AF6" w:rsidP="00D038DA">
            <w:pPr>
              <w:snapToGrid w:val="0"/>
              <w:spacing w:line="340" w:lineRule="exact"/>
              <w:ind w:rightChars="278" w:right="667"/>
              <w:jc w:val="right"/>
              <w:rPr>
                <w:rFonts w:eastAsia="標楷體"/>
                <w:b/>
                <w:bCs/>
                <w:color w:val="000000" w:themeColor="text1"/>
              </w:rPr>
            </w:pPr>
            <w:r>
              <w:rPr>
                <w:rFonts w:eastAsia="標楷體" w:hint="eastAsia"/>
                <w:b/>
                <w:bCs/>
                <w:color w:val="000000" w:themeColor="text1"/>
              </w:rPr>
              <w:t>-1.8</w:t>
            </w:r>
            <w:r w:rsidR="00D038DA">
              <w:rPr>
                <w:rFonts w:eastAsia="標楷體" w:hint="eastAsia"/>
                <w:b/>
                <w:bCs/>
                <w:color w:val="000000" w:themeColor="text1"/>
              </w:rPr>
              <w:t>0</w:t>
            </w:r>
          </w:p>
        </w:tc>
      </w:tr>
      <w:tr w:rsidR="00A26B97" w:rsidRPr="006053B8" w:rsidTr="000E62AC">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A26B97" w:rsidRPr="006053B8" w:rsidRDefault="00A26B97" w:rsidP="000E62AC">
            <w:pPr>
              <w:spacing w:line="360" w:lineRule="exact"/>
              <w:ind w:rightChars="53" w:right="127"/>
              <w:jc w:val="right"/>
              <w:rPr>
                <w:rFonts w:eastAsia="標楷體"/>
                <w:color w:val="000000" w:themeColor="text1"/>
              </w:rPr>
            </w:pPr>
            <w:r>
              <w:rPr>
                <w:rFonts w:eastAsia="標楷體" w:hint="eastAsia"/>
                <w:color w:val="000000" w:themeColor="text1"/>
              </w:rPr>
              <w:t>1.8</w:t>
            </w:r>
            <w:r w:rsidR="00D038DA">
              <w:rPr>
                <w:rFonts w:eastAsia="標楷體" w:hint="eastAsia"/>
                <w:color w:val="000000" w:themeColor="text1"/>
              </w:rPr>
              <w:t>7</w:t>
            </w:r>
          </w:p>
        </w:tc>
        <w:tc>
          <w:tcPr>
            <w:tcW w:w="502" w:type="pct"/>
          </w:tcPr>
          <w:p w:rsidR="00A26B97" w:rsidRPr="006053B8" w:rsidRDefault="00A26B97" w:rsidP="000E62AC">
            <w:pPr>
              <w:spacing w:line="360" w:lineRule="exact"/>
              <w:ind w:rightChars="53" w:right="127"/>
              <w:jc w:val="right"/>
              <w:rPr>
                <w:rFonts w:eastAsia="標楷體"/>
                <w:color w:val="000000" w:themeColor="text1"/>
              </w:rPr>
            </w:pPr>
            <w:r>
              <w:rPr>
                <w:rFonts w:eastAsia="標楷體" w:hint="eastAsia"/>
                <w:color w:val="000000" w:themeColor="text1"/>
              </w:rPr>
              <w:t>1.64</w:t>
            </w:r>
          </w:p>
        </w:tc>
        <w:tc>
          <w:tcPr>
            <w:tcW w:w="890" w:type="pct"/>
            <w:vAlign w:val="center"/>
          </w:tcPr>
          <w:p w:rsidR="00A26B97" w:rsidRPr="006053B8" w:rsidRDefault="006C0AF6" w:rsidP="00D038DA">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w:t>
            </w:r>
            <w:r w:rsidR="00D038DA">
              <w:rPr>
                <w:rFonts w:eastAsia="標楷體" w:hint="eastAsia"/>
                <w:snapToGrid w:val="0"/>
                <w:color w:val="000000" w:themeColor="text1"/>
              </w:rPr>
              <w:t>5</w:t>
            </w:r>
          </w:p>
        </w:tc>
        <w:tc>
          <w:tcPr>
            <w:tcW w:w="502" w:type="pct"/>
          </w:tcPr>
          <w:p w:rsidR="00A26B97" w:rsidRPr="006053B8" w:rsidRDefault="00D038DA" w:rsidP="000E62AC">
            <w:pPr>
              <w:spacing w:line="360" w:lineRule="exact"/>
              <w:ind w:rightChars="50" w:right="120"/>
              <w:jc w:val="right"/>
              <w:rPr>
                <w:rFonts w:eastAsia="標楷體"/>
                <w:color w:val="000000" w:themeColor="text1"/>
              </w:rPr>
            </w:pPr>
            <w:r>
              <w:rPr>
                <w:rFonts w:eastAsia="標楷體" w:hint="eastAsia"/>
                <w:color w:val="000000" w:themeColor="text1"/>
              </w:rPr>
              <w:t>2.00</w:t>
            </w:r>
          </w:p>
        </w:tc>
        <w:tc>
          <w:tcPr>
            <w:tcW w:w="631" w:type="pct"/>
          </w:tcPr>
          <w:p w:rsidR="00A26B97" w:rsidRPr="006053B8" w:rsidRDefault="00A26B97" w:rsidP="006C0AF6">
            <w:pPr>
              <w:snapToGrid w:val="0"/>
              <w:spacing w:line="340" w:lineRule="exact"/>
              <w:ind w:rightChars="84" w:right="202"/>
              <w:jc w:val="right"/>
              <w:rPr>
                <w:rFonts w:eastAsia="標楷體"/>
                <w:color w:val="000000" w:themeColor="text1"/>
              </w:rPr>
            </w:pPr>
            <w:r>
              <w:rPr>
                <w:rFonts w:eastAsia="標楷體" w:hint="eastAsia"/>
                <w:color w:val="000000" w:themeColor="text1"/>
              </w:rPr>
              <w:t>1.</w:t>
            </w:r>
            <w:r w:rsidR="006C0AF6">
              <w:rPr>
                <w:rFonts w:eastAsia="標楷體" w:hint="eastAsia"/>
                <w:color w:val="000000" w:themeColor="text1"/>
              </w:rPr>
              <w:t>17</w:t>
            </w:r>
          </w:p>
        </w:tc>
        <w:tc>
          <w:tcPr>
            <w:tcW w:w="1014" w:type="pct"/>
            <w:vAlign w:val="center"/>
          </w:tcPr>
          <w:p w:rsidR="00A26B97" w:rsidRPr="006053B8" w:rsidRDefault="00A26B97" w:rsidP="006C0AF6">
            <w:pPr>
              <w:snapToGrid w:val="0"/>
              <w:spacing w:line="340" w:lineRule="exact"/>
              <w:ind w:rightChars="278" w:right="667"/>
              <w:jc w:val="right"/>
              <w:rPr>
                <w:rFonts w:eastAsia="標楷體"/>
                <w:color w:val="000000" w:themeColor="text1"/>
              </w:rPr>
            </w:pPr>
            <w:r>
              <w:rPr>
                <w:rFonts w:eastAsia="標楷體" w:hint="eastAsia"/>
                <w:color w:val="000000" w:themeColor="text1"/>
              </w:rPr>
              <w:t>-1.</w:t>
            </w:r>
            <w:r w:rsidR="006C0AF6">
              <w:rPr>
                <w:rFonts w:eastAsia="標楷體" w:hint="eastAsia"/>
                <w:color w:val="000000" w:themeColor="text1"/>
              </w:rPr>
              <w:t>11</w:t>
            </w:r>
          </w:p>
        </w:tc>
      </w:tr>
      <w:tr w:rsidR="00A26B97" w:rsidRPr="006053B8" w:rsidTr="00D038DA">
        <w:trPr>
          <w:trHeight w:val="335"/>
          <w:jc w:val="center"/>
        </w:trPr>
        <w:tc>
          <w:tcPr>
            <w:tcW w:w="959" w:type="pct"/>
            <w:tcBorders>
              <w:right w:val="single" w:sz="6" w:space="0" w:color="auto"/>
            </w:tcBorders>
          </w:tcPr>
          <w:p w:rsidR="00A26B97" w:rsidRPr="006053B8" w:rsidRDefault="00A26B97" w:rsidP="000E62AC">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A26B97" w:rsidRPr="006053B8" w:rsidRDefault="00AB6EA7" w:rsidP="000E62AC">
            <w:pPr>
              <w:spacing w:line="360" w:lineRule="exact"/>
              <w:ind w:rightChars="53" w:right="127"/>
              <w:jc w:val="right"/>
              <w:rPr>
                <w:rFonts w:eastAsia="標楷體"/>
                <w:color w:val="000000" w:themeColor="text1"/>
              </w:rPr>
            </w:pPr>
            <w:r>
              <w:rPr>
                <w:rFonts w:eastAsia="標楷體" w:hint="eastAsia"/>
                <w:color w:val="000000" w:themeColor="text1"/>
              </w:rPr>
              <w:t>-</w:t>
            </w:r>
            <w:r>
              <w:rPr>
                <w:rFonts w:eastAsia="標楷體"/>
                <w:color w:val="000000" w:themeColor="text1"/>
              </w:rPr>
              <w:t>0.</w:t>
            </w:r>
            <w:r w:rsidR="00D038DA">
              <w:rPr>
                <w:rFonts w:eastAsia="標楷體" w:hint="eastAsia"/>
                <w:color w:val="000000" w:themeColor="text1"/>
              </w:rPr>
              <w:t>19</w:t>
            </w:r>
          </w:p>
        </w:tc>
        <w:tc>
          <w:tcPr>
            <w:tcW w:w="502" w:type="pct"/>
          </w:tcPr>
          <w:p w:rsidR="00A26B97" w:rsidRPr="006053B8" w:rsidRDefault="00A26B97" w:rsidP="00D038DA">
            <w:pPr>
              <w:spacing w:line="360" w:lineRule="exact"/>
              <w:ind w:rightChars="53" w:right="127"/>
              <w:jc w:val="right"/>
              <w:rPr>
                <w:rFonts w:eastAsia="標楷體"/>
                <w:color w:val="000000" w:themeColor="text1"/>
              </w:rPr>
            </w:pPr>
            <w:r w:rsidRPr="006053B8">
              <w:rPr>
                <w:rFonts w:eastAsia="標楷體"/>
                <w:color w:val="000000" w:themeColor="text1"/>
              </w:rPr>
              <w:t>0.</w:t>
            </w:r>
            <w:r w:rsidR="006C0AF6">
              <w:rPr>
                <w:rFonts w:eastAsia="標楷體" w:hint="eastAsia"/>
                <w:color w:val="000000" w:themeColor="text1"/>
              </w:rPr>
              <w:t>7</w:t>
            </w:r>
            <w:r w:rsidR="00D038DA">
              <w:rPr>
                <w:rFonts w:eastAsia="標楷體" w:hint="eastAsia"/>
                <w:color w:val="000000" w:themeColor="text1"/>
              </w:rPr>
              <w:t>1</w:t>
            </w:r>
          </w:p>
        </w:tc>
        <w:tc>
          <w:tcPr>
            <w:tcW w:w="890" w:type="pct"/>
            <w:vAlign w:val="center"/>
          </w:tcPr>
          <w:p w:rsidR="00A26B97" w:rsidRPr="006053B8" w:rsidRDefault="006C0AF6" w:rsidP="00D038DA">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A26B97" w:rsidRPr="006053B8">
              <w:rPr>
                <w:rFonts w:eastAsia="標楷體"/>
                <w:snapToGrid w:val="0"/>
                <w:color w:val="000000" w:themeColor="text1"/>
              </w:rPr>
              <w:t>.</w:t>
            </w:r>
            <w:r>
              <w:rPr>
                <w:rFonts w:eastAsia="標楷體" w:hint="eastAsia"/>
                <w:snapToGrid w:val="0"/>
                <w:color w:val="000000" w:themeColor="text1"/>
              </w:rPr>
              <w:t>0</w:t>
            </w:r>
            <w:r w:rsidR="00D038DA">
              <w:rPr>
                <w:rFonts w:eastAsia="標楷體" w:hint="eastAsia"/>
                <w:snapToGrid w:val="0"/>
                <w:color w:val="000000" w:themeColor="text1"/>
              </w:rPr>
              <w:t>3</w:t>
            </w:r>
          </w:p>
        </w:tc>
        <w:tc>
          <w:tcPr>
            <w:tcW w:w="502" w:type="pct"/>
          </w:tcPr>
          <w:p w:rsidR="00A26B97" w:rsidRPr="006053B8" w:rsidRDefault="006C0AF6" w:rsidP="00D038DA">
            <w:pPr>
              <w:spacing w:line="360" w:lineRule="exact"/>
              <w:ind w:rightChars="50" w:right="120"/>
              <w:jc w:val="right"/>
              <w:rPr>
                <w:rFonts w:eastAsia="標楷體"/>
                <w:color w:val="000000" w:themeColor="text1"/>
              </w:rPr>
            </w:pPr>
            <w:r>
              <w:rPr>
                <w:rFonts w:eastAsia="標楷體" w:hint="eastAsia"/>
                <w:color w:val="000000" w:themeColor="text1"/>
              </w:rPr>
              <w:t>-1</w:t>
            </w:r>
            <w:r>
              <w:rPr>
                <w:rFonts w:eastAsia="標楷體"/>
                <w:color w:val="000000" w:themeColor="text1"/>
              </w:rPr>
              <w:t>.</w:t>
            </w:r>
            <w:r w:rsidR="00D038DA">
              <w:rPr>
                <w:rFonts w:eastAsia="標楷體" w:hint="eastAsia"/>
                <w:color w:val="000000" w:themeColor="text1"/>
              </w:rPr>
              <w:t>07</w:t>
            </w:r>
          </w:p>
        </w:tc>
        <w:tc>
          <w:tcPr>
            <w:tcW w:w="631" w:type="pct"/>
          </w:tcPr>
          <w:p w:rsidR="00A26B97" w:rsidRPr="006053B8" w:rsidRDefault="00A26B97" w:rsidP="006C0AF6">
            <w:pPr>
              <w:snapToGrid w:val="0"/>
              <w:spacing w:line="340" w:lineRule="exact"/>
              <w:ind w:rightChars="84" w:right="202"/>
              <w:jc w:val="right"/>
              <w:rPr>
                <w:rFonts w:eastAsia="標楷體"/>
                <w:color w:val="000000" w:themeColor="text1"/>
              </w:rPr>
            </w:pPr>
            <w:r w:rsidRPr="006053B8">
              <w:rPr>
                <w:rFonts w:eastAsia="標楷體"/>
                <w:color w:val="000000" w:themeColor="text1"/>
              </w:rPr>
              <w:t>0.</w:t>
            </w:r>
            <w:r w:rsidR="006C0AF6">
              <w:rPr>
                <w:rFonts w:eastAsia="標楷體" w:hint="eastAsia"/>
                <w:color w:val="000000" w:themeColor="text1"/>
              </w:rPr>
              <w:t>6</w:t>
            </w:r>
            <w:r w:rsidRPr="006053B8">
              <w:rPr>
                <w:rFonts w:eastAsia="標楷體"/>
                <w:color w:val="000000" w:themeColor="text1"/>
              </w:rPr>
              <w:t>9</w:t>
            </w:r>
          </w:p>
        </w:tc>
        <w:tc>
          <w:tcPr>
            <w:tcW w:w="1014" w:type="pct"/>
            <w:vAlign w:val="center"/>
          </w:tcPr>
          <w:p w:rsidR="00A26B97" w:rsidRPr="006053B8" w:rsidRDefault="006C0AF6" w:rsidP="00D038DA">
            <w:pPr>
              <w:snapToGrid w:val="0"/>
              <w:spacing w:line="340" w:lineRule="exact"/>
              <w:ind w:rightChars="278" w:right="667"/>
              <w:jc w:val="right"/>
              <w:rPr>
                <w:rFonts w:eastAsia="標楷體"/>
                <w:color w:val="000000" w:themeColor="text1"/>
              </w:rPr>
            </w:pPr>
            <w:r>
              <w:rPr>
                <w:rFonts w:eastAsia="標楷體"/>
                <w:color w:val="000000" w:themeColor="text1"/>
              </w:rPr>
              <w:t>-2.</w:t>
            </w:r>
            <w:r w:rsidR="00D038DA">
              <w:rPr>
                <w:rFonts w:eastAsia="標楷體" w:hint="eastAsia"/>
                <w:color w:val="000000" w:themeColor="text1"/>
              </w:rPr>
              <w:t>59</w:t>
            </w:r>
          </w:p>
        </w:tc>
      </w:tr>
      <w:tr w:rsidR="00D038DA" w:rsidRPr="006053B8" w:rsidTr="00916C50">
        <w:trPr>
          <w:trHeight w:val="335"/>
          <w:jc w:val="center"/>
        </w:trPr>
        <w:tc>
          <w:tcPr>
            <w:tcW w:w="959" w:type="pct"/>
            <w:tcBorders>
              <w:bottom w:val="single" w:sz="4" w:space="0" w:color="auto"/>
              <w:right w:val="single" w:sz="6" w:space="0" w:color="auto"/>
            </w:tcBorders>
          </w:tcPr>
          <w:p w:rsidR="00D038DA" w:rsidRPr="006053B8" w:rsidRDefault="00D038DA" w:rsidP="000E62AC">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bottom w:val="single" w:sz="4" w:space="0" w:color="auto"/>
            </w:tcBorders>
          </w:tcPr>
          <w:p w:rsidR="00D038DA" w:rsidRDefault="00D038DA" w:rsidP="000E62AC">
            <w:pPr>
              <w:spacing w:line="360" w:lineRule="exact"/>
              <w:ind w:rightChars="53" w:right="127"/>
              <w:jc w:val="right"/>
              <w:rPr>
                <w:rFonts w:eastAsia="標楷體"/>
                <w:color w:val="000000" w:themeColor="text1"/>
              </w:rPr>
            </w:pPr>
            <w:r>
              <w:rPr>
                <w:rFonts w:eastAsia="標楷體" w:hint="eastAsia"/>
                <w:color w:val="000000" w:themeColor="text1"/>
              </w:rPr>
              <w:t>-0.01</w:t>
            </w:r>
          </w:p>
        </w:tc>
        <w:tc>
          <w:tcPr>
            <w:tcW w:w="502" w:type="pct"/>
            <w:tcBorders>
              <w:bottom w:val="single" w:sz="4" w:space="0" w:color="auto"/>
            </w:tcBorders>
          </w:tcPr>
          <w:p w:rsidR="00D038DA" w:rsidRPr="006053B8" w:rsidRDefault="00D038DA" w:rsidP="006C0AF6">
            <w:pPr>
              <w:spacing w:line="360" w:lineRule="exact"/>
              <w:ind w:rightChars="53" w:right="127"/>
              <w:jc w:val="right"/>
              <w:rPr>
                <w:rFonts w:eastAsia="標楷體"/>
                <w:color w:val="000000" w:themeColor="text1"/>
              </w:rPr>
            </w:pPr>
            <w:r>
              <w:rPr>
                <w:rFonts w:eastAsia="標楷體" w:hint="eastAsia"/>
                <w:color w:val="000000" w:themeColor="text1"/>
              </w:rPr>
              <w:t>-0.35</w:t>
            </w:r>
          </w:p>
        </w:tc>
        <w:tc>
          <w:tcPr>
            <w:tcW w:w="890" w:type="pct"/>
            <w:tcBorders>
              <w:bottom w:val="single" w:sz="4" w:space="0" w:color="auto"/>
            </w:tcBorders>
            <w:vAlign w:val="center"/>
          </w:tcPr>
          <w:p w:rsidR="00D038DA" w:rsidRDefault="00D038DA" w:rsidP="006C0AF6">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-0.08</w:t>
            </w:r>
          </w:p>
        </w:tc>
        <w:tc>
          <w:tcPr>
            <w:tcW w:w="502" w:type="pct"/>
            <w:tcBorders>
              <w:bottom w:val="single" w:sz="4" w:space="0" w:color="auto"/>
            </w:tcBorders>
          </w:tcPr>
          <w:p w:rsidR="00D038DA" w:rsidRDefault="00D038DA" w:rsidP="000E62AC">
            <w:pPr>
              <w:spacing w:line="360" w:lineRule="exact"/>
              <w:ind w:rightChars="50" w:right="120"/>
              <w:jc w:val="right"/>
              <w:rPr>
                <w:rFonts w:eastAsia="標楷體"/>
                <w:color w:val="000000" w:themeColor="text1"/>
              </w:rPr>
            </w:pPr>
            <w:r>
              <w:rPr>
                <w:rFonts w:eastAsia="標楷體" w:hint="eastAsia"/>
                <w:color w:val="000000" w:themeColor="text1"/>
              </w:rPr>
              <w:t>0.23</w:t>
            </w:r>
          </w:p>
        </w:tc>
        <w:tc>
          <w:tcPr>
            <w:tcW w:w="631" w:type="pct"/>
            <w:tcBorders>
              <w:bottom w:val="single" w:sz="4" w:space="0" w:color="auto"/>
            </w:tcBorders>
          </w:tcPr>
          <w:p w:rsidR="00D038DA" w:rsidRPr="006053B8" w:rsidRDefault="00D038DA" w:rsidP="006C0AF6">
            <w:pPr>
              <w:snapToGrid w:val="0"/>
              <w:spacing w:line="340" w:lineRule="exact"/>
              <w:ind w:rightChars="84" w:right="202"/>
              <w:jc w:val="right"/>
              <w:rPr>
                <w:rFonts w:eastAsia="標楷體"/>
                <w:color w:val="000000" w:themeColor="text1"/>
              </w:rPr>
            </w:pPr>
            <w:r>
              <w:rPr>
                <w:rFonts w:eastAsia="標楷體" w:hint="eastAsia"/>
                <w:color w:val="000000" w:themeColor="text1"/>
              </w:rPr>
              <w:t>0.95</w:t>
            </w:r>
          </w:p>
        </w:tc>
        <w:tc>
          <w:tcPr>
            <w:tcW w:w="1014" w:type="pct"/>
            <w:tcBorders>
              <w:bottom w:val="single" w:sz="4" w:space="0" w:color="auto"/>
            </w:tcBorders>
            <w:vAlign w:val="center"/>
          </w:tcPr>
          <w:p w:rsidR="00D038DA" w:rsidRDefault="00D038DA" w:rsidP="000E62AC">
            <w:pPr>
              <w:snapToGrid w:val="0"/>
              <w:spacing w:line="340" w:lineRule="exact"/>
              <w:ind w:rightChars="278" w:right="667"/>
              <w:jc w:val="right"/>
              <w:rPr>
                <w:rFonts w:eastAsia="標楷體"/>
                <w:color w:val="000000" w:themeColor="text1"/>
              </w:rPr>
            </w:pPr>
            <w:r>
              <w:rPr>
                <w:rFonts w:eastAsia="標楷體" w:hint="eastAsia"/>
                <w:color w:val="000000" w:themeColor="text1"/>
              </w:rPr>
              <w:t>-1.69</w:t>
            </w:r>
          </w:p>
        </w:tc>
      </w:tr>
    </w:tbl>
    <w:p w:rsidR="003B5E31" w:rsidRPr="006053B8" w:rsidRDefault="003B5E31" w:rsidP="003B5E31">
      <w:pPr>
        <w:widowControl/>
        <w:snapToGrid w:val="0"/>
        <w:spacing w:line="300" w:lineRule="auto"/>
        <w:rPr>
          <w:rFonts w:eastAsia="標楷體"/>
          <w:color w:val="000000" w:themeColor="text1"/>
          <w:kern w:val="0"/>
          <w:sz w:val="28"/>
        </w:rPr>
      </w:pPr>
      <w:r w:rsidRPr="006053B8">
        <w:rPr>
          <w:rFonts w:eastAsia="標楷體"/>
          <w:snapToGrid w:val="0"/>
          <w:color w:val="000000" w:themeColor="text1"/>
          <w:kern w:val="0"/>
          <w:sz w:val="22"/>
          <w:szCs w:val="22"/>
        </w:rPr>
        <w:t>資料來源：行政院主計總處。</w:t>
      </w:r>
      <w:r w:rsidRPr="006053B8">
        <w:rPr>
          <w:rFonts w:eastAsia="標楷體"/>
          <w:color w:val="000000" w:themeColor="text1"/>
          <w:kern w:val="0"/>
          <w:sz w:val="28"/>
        </w:rPr>
        <w:br w:type="page"/>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w:t>
      </w:r>
      <w:r w:rsidR="00A0184D">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04072A">
        <w:rPr>
          <w:rFonts w:eastAsia="標楷體" w:hint="eastAsia"/>
          <w:b/>
          <w:bCs/>
          <w:color w:val="000000" w:themeColor="text1"/>
          <w:kern w:val="0"/>
          <w:sz w:val="28"/>
          <w:szCs w:val="20"/>
        </w:rPr>
        <w:t>3</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美國西德州原油月均價每桶</w:t>
      </w:r>
      <w:r w:rsidR="0004072A">
        <w:rPr>
          <w:rFonts w:eastAsia="標楷體" w:hint="eastAsia"/>
          <w:b/>
          <w:bCs/>
          <w:color w:val="000000" w:themeColor="text1"/>
          <w:kern w:val="0"/>
          <w:sz w:val="28"/>
          <w:szCs w:val="20"/>
        </w:rPr>
        <w:t>29.03</w:t>
      </w:r>
      <w:r w:rsidRPr="006053B8">
        <w:rPr>
          <w:rFonts w:eastAsia="標楷體"/>
          <w:b/>
          <w:bCs/>
          <w:color w:val="000000" w:themeColor="text1"/>
          <w:kern w:val="0"/>
          <w:sz w:val="28"/>
          <w:szCs w:val="20"/>
        </w:rPr>
        <w:t>美元</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sidR="00A0184D">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04072A">
        <w:rPr>
          <w:rFonts w:eastAsia="標楷體" w:hint="eastAsia"/>
          <w:color w:val="000000" w:themeColor="text1"/>
          <w:kern w:val="0"/>
          <w:sz w:val="28"/>
          <w:szCs w:val="28"/>
        </w:rPr>
        <w:t>3</w:t>
      </w:r>
      <w:r w:rsidR="00BE3C5A">
        <w:rPr>
          <w:rFonts w:eastAsia="標楷體"/>
          <w:color w:val="000000" w:themeColor="text1"/>
          <w:kern w:val="0"/>
          <w:sz w:val="28"/>
          <w:szCs w:val="28"/>
        </w:rPr>
        <w:t>月</w:t>
      </w:r>
      <w:r w:rsidRPr="006053B8">
        <w:rPr>
          <w:rFonts w:eastAsia="標楷體"/>
          <w:color w:val="000000" w:themeColor="text1"/>
          <w:kern w:val="0"/>
          <w:sz w:val="28"/>
          <w:szCs w:val="28"/>
        </w:rPr>
        <w:t>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現貨月均價為每桶</w:t>
      </w:r>
      <w:r w:rsidR="0004072A">
        <w:rPr>
          <w:rFonts w:eastAsia="標楷體" w:hint="eastAsia"/>
          <w:color w:val="000000" w:themeColor="text1"/>
          <w:kern w:val="0"/>
          <w:sz w:val="28"/>
          <w:szCs w:val="28"/>
        </w:rPr>
        <w:t>29.03</w:t>
      </w:r>
      <w:r w:rsidRPr="006053B8">
        <w:rPr>
          <w:rFonts w:eastAsia="標楷體"/>
          <w:color w:val="000000" w:themeColor="text1"/>
          <w:kern w:val="0"/>
          <w:sz w:val="28"/>
          <w:szCs w:val="28"/>
        </w:rPr>
        <w:t>美元，較上月每桶</w:t>
      </w:r>
      <w:r w:rsidR="00597899">
        <w:rPr>
          <w:rFonts w:eastAsia="標楷體" w:hint="eastAsia"/>
          <w:color w:val="000000" w:themeColor="text1"/>
          <w:kern w:val="0"/>
          <w:sz w:val="28"/>
          <w:szCs w:val="28"/>
        </w:rPr>
        <w:t>50.57</w:t>
      </w:r>
      <w:r w:rsidRPr="006053B8">
        <w:rPr>
          <w:rFonts w:eastAsia="標楷體"/>
          <w:color w:val="000000" w:themeColor="text1"/>
          <w:kern w:val="0"/>
          <w:sz w:val="28"/>
          <w:szCs w:val="28"/>
        </w:rPr>
        <w:t>美元，</w:t>
      </w:r>
      <w:r w:rsidR="00A0184D">
        <w:rPr>
          <w:rFonts w:eastAsia="標楷體" w:hint="eastAsia"/>
          <w:color w:val="000000" w:themeColor="text1"/>
          <w:kern w:val="0"/>
          <w:sz w:val="28"/>
          <w:szCs w:val="28"/>
        </w:rPr>
        <w:t>下跌</w:t>
      </w:r>
      <w:r w:rsidR="000E2CC4">
        <w:rPr>
          <w:rFonts w:eastAsia="標楷體" w:hint="eastAsia"/>
          <w:color w:val="000000" w:themeColor="text1"/>
          <w:kern w:val="0"/>
          <w:sz w:val="28"/>
          <w:szCs w:val="28"/>
        </w:rPr>
        <w:t>42.59</w:t>
      </w:r>
      <w:r w:rsidRPr="006053B8">
        <w:rPr>
          <w:rFonts w:eastAsia="標楷體"/>
          <w:color w:val="000000" w:themeColor="text1"/>
          <w:kern w:val="0"/>
          <w:sz w:val="28"/>
          <w:szCs w:val="28"/>
        </w:rPr>
        <w:t>%</w:t>
      </w:r>
      <w:r w:rsidRPr="006053B8">
        <w:rPr>
          <w:rFonts w:eastAsia="標楷體"/>
          <w:color w:val="000000" w:themeColor="text1"/>
          <w:kern w:val="0"/>
          <w:sz w:val="28"/>
          <w:szCs w:val="28"/>
        </w:rPr>
        <w:t>；北海布蘭特</w:t>
      </w:r>
      <w:r w:rsidR="00603D06">
        <w:rPr>
          <w:rFonts w:eastAsia="標楷體" w:hint="eastAsia"/>
          <w:color w:val="000000" w:themeColor="text1"/>
          <w:kern w:val="0"/>
          <w:sz w:val="28"/>
          <w:szCs w:val="28"/>
        </w:rPr>
        <w:t>(Brent)</w:t>
      </w:r>
      <w:r w:rsidRPr="006053B8">
        <w:rPr>
          <w:rFonts w:eastAsia="標楷體"/>
          <w:color w:val="000000" w:themeColor="text1"/>
          <w:kern w:val="0"/>
          <w:sz w:val="28"/>
          <w:szCs w:val="28"/>
        </w:rPr>
        <w:t>及杜拜價格亦分別</w:t>
      </w:r>
      <w:r w:rsidR="00A0184D">
        <w:rPr>
          <w:rFonts w:eastAsia="標楷體" w:hint="eastAsia"/>
          <w:color w:val="000000" w:themeColor="text1"/>
          <w:kern w:val="0"/>
          <w:sz w:val="28"/>
          <w:szCs w:val="28"/>
        </w:rPr>
        <w:t>下跌</w:t>
      </w:r>
      <w:r w:rsidR="00597899">
        <w:rPr>
          <w:rFonts w:eastAsia="標楷體" w:hint="eastAsia"/>
          <w:color w:val="000000" w:themeColor="text1"/>
          <w:kern w:val="0"/>
          <w:sz w:val="28"/>
          <w:szCs w:val="28"/>
        </w:rPr>
        <w:t>42.22</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597899">
        <w:rPr>
          <w:rFonts w:eastAsia="標楷體" w:hint="eastAsia"/>
          <w:color w:val="000000" w:themeColor="text1"/>
          <w:kern w:val="0"/>
          <w:sz w:val="28"/>
          <w:szCs w:val="28"/>
        </w:rPr>
        <w:t>37.53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8316A7"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F00CE">
        <w:rPr>
          <w:rFonts w:eastAsia="標楷體"/>
          <w:color w:val="000000" w:themeColor="text1"/>
          <w:kern w:val="0"/>
          <w:sz w:val="28"/>
          <w:szCs w:val="28"/>
        </w:rPr>
        <w:t>美</w:t>
      </w:r>
      <w:r w:rsidRPr="008316A7">
        <w:rPr>
          <w:rFonts w:eastAsia="標楷體"/>
          <w:color w:val="000000" w:themeColor="text1"/>
          <w:kern w:val="0"/>
          <w:sz w:val="28"/>
          <w:szCs w:val="28"/>
        </w:rPr>
        <w:t>國能源資訊署</w:t>
      </w:r>
      <w:r w:rsidRPr="008316A7">
        <w:rPr>
          <w:rFonts w:eastAsia="標楷體"/>
          <w:color w:val="000000" w:themeColor="text1"/>
          <w:kern w:val="0"/>
          <w:sz w:val="28"/>
          <w:szCs w:val="28"/>
        </w:rPr>
        <w:t>(EIA)20</w:t>
      </w:r>
      <w:r w:rsidR="00603D06" w:rsidRPr="008316A7">
        <w:rPr>
          <w:rFonts w:eastAsia="標楷體" w:hint="eastAsia"/>
          <w:color w:val="000000" w:themeColor="text1"/>
          <w:kern w:val="0"/>
          <w:sz w:val="28"/>
          <w:szCs w:val="28"/>
        </w:rPr>
        <w:t>20</w:t>
      </w:r>
      <w:r w:rsidRPr="008316A7">
        <w:rPr>
          <w:rFonts w:eastAsia="標楷體"/>
          <w:color w:val="000000" w:themeColor="text1"/>
          <w:kern w:val="0"/>
          <w:sz w:val="28"/>
          <w:szCs w:val="28"/>
        </w:rPr>
        <w:t>年</w:t>
      </w:r>
      <w:r w:rsidR="00597899">
        <w:rPr>
          <w:rFonts w:eastAsia="標楷體" w:hint="eastAsia"/>
          <w:color w:val="000000" w:themeColor="text1"/>
          <w:kern w:val="0"/>
          <w:sz w:val="28"/>
          <w:szCs w:val="28"/>
        </w:rPr>
        <w:t>4</w:t>
      </w:r>
      <w:r w:rsidRPr="008316A7">
        <w:rPr>
          <w:rFonts w:eastAsia="標楷體"/>
          <w:color w:val="000000" w:themeColor="text1"/>
          <w:kern w:val="0"/>
          <w:sz w:val="28"/>
          <w:szCs w:val="28"/>
        </w:rPr>
        <w:t>月</w:t>
      </w:r>
      <w:r w:rsidR="00F61915" w:rsidRPr="008316A7">
        <w:rPr>
          <w:rFonts w:eastAsia="標楷體" w:hint="eastAsia"/>
          <w:color w:val="000000" w:themeColor="text1"/>
          <w:kern w:val="0"/>
          <w:sz w:val="28"/>
          <w:szCs w:val="28"/>
        </w:rPr>
        <w:t>發布之「</w:t>
      </w:r>
      <w:r w:rsidR="00F61915" w:rsidRPr="008316A7">
        <w:rPr>
          <w:rFonts w:eastAsia="標楷體" w:hint="eastAsia"/>
          <w:color w:val="000000" w:themeColor="text1"/>
          <w:kern w:val="0"/>
          <w:sz w:val="28"/>
          <w:szCs w:val="28"/>
        </w:rPr>
        <w:t>Short-Term Energy Outlook(STEO)</w:t>
      </w:r>
      <w:r w:rsidR="00F61915" w:rsidRPr="008316A7">
        <w:rPr>
          <w:rFonts w:eastAsia="標楷體" w:hint="eastAsia"/>
          <w:color w:val="000000" w:themeColor="text1"/>
          <w:kern w:val="0"/>
          <w:sz w:val="28"/>
          <w:szCs w:val="28"/>
        </w:rPr>
        <w:t>」，</w:t>
      </w:r>
      <w:r w:rsidRPr="008316A7">
        <w:rPr>
          <w:rFonts w:eastAsia="標楷體"/>
          <w:color w:val="000000" w:themeColor="text1"/>
          <w:kern w:val="0"/>
          <w:sz w:val="28"/>
          <w:szCs w:val="28"/>
        </w:rPr>
        <w:t>預</w:t>
      </w:r>
      <w:r w:rsidR="00603D06" w:rsidRPr="008316A7">
        <w:rPr>
          <w:rFonts w:eastAsia="標楷體" w:hint="eastAsia"/>
          <w:color w:val="000000" w:themeColor="text1"/>
          <w:kern w:val="0"/>
          <w:sz w:val="28"/>
          <w:szCs w:val="28"/>
        </w:rPr>
        <w:t>估</w:t>
      </w:r>
      <w:r w:rsidR="00603D06" w:rsidRPr="008316A7">
        <w:rPr>
          <w:rFonts w:eastAsia="標楷體" w:hint="eastAsia"/>
          <w:color w:val="000000" w:themeColor="text1"/>
          <w:kern w:val="0"/>
          <w:sz w:val="28"/>
          <w:szCs w:val="28"/>
        </w:rPr>
        <w:t>2020</w:t>
      </w:r>
      <w:r w:rsidR="00603D06" w:rsidRPr="008316A7">
        <w:rPr>
          <w:rFonts w:eastAsia="標楷體" w:hint="eastAsia"/>
          <w:color w:val="000000" w:themeColor="text1"/>
          <w:kern w:val="0"/>
          <w:sz w:val="28"/>
          <w:szCs w:val="28"/>
        </w:rPr>
        <w:t>年</w:t>
      </w:r>
      <w:r w:rsidR="002272B0" w:rsidRPr="008316A7">
        <w:rPr>
          <w:rFonts w:eastAsia="標楷體"/>
          <w:color w:val="000000" w:themeColor="text1"/>
          <w:kern w:val="0"/>
          <w:sz w:val="28"/>
          <w:szCs w:val="28"/>
        </w:rPr>
        <w:t>WTI</w:t>
      </w:r>
      <w:r w:rsidR="002272B0">
        <w:rPr>
          <w:rFonts w:eastAsia="標楷體" w:hint="eastAsia"/>
          <w:color w:val="000000" w:themeColor="text1"/>
          <w:kern w:val="0"/>
          <w:sz w:val="28"/>
          <w:szCs w:val="28"/>
        </w:rPr>
        <w:t>第</w:t>
      </w:r>
      <w:r w:rsidR="002272B0">
        <w:rPr>
          <w:rFonts w:eastAsia="標楷體" w:hint="eastAsia"/>
          <w:color w:val="000000" w:themeColor="text1"/>
          <w:kern w:val="0"/>
          <w:sz w:val="28"/>
          <w:szCs w:val="28"/>
        </w:rPr>
        <w:t>2</w:t>
      </w:r>
      <w:r w:rsidR="002272B0">
        <w:rPr>
          <w:rFonts w:eastAsia="標楷體" w:hint="eastAsia"/>
          <w:color w:val="000000" w:themeColor="text1"/>
          <w:kern w:val="0"/>
          <w:sz w:val="28"/>
          <w:szCs w:val="28"/>
        </w:rPr>
        <w:t>季</w:t>
      </w:r>
      <w:r w:rsidR="00916C50" w:rsidRPr="008316A7">
        <w:rPr>
          <w:rFonts w:eastAsia="標楷體" w:hint="eastAsia"/>
          <w:color w:val="000000" w:themeColor="text1"/>
          <w:kern w:val="0"/>
          <w:sz w:val="28"/>
          <w:szCs w:val="28"/>
        </w:rPr>
        <w:t>季均價每桶約</w:t>
      </w:r>
      <w:r w:rsidR="002272B0">
        <w:rPr>
          <w:rFonts w:eastAsia="標楷體" w:hint="eastAsia"/>
          <w:color w:val="000000" w:themeColor="text1"/>
          <w:kern w:val="0"/>
          <w:sz w:val="28"/>
          <w:szCs w:val="28"/>
        </w:rPr>
        <w:t>20.16</w:t>
      </w:r>
      <w:r w:rsidR="00916C50" w:rsidRPr="008316A7">
        <w:rPr>
          <w:rFonts w:eastAsia="標楷體" w:hint="eastAsia"/>
          <w:color w:val="000000" w:themeColor="text1"/>
          <w:kern w:val="0"/>
          <w:sz w:val="28"/>
          <w:szCs w:val="28"/>
        </w:rPr>
        <w:t>美元，</w:t>
      </w:r>
      <w:r w:rsidR="00F252C4" w:rsidRPr="008316A7">
        <w:rPr>
          <w:rFonts w:eastAsia="標楷體" w:hint="eastAsia"/>
          <w:color w:val="000000" w:themeColor="text1"/>
          <w:kern w:val="0"/>
          <w:sz w:val="28"/>
          <w:szCs w:val="28"/>
        </w:rPr>
        <w:t>Brent</w:t>
      </w:r>
      <w:r w:rsidR="002272B0">
        <w:rPr>
          <w:rFonts w:eastAsia="標楷體" w:hint="eastAsia"/>
          <w:color w:val="000000" w:themeColor="text1"/>
          <w:kern w:val="0"/>
          <w:sz w:val="28"/>
          <w:szCs w:val="28"/>
        </w:rPr>
        <w:t>第</w:t>
      </w:r>
      <w:r w:rsidR="002272B0">
        <w:rPr>
          <w:rFonts w:eastAsia="標楷體" w:hint="eastAsia"/>
          <w:color w:val="000000" w:themeColor="text1"/>
          <w:kern w:val="0"/>
          <w:sz w:val="28"/>
          <w:szCs w:val="28"/>
        </w:rPr>
        <w:t>2</w:t>
      </w:r>
      <w:r w:rsidR="002272B0">
        <w:rPr>
          <w:rFonts w:eastAsia="標楷體" w:hint="eastAsia"/>
          <w:color w:val="000000" w:themeColor="text1"/>
          <w:kern w:val="0"/>
          <w:sz w:val="28"/>
          <w:szCs w:val="28"/>
        </w:rPr>
        <w:t>季</w:t>
      </w:r>
      <w:r w:rsidR="000F33DC" w:rsidRPr="008316A7">
        <w:rPr>
          <w:rFonts w:eastAsia="標楷體" w:hint="eastAsia"/>
          <w:color w:val="000000" w:themeColor="text1"/>
          <w:kern w:val="0"/>
          <w:sz w:val="28"/>
          <w:szCs w:val="28"/>
        </w:rPr>
        <w:t>季均價</w:t>
      </w:r>
      <w:r w:rsidR="00916C50" w:rsidRPr="008316A7">
        <w:rPr>
          <w:rFonts w:eastAsia="標楷體" w:hint="eastAsia"/>
          <w:color w:val="000000" w:themeColor="text1"/>
          <w:kern w:val="0"/>
          <w:sz w:val="28"/>
          <w:szCs w:val="28"/>
        </w:rPr>
        <w:t>則</w:t>
      </w:r>
      <w:r w:rsidR="00BF317B">
        <w:rPr>
          <w:rFonts w:eastAsia="標楷體" w:hint="eastAsia"/>
          <w:color w:val="000000" w:themeColor="text1"/>
          <w:kern w:val="0"/>
          <w:sz w:val="28"/>
          <w:szCs w:val="28"/>
        </w:rPr>
        <w:t>在</w:t>
      </w:r>
      <w:r w:rsidRPr="008316A7">
        <w:rPr>
          <w:rFonts w:eastAsia="標楷體"/>
          <w:color w:val="000000" w:themeColor="text1"/>
          <w:kern w:val="0"/>
          <w:sz w:val="28"/>
          <w:szCs w:val="28"/>
        </w:rPr>
        <w:t>每桶約</w:t>
      </w:r>
      <w:r w:rsidR="002272B0">
        <w:rPr>
          <w:rFonts w:eastAsia="標楷體" w:hint="eastAsia"/>
          <w:color w:val="000000" w:themeColor="text1"/>
          <w:kern w:val="0"/>
          <w:sz w:val="28"/>
          <w:szCs w:val="28"/>
        </w:rPr>
        <w:t>22.83</w:t>
      </w:r>
      <w:r w:rsidRPr="008316A7">
        <w:rPr>
          <w:rFonts w:eastAsia="標楷體"/>
          <w:color w:val="000000" w:themeColor="text1"/>
          <w:kern w:val="0"/>
          <w:sz w:val="28"/>
          <w:szCs w:val="28"/>
        </w:rPr>
        <w:t>美元</w:t>
      </w:r>
      <w:r w:rsidR="00603D06" w:rsidRPr="008316A7">
        <w:rPr>
          <w:rFonts w:eastAsia="標楷體" w:hint="eastAsia"/>
          <w:color w:val="000000" w:themeColor="text1"/>
          <w:kern w:val="0"/>
          <w:sz w:val="28"/>
          <w:szCs w:val="28"/>
        </w:rPr>
        <w:t>的水準</w:t>
      </w:r>
      <w:r w:rsidRPr="008316A7">
        <w:rPr>
          <w:rFonts w:eastAsia="標楷體"/>
          <w:color w:val="000000" w:themeColor="text1"/>
          <w:kern w:val="0"/>
          <w:sz w:val="28"/>
          <w:szCs w:val="28"/>
        </w:rPr>
        <w:t>。</w:t>
      </w:r>
    </w:p>
    <w:p w:rsidR="003B5E31"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F252C4" w:rsidRPr="00F252C4" w:rsidRDefault="00F252C4"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2-7-3   </w:t>
      </w:r>
      <w:r w:rsidRPr="006053B8">
        <w:rPr>
          <w:rFonts w:eastAsia="標楷體"/>
          <w:b/>
          <w:snapToGrid w:val="0"/>
          <w:color w:val="000000" w:themeColor="text1"/>
          <w:sz w:val="28"/>
        </w:rPr>
        <w:t>近年國際主要原油價格變動</w:t>
      </w:r>
    </w:p>
    <w:p w:rsidR="003B5E31" w:rsidRPr="006053B8" w:rsidRDefault="003B5E31" w:rsidP="003B5E31">
      <w:pPr>
        <w:snapToGrid w:val="0"/>
        <w:spacing w:line="240" w:lineRule="atLeast"/>
        <w:jc w:val="center"/>
        <w:rPr>
          <w:rFonts w:eastAsia="標楷體"/>
          <w:color w:val="000000" w:themeColor="text1"/>
          <w:sz w:val="18"/>
        </w:rPr>
      </w:pPr>
    </w:p>
    <w:p w:rsidR="003B5E31" w:rsidRPr="006053B8" w:rsidRDefault="00973EFE"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110784" behindDoc="0" locked="0" layoutInCell="1" allowOverlap="1" wp14:anchorId="380CD924" wp14:editId="5FF3103E">
                <wp:simplePos x="0" y="0"/>
                <wp:positionH relativeFrom="column">
                  <wp:posOffset>3499371</wp:posOffset>
                </wp:positionH>
                <wp:positionV relativeFrom="page">
                  <wp:posOffset>6491605</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01FE" w:rsidRPr="003A42E7" w:rsidRDefault="008101FE" w:rsidP="003B5E31">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3</w:t>
                            </w:r>
                            <w:r w:rsidRPr="003A42E7">
                              <w:rPr>
                                <w:rFonts w:eastAsia="標楷體"/>
                                <w:b/>
                              </w:rPr>
                              <w:t>月油價</w:t>
                            </w:r>
                            <w:r>
                              <w:rPr>
                                <w:rFonts w:eastAsia="標楷體" w:hint="eastAsia"/>
                                <w:b/>
                              </w:rPr>
                              <w:t>：</w:t>
                            </w:r>
                          </w:p>
                          <w:p w:rsidR="008101FE" w:rsidRDefault="008101FE"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29.03</w:t>
                            </w:r>
                          </w:p>
                          <w:p w:rsidR="008101FE" w:rsidRDefault="008101FE"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32.13</w:t>
                            </w:r>
                          </w:p>
                          <w:p w:rsidR="008101FE" w:rsidRPr="003A42E7" w:rsidRDefault="008101FE"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33.84</w:t>
                            </w:r>
                          </w:p>
                          <w:p w:rsidR="008101FE" w:rsidRPr="003A42E7" w:rsidRDefault="008101FE" w:rsidP="003B5E31">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75.55pt;margin-top:511.15pt;width:132.3pt;height:85.65pt;z-index:25311078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" filled="f" fillcolor="#ff9" stroked="f">
                <v:textbox>
                  <w:txbxContent>
                    <w:p w:rsidR="008101FE" w:rsidRPr="003A42E7" w:rsidRDefault="008101FE" w:rsidP="003B5E31">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3</w:t>
                      </w:r>
                      <w:r w:rsidRPr="003A42E7">
                        <w:rPr>
                          <w:rFonts w:eastAsia="標楷體"/>
                          <w:b/>
                        </w:rPr>
                        <w:t>月油價</w:t>
                      </w:r>
                      <w:r>
                        <w:rPr>
                          <w:rFonts w:eastAsia="標楷體" w:hint="eastAsia"/>
                          <w:b/>
                        </w:rPr>
                        <w:t>：</w:t>
                      </w:r>
                    </w:p>
                    <w:p w:rsidR="008101FE" w:rsidRDefault="008101FE"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29.03</w:t>
                      </w:r>
                    </w:p>
                    <w:p w:rsidR="008101FE" w:rsidRDefault="008101FE"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32.13</w:t>
                      </w:r>
                    </w:p>
                    <w:p w:rsidR="008101FE" w:rsidRPr="003A42E7" w:rsidRDefault="008101FE"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33.84</w:t>
                      </w:r>
                    </w:p>
                    <w:p w:rsidR="008101FE" w:rsidRPr="003A42E7" w:rsidRDefault="008101FE" w:rsidP="003B5E31">
                      <w:pPr>
                        <w:rPr>
                          <w:rFonts w:eastAsia="標楷體"/>
                          <w:b/>
                        </w:rPr>
                      </w:pPr>
                    </w:p>
                  </w:txbxContent>
                </v:textbox>
                <w10:wrap anchory="page"/>
              </v:shape>
            </w:pict>
          </mc:Fallback>
        </mc:AlternateContent>
      </w:r>
      <w:r w:rsidR="003B5E31" w:rsidRPr="006053B8">
        <w:rPr>
          <w:rFonts w:eastAsia="標楷體"/>
          <w:noProof/>
          <w:color w:val="000000" w:themeColor="text1"/>
        </w:rPr>
        <w:drawing>
          <wp:inline distT="0" distB="0" distL="0" distR="0" wp14:anchorId="0AC31662" wp14:editId="793E6ABD">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color w:val="000000" w:themeColor="text1"/>
          <w:kern w:val="0"/>
          <w:sz w:val="22"/>
          <w:szCs w:val="22"/>
        </w:rPr>
        <w:t>資料來源：經濟部能源局。</w:t>
      </w: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0065CD" w:rsidRPr="006053B8" w:rsidRDefault="000065CD">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854510" w:rsidRPr="006053B8" w:rsidRDefault="00854510" w:rsidP="00854510">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４、</w:t>
      </w:r>
      <w:r w:rsidRPr="006053B8">
        <w:rPr>
          <w:rFonts w:eastAsia="標楷體"/>
          <w:b/>
          <w:bCs/>
          <w:color w:val="000000" w:themeColor="text1"/>
          <w:kern w:val="0"/>
          <w:sz w:val="28"/>
          <w:szCs w:val="20"/>
        </w:rPr>
        <w:t>10</w:t>
      </w:r>
      <w:r w:rsidR="00B366B4">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sidR="00837139">
        <w:rPr>
          <w:rFonts w:eastAsia="標楷體" w:hint="eastAsia"/>
          <w:b/>
          <w:bCs/>
          <w:color w:val="000000" w:themeColor="text1"/>
          <w:kern w:val="0"/>
          <w:sz w:val="28"/>
          <w:szCs w:val="20"/>
        </w:rPr>
        <w:t>3</w:t>
      </w:r>
      <w:r w:rsidR="00BE3C5A">
        <w:rPr>
          <w:rFonts w:eastAsia="標楷體"/>
          <w:b/>
          <w:bCs/>
          <w:color w:val="000000" w:themeColor="text1"/>
          <w:kern w:val="0"/>
          <w:sz w:val="28"/>
          <w:szCs w:val="20"/>
        </w:rPr>
        <w:t>月</w:t>
      </w:r>
      <w:r w:rsidR="00837139" w:rsidRPr="006053B8">
        <w:rPr>
          <w:rFonts w:eastAsia="標楷體"/>
          <w:b/>
          <w:bCs/>
          <w:color w:val="000000" w:themeColor="text1"/>
          <w:kern w:val="0"/>
          <w:sz w:val="28"/>
          <w:szCs w:val="20"/>
        </w:rPr>
        <w:t>黃豆</w:t>
      </w:r>
      <w:r w:rsidRPr="006053B8">
        <w:rPr>
          <w:rFonts w:eastAsia="標楷體"/>
          <w:b/>
          <w:bCs/>
          <w:color w:val="000000" w:themeColor="text1"/>
          <w:kern w:val="0"/>
          <w:sz w:val="28"/>
          <w:szCs w:val="20"/>
        </w:rPr>
        <w:t>及</w:t>
      </w:r>
      <w:r w:rsidR="00837139">
        <w:rPr>
          <w:rFonts w:eastAsia="標楷體" w:hint="eastAsia"/>
          <w:b/>
          <w:bCs/>
          <w:color w:val="000000" w:themeColor="text1"/>
          <w:kern w:val="0"/>
          <w:sz w:val="28"/>
          <w:szCs w:val="20"/>
        </w:rPr>
        <w:t>小麥</w:t>
      </w:r>
      <w:r w:rsidRPr="006053B8">
        <w:rPr>
          <w:rFonts w:eastAsia="標楷體"/>
          <w:b/>
          <w:bCs/>
          <w:color w:val="000000" w:themeColor="text1"/>
          <w:kern w:val="0"/>
          <w:sz w:val="28"/>
          <w:szCs w:val="20"/>
        </w:rPr>
        <w:t>期貨價格較上月</w:t>
      </w:r>
      <w:r w:rsidR="00837139">
        <w:rPr>
          <w:rFonts w:eastAsia="標楷體" w:hint="eastAsia"/>
          <w:b/>
          <w:bCs/>
          <w:color w:val="000000" w:themeColor="text1"/>
          <w:kern w:val="0"/>
          <w:sz w:val="28"/>
          <w:szCs w:val="20"/>
        </w:rPr>
        <w:t>上漲</w:t>
      </w:r>
      <w:r w:rsidR="00BF61D6">
        <w:rPr>
          <w:rFonts w:eastAsia="標楷體" w:hint="eastAsia"/>
          <w:b/>
          <w:bCs/>
          <w:color w:val="000000" w:themeColor="text1"/>
          <w:kern w:val="0"/>
          <w:sz w:val="28"/>
          <w:szCs w:val="20"/>
        </w:rPr>
        <w:t>，</w:t>
      </w:r>
      <w:r w:rsidR="00837139" w:rsidRPr="006053B8">
        <w:rPr>
          <w:rFonts w:eastAsia="標楷體"/>
          <w:b/>
          <w:bCs/>
          <w:color w:val="000000" w:themeColor="text1"/>
          <w:kern w:val="0"/>
          <w:sz w:val="28"/>
          <w:szCs w:val="20"/>
        </w:rPr>
        <w:t>玉米</w:t>
      </w:r>
      <w:r w:rsidR="00BF61D6">
        <w:rPr>
          <w:rFonts w:eastAsia="標楷體" w:hint="eastAsia"/>
          <w:b/>
          <w:bCs/>
          <w:color w:val="000000" w:themeColor="text1"/>
          <w:kern w:val="0"/>
          <w:sz w:val="28"/>
          <w:szCs w:val="20"/>
        </w:rPr>
        <w:t>則</w:t>
      </w:r>
      <w:r w:rsidR="00837139">
        <w:rPr>
          <w:rFonts w:eastAsia="標楷體" w:hint="eastAsia"/>
          <w:b/>
          <w:bCs/>
          <w:color w:val="000000" w:themeColor="text1"/>
          <w:kern w:val="0"/>
          <w:sz w:val="28"/>
          <w:szCs w:val="20"/>
        </w:rPr>
        <w:t>下跌</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根據行政院主計總處公布之國際大宗物資期貨價格</w:t>
      </w:r>
      <w:r w:rsidRPr="006053B8">
        <w:rPr>
          <w:rFonts w:eastAsia="標楷體"/>
          <w:color w:val="000000" w:themeColor="text1"/>
          <w:kern w:val="0"/>
          <w:sz w:val="28"/>
          <w:szCs w:val="28"/>
        </w:rPr>
        <w:t>(</w:t>
      </w:r>
      <w:r w:rsidRPr="006053B8">
        <w:rPr>
          <w:rFonts w:eastAsia="標楷體"/>
          <w:color w:val="000000" w:themeColor="text1"/>
          <w:kern w:val="0"/>
          <w:sz w:val="28"/>
          <w:szCs w:val="28"/>
        </w:rPr>
        <w:t>芝加哥穀物價格</w:t>
      </w:r>
      <w:r w:rsidRPr="006053B8">
        <w:rPr>
          <w:rFonts w:eastAsia="標楷體"/>
          <w:color w:val="000000" w:themeColor="text1"/>
          <w:kern w:val="0"/>
          <w:sz w:val="28"/>
          <w:szCs w:val="28"/>
        </w:rPr>
        <w:t>)</w:t>
      </w:r>
      <w:r w:rsidRPr="006053B8">
        <w:rPr>
          <w:rFonts w:eastAsia="標楷體"/>
          <w:color w:val="000000" w:themeColor="text1"/>
          <w:kern w:val="0"/>
          <w:sz w:val="28"/>
          <w:szCs w:val="28"/>
        </w:rPr>
        <w:t>顯示：</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月達到歷史新高點每英斗</w:t>
      </w:r>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w:t>
      </w:r>
      <w:r w:rsidR="00B366B4">
        <w:rPr>
          <w:rFonts w:eastAsia="標楷體" w:hint="eastAsia"/>
          <w:color w:val="000000" w:themeColor="text1"/>
          <w:sz w:val="28"/>
        </w:rPr>
        <w:t>9</w:t>
      </w:r>
      <w:r w:rsidRPr="006053B8">
        <w:rPr>
          <w:rFonts w:eastAsia="標楷體"/>
          <w:color w:val="000000" w:themeColor="text1"/>
          <w:sz w:val="28"/>
        </w:rPr>
        <w:t>年</w:t>
      </w:r>
      <w:r w:rsidR="002D1ACE">
        <w:rPr>
          <w:rFonts w:eastAsia="標楷體" w:hint="eastAsia"/>
          <w:color w:val="000000" w:themeColor="text1"/>
          <w:sz w:val="28"/>
        </w:rPr>
        <w:t>3</w:t>
      </w:r>
      <w:r w:rsidR="00BE3C5A">
        <w:rPr>
          <w:rFonts w:eastAsia="標楷體"/>
          <w:color w:val="000000" w:themeColor="text1"/>
          <w:sz w:val="28"/>
        </w:rPr>
        <w:t>月</w:t>
      </w:r>
      <w:r w:rsidRPr="006053B8">
        <w:rPr>
          <w:rFonts w:eastAsia="標楷體"/>
          <w:color w:val="000000" w:themeColor="text1"/>
          <w:sz w:val="28"/>
        </w:rPr>
        <w:t>為</w:t>
      </w:r>
      <w:r w:rsidR="00B366B4">
        <w:rPr>
          <w:rFonts w:eastAsia="標楷體" w:hint="eastAsia"/>
          <w:color w:val="000000" w:themeColor="text1"/>
          <w:sz w:val="28"/>
        </w:rPr>
        <w:t>8.</w:t>
      </w:r>
      <w:r w:rsidR="00BF61D6">
        <w:rPr>
          <w:rFonts w:eastAsia="標楷體" w:hint="eastAsia"/>
          <w:color w:val="000000" w:themeColor="text1"/>
          <w:sz w:val="28"/>
        </w:rPr>
        <w:t>8</w:t>
      </w:r>
      <w:r w:rsidR="002D1ACE">
        <w:rPr>
          <w:rFonts w:eastAsia="標楷體" w:hint="eastAsia"/>
          <w:color w:val="000000" w:themeColor="text1"/>
          <w:sz w:val="28"/>
        </w:rPr>
        <w:t>6</w:t>
      </w:r>
      <w:r w:rsidRPr="006053B8">
        <w:rPr>
          <w:rFonts w:eastAsia="標楷體"/>
          <w:color w:val="000000" w:themeColor="text1"/>
          <w:sz w:val="28"/>
        </w:rPr>
        <w:t>美元，較上月</w:t>
      </w:r>
      <w:r w:rsidR="00BF61D6">
        <w:rPr>
          <w:rFonts w:eastAsia="標楷體" w:hint="eastAsia"/>
          <w:color w:val="000000" w:themeColor="text1"/>
          <w:sz w:val="28"/>
        </w:rPr>
        <w:t>上漲</w:t>
      </w:r>
      <w:r w:rsidR="002D1ACE">
        <w:rPr>
          <w:rFonts w:eastAsia="標楷體" w:hint="eastAsia"/>
          <w:color w:val="000000" w:themeColor="text1"/>
          <w:sz w:val="28"/>
        </w:rPr>
        <w:t>2</w:t>
      </w:r>
      <w:r w:rsidR="00B366B4">
        <w:rPr>
          <w:rFonts w:eastAsia="標楷體" w:hint="eastAsia"/>
          <w:color w:val="000000" w:themeColor="text1"/>
          <w:sz w:val="28"/>
        </w:rPr>
        <w:t>.</w:t>
      </w:r>
      <w:r w:rsidR="00BF61D6">
        <w:rPr>
          <w:rFonts w:eastAsia="標楷體" w:hint="eastAsia"/>
          <w:color w:val="000000" w:themeColor="text1"/>
          <w:sz w:val="28"/>
        </w:rPr>
        <w:t>3</w:t>
      </w:r>
      <w:r w:rsidR="00B366B4">
        <w:rPr>
          <w:rFonts w:eastAsia="標楷體" w:hint="eastAsia"/>
          <w:color w:val="000000" w:themeColor="text1"/>
          <w:sz w:val="28"/>
        </w:rPr>
        <w:t>%</w:t>
      </w:r>
      <w:r w:rsidRPr="006053B8">
        <w:rPr>
          <w:rFonts w:eastAsia="標楷體"/>
          <w:color w:val="000000" w:themeColor="text1"/>
          <w:sz w:val="28"/>
        </w:rPr>
        <w:t>，較上年同月</w:t>
      </w:r>
      <w:r w:rsidR="002D1ACE">
        <w:rPr>
          <w:rFonts w:eastAsia="標楷體" w:hint="eastAsia"/>
          <w:color w:val="000000" w:themeColor="text1"/>
          <w:sz w:val="28"/>
        </w:rPr>
        <w:t>上漲</w:t>
      </w:r>
      <w:r w:rsidR="002D1ACE">
        <w:rPr>
          <w:rFonts w:eastAsia="標楷體" w:hint="eastAsia"/>
          <w:color w:val="000000" w:themeColor="text1"/>
          <w:sz w:val="28"/>
        </w:rPr>
        <w:t>0.2</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月達到最高點每英斗</w:t>
      </w:r>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w:t>
      </w:r>
      <w:r w:rsidR="00B366B4">
        <w:rPr>
          <w:rFonts w:eastAsia="標楷體" w:hint="eastAsia"/>
          <w:color w:val="000000" w:themeColor="text1"/>
          <w:sz w:val="28"/>
        </w:rPr>
        <w:t>09</w:t>
      </w:r>
      <w:r w:rsidRPr="006053B8">
        <w:rPr>
          <w:rFonts w:eastAsia="標楷體"/>
          <w:color w:val="000000" w:themeColor="text1"/>
          <w:sz w:val="28"/>
        </w:rPr>
        <w:t>年</w:t>
      </w:r>
      <w:r w:rsidR="002D1ACE">
        <w:rPr>
          <w:rFonts w:eastAsia="標楷體" w:hint="eastAsia"/>
          <w:color w:val="000000" w:themeColor="text1"/>
          <w:sz w:val="28"/>
        </w:rPr>
        <w:t>3</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5.</w:t>
      </w:r>
      <w:r w:rsidR="002D1ACE">
        <w:rPr>
          <w:rFonts w:eastAsia="標楷體" w:hint="eastAsia"/>
          <w:color w:val="000000" w:themeColor="text1"/>
          <w:sz w:val="28"/>
        </w:rPr>
        <w:t>6</w:t>
      </w:r>
      <w:r w:rsidR="00034140">
        <w:rPr>
          <w:rFonts w:eastAsia="標楷體" w:hint="eastAsia"/>
          <w:color w:val="000000" w:themeColor="text1"/>
          <w:sz w:val="28"/>
        </w:rPr>
        <w:t>9</w:t>
      </w:r>
      <w:r w:rsidRPr="006053B8">
        <w:rPr>
          <w:rFonts w:eastAsia="標楷體"/>
          <w:color w:val="000000" w:themeColor="text1"/>
          <w:sz w:val="28"/>
        </w:rPr>
        <w:t>美元，較上月</w:t>
      </w:r>
      <w:r w:rsidR="002D1ACE">
        <w:rPr>
          <w:rFonts w:eastAsia="標楷體" w:hint="eastAsia"/>
          <w:color w:val="000000" w:themeColor="text1"/>
          <w:sz w:val="28"/>
        </w:rPr>
        <w:t>上漲</w:t>
      </w:r>
      <w:r w:rsidR="002D1ACE">
        <w:rPr>
          <w:rFonts w:eastAsia="標楷體" w:hint="eastAsia"/>
          <w:color w:val="000000" w:themeColor="text1"/>
          <w:sz w:val="28"/>
        </w:rPr>
        <w:t>7.6</w:t>
      </w:r>
      <w:r w:rsidRPr="006053B8">
        <w:rPr>
          <w:rFonts w:eastAsia="標楷體"/>
          <w:color w:val="000000" w:themeColor="text1"/>
          <w:sz w:val="28"/>
        </w:rPr>
        <w:t>%</w:t>
      </w:r>
      <w:r w:rsidRPr="006053B8">
        <w:rPr>
          <w:rFonts w:eastAsia="標楷體"/>
          <w:color w:val="000000" w:themeColor="text1"/>
          <w:sz w:val="28"/>
        </w:rPr>
        <w:t>，較上年同月上漲</w:t>
      </w:r>
      <w:r w:rsidR="002D1ACE">
        <w:rPr>
          <w:rFonts w:eastAsia="標楷體" w:hint="eastAsia"/>
          <w:color w:val="000000" w:themeColor="text1"/>
          <w:sz w:val="28"/>
        </w:rPr>
        <w:t>24.2</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月達到歷史新高點每英斗</w:t>
      </w:r>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w:t>
      </w:r>
      <w:r w:rsidR="00B366B4">
        <w:rPr>
          <w:rFonts w:eastAsia="標楷體" w:hint="eastAsia"/>
          <w:color w:val="000000" w:themeColor="text1"/>
          <w:sz w:val="28"/>
        </w:rPr>
        <w:t>9</w:t>
      </w:r>
      <w:r w:rsidRPr="006053B8">
        <w:rPr>
          <w:rFonts w:eastAsia="標楷體"/>
          <w:color w:val="000000" w:themeColor="text1"/>
          <w:sz w:val="28"/>
        </w:rPr>
        <w:t>年</w:t>
      </w:r>
      <w:r w:rsidR="002D1ACE">
        <w:rPr>
          <w:rFonts w:eastAsia="標楷體" w:hint="eastAsia"/>
          <w:color w:val="000000" w:themeColor="text1"/>
          <w:sz w:val="28"/>
        </w:rPr>
        <w:t>3</w:t>
      </w:r>
      <w:r w:rsidR="00BE3C5A">
        <w:rPr>
          <w:rFonts w:eastAsia="標楷體"/>
          <w:color w:val="000000" w:themeColor="text1"/>
          <w:sz w:val="28"/>
        </w:rPr>
        <w:t>月</w:t>
      </w:r>
      <w:r w:rsidRPr="006053B8">
        <w:rPr>
          <w:rFonts w:eastAsia="標楷體"/>
          <w:color w:val="000000" w:themeColor="text1"/>
          <w:sz w:val="28"/>
        </w:rPr>
        <w:t>為</w:t>
      </w:r>
      <w:r w:rsidR="002D1ACE">
        <w:rPr>
          <w:rFonts w:eastAsia="標楷體" w:hint="eastAsia"/>
          <w:color w:val="000000" w:themeColor="text1"/>
          <w:sz w:val="28"/>
        </w:rPr>
        <w:t>3.41</w:t>
      </w:r>
      <w:r w:rsidRPr="006053B8">
        <w:rPr>
          <w:rFonts w:eastAsia="標楷體"/>
          <w:color w:val="000000" w:themeColor="text1"/>
          <w:sz w:val="28"/>
        </w:rPr>
        <w:t>美元，較上月</w:t>
      </w:r>
      <w:r w:rsidR="00B366B4">
        <w:rPr>
          <w:rFonts w:eastAsia="標楷體" w:hint="eastAsia"/>
          <w:color w:val="000000" w:themeColor="text1"/>
          <w:sz w:val="28"/>
        </w:rPr>
        <w:t>下跌</w:t>
      </w:r>
      <w:r w:rsidR="002D1ACE">
        <w:rPr>
          <w:rFonts w:eastAsia="標楷體" w:hint="eastAsia"/>
          <w:color w:val="000000" w:themeColor="text1"/>
          <w:sz w:val="28"/>
        </w:rPr>
        <w:t>7.1</w:t>
      </w:r>
      <w:r w:rsidRPr="006053B8">
        <w:rPr>
          <w:rFonts w:eastAsia="標楷體"/>
          <w:color w:val="000000" w:themeColor="text1"/>
          <w:sz w:val="28"/>
        </w:rPr>
        <w:t>%</w:t>
      </w:r>
      <w:r w:rsidRPr="006053B8">
        <w:rPr>
          <w:rFonts w:eastAsia="標楷體"/>
          <w:color w:val="000000" w:themeColor="text1"/>
          <w:sz w:val="28"/>
        </w:rPr>
        <w:t>，較上年同月</w:t>
      </w:r>
      <w:r w:rsidR="002D1ACE">
        <w:rPr>
          <w:rFonts w:eastAsia="標楷體" w:hint="eastAsia"/>
          <w:color w:val="000000" w:themeColor="text1"/>
          <w:sz w:val="28"/>
        </w:rPr>
        <w:t>下跌</w:t>
      </w:r>
      <w:r w:rsidR="002D1ACE">
        <w:rPr>
          <w:rFonts w:eastAsia="標楷體" w:hint="eastAsia"/>
          <w:color w:val="000000" w:themeColor="text1"/>
          <w:sz w:val="28"/>
        </w:rPr>
        <w:t>4.5</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854510" w:rsidRPr="006053B8" w:rsidRDefault="00854510" w:rsidP="00854510">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w:drawing>
          <wp:anchor distT="0" distB="0" distL="114300" distR="114300" simplePos="0" relativeHeight="253113856" behindDoc="0" locked="0" layoutInCell="1" allowOverlap="1" wp14:anchorId="6A91DD41" wp14:editId="78E1E58B">
            <wp:simplePos x="0" y="0"/>
            <wp:positionH relativeFrom="column">
              <wp:posOffset>84455</wp:posOffset>
            </wp:positionH>
            <wp:positionV relativeFrom="paragraph">
              <wp:posOffset>277495</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053B8">
        <w:rPr>
          <w:rFonts w:eastAsia="標楷體"/>
          <w:noProof/>
          <w:color w:val="000000" w:themeColor="text1"/>
        </w:rPr>
        <mc:AlternateContent>
          <mc:Choice Requires="wps">
            <w:drawing>
              <wp:anchor distT="0" distB="0" distL="114300" distR="114300" simplePos="0" relativeHeight="253112832" behindDoc="0" locked="0" layoutInCell="1" allowOverlap="1" wp14:anchorId="0D300B06" wp14:editId="07238C85">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8101FE" w:rsidRDefault="008101FE" w:rsidP="00854510">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31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8101FE" w:rsidRDefault="008101FE" w:rsidP="00854510">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6053B8" w:rsidRDefault="005E3164" w:rsidP="005E3164">
      <w:pPr>
        <w:snapToGrid w:val="0"/>
        <w:spacing w:before="120" w:line="300" w:lineRule="auto"/>
        <w:ind w:rightChars="-59" w:right="-142"/>
        <w:rPr>
          <w:rFonts w:eastAsia="標楷體"/>
          <w:color w:val="000000" w:themeColor="text1"/>
          <w:sz w:val="22"/>
          <w:szCs w:val="22"/>
        </w:rPr>
      </w:pPr>
    </w:p>
    <w:p w:rsidR="00814E4E" w:rsidRPr="006053B8" w:rsidRDefault="00814E4E" w:rsidP="00814E4E">
      <w:pPr>
        <w:snapToGrid w:val="0"/>
        <w:spacing w:before="120" w:line="300" w:lineRule="auto"/>
        <w:ind w:rightChars="-59" w:right="-142"/>
        <w:rPr>
          <w:rFonts w:eastAsia="標楷體"/>
          <w:color w:val="000000" w:themeColor="text1"/>
          <w:sz w:val="22"/>
          <w:szCs w:val="22"/>
        </w:rPr>
      </w:pPr>
    </w:p>
    <w:p w:rsidR="00814E4E" w:rsidRPr="006053B8" w:rsidRDefault="00814E4E" w:rsidP="00814E4E">
      <w:pPr>
        <w:widowControl/>
        <w:rPr>
          <w:rFonts w:eastAsia="標楷體"/>
          <w:b/>
          <w:bCs/>
          <w:color w:val="000000" w:themeColor="text1"/>
          <w:kern w:val="0"/>
          <w:sz w:val="28"/>
          <w:szCs w:val="20"/>
        </w:rPr>
      </w:pPr>
      <w:r w:rsidRPr="006053B8">
        <w:rPr>
          <w:rFonts w:eastAsia="標楷體"/>
          <w:b/>
          <w:bCs/>
          <w:color w:val="000000" w:themeColor="text1"/>
        </w:rPr>
        <w:br w:type="page"/>
      </w:r>
    </w:p>
    <w:p w:rsidR="005E3164" w:rsidRPr="001C106D" w:rsidRDefault="005E3164"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7" w:name="_Toc525744855"/>
      <w:bookmarkStart w:id="138" w:name="_Toc36455809"/>
      <w:bookmarkStart w:id="139" w:name="_Toc401923802"/>
      <w:bookmarkStart w:id="140" w:name="_Toc402171719"/>
      <w:bookmarkEnd w:id="121"/>
      <w:bookmarkEnd w:id="122"/>
      <w:r w:rsidRPr="001C106D">
        <w:rPr>
          <w:rFonts w:eastAsia="標楷體"/>
          <w:b/>
          <w:bCs/>
          <w:color w:val="000000" w:themeColor="text1"/>
          <w:sz w:val="32"/>
          <w:szCs w:val="32"/>
        </w:rPr>
        <w:lastRenderedPageBreak/>
        <w:t>（八）金融</w:t>
      </w:r>
      <w:bookmarkEnd w:id="137"/>
      <w:bookmarkEnd w:id="138"/>
    </w:p>
    <w:p w:rsidR="001B2A85" w:rsidRPr="00A84C8B"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u w:val="single"/>
        </w:rPr>
      </w:pPr>
      <w:bookmarkStart w:id="141" w:name="_（九）就業"/>
      <w:bookmarkEnd w:id="141"/>
      <w:r w:rsidRPr="006053B8">
        <w:rPr>
          <w:rFonts w:eastAsia="標楷體"/>
          <w:b/>
          <w:bCs/>
          <w:color w:val="000000" w:themeColor="text1"/>
          <w:spacing w:val="-8"/>
          <w:sz w:val="28"/>
          <w:szCs w:val="28"/>
        </w:rPr>
        <w:t>１、</w:t>
      </w:r>
      <w:r w:rsidRPr="006053B8">
        <w:rPr>
          <w:rFonts w:eastAsia="標楷體"/>
          <w:b/>
          <w:bCs/>
          <w:color w:val="000000" w:themeColor="text1"/>
          <w:spacing w:val="-8"/>
          <w:sz w:val="28"/>
          <w:szCs w:val="28"/>
        </w:rPr>
        <w:t>1</w:t>
      </w:r>
      <w:r w:rsidR="005543CA">
        <w:rPr>
          <w:rFonts w:eastAsia="標楷體" w:hint="eastAsia"/>
          <w:b/>
          <w:bCs/>
          <w:color w:val="000000" w:themeColor="text1"/>
          <w:spacing w:val="-8"/>
          <w:sz w:val="28"/>
          <w:szCs w:val="28"/>
        </w:rPr>
        <w:t>09</w:t>
      </w:r>
      <w:r w:rsidRPr="006053B8">
        <w:rPr>
          <w:rFonts w:eastAsia="標楷體"/>
          <w:b/>
          <w:bCs/>
          <w:color w:val="000000" w:themeColor="text1"/>
          <w:spacing w:val="-8"/>
          <w:sz w:val="28"/>
          <w:szCs w:val="28"/>
        </w:rPr>
        <w:t>年</w:t>
      </w:r>
      <w:r w:rsidR="00A84C8B">
        <w:rPr>
          <w:rFonts w:eastAsia="標楷體" w:hint="eastAsia"/>
          <w:b/>
          <w:bCs/>
          <w:color w:val="000000" w:themeColor="text1"/>
          <w:spacing w:val="-8"/>
          <w:sz w:val="28"/>
          <w:szCs w:val="28"/>
        </w:rPr>
        <w:t>3</w:t>
      </w:r>
      <w:r w:rsidR="00BE3C5A">
        <w:rPr>
          <w:rFonts w:eastAsia="標楷體"/>
          <w:b/>
          <w:bCs/>
          <w:color w:val="000000" w:themeColor="text1"/>
          <w:spacing w:val="-8"/>
          <w:sz w:val="28"/>
          <w:szCs w:val="28"/>
        </w:rPr>
        <w:t>月</w:t>
      </w:r>
      <w:r w:rsidR="003B0DC7" w:rsidRPr="006053B8">
        <w:rPr>
          <w:rFonts w:eastAsia="標楷體"/>
          <w:b/>
          <w:bCs/>
          <w:color w:val="000000" w:themeColor="text1"/>
          <w:spacing w:val="-8"/>
          <w:sz w:val="28"/>
          <w:szCs w:val="28"/>
        </w:rPr>
        <w:t>M1B</w:t>
      </w:r>
      <w:r w:rsidR="003B0DC7">
        <w:rPr>
          <w:rFonts w:eastAsia="標楷體" w:hint="eastAsia"/>
          <w:b/>
          <w:bCs/>
          <w:color w:val="000000" w:themeColor="text1"/>
          <w:spacing w:val="-8"/>
          <w:sz w:val="28"/>
          <w:szCs w:val="28"/>
        </w:rPr>
        <w:t>及</w:t>
      </w:r>
      <w:r w:rsidR="00016876" w:rsidRPr="00CD02C4">
        <w:rPr>
          <w:rFonts w:eastAsia="標楷體"/>
          <w:b/>
          <w:bCs/>
          <w:color w:val="000000" w:themeColor="text1"/>
          <w:spacing w:val="-8"/>
          <w:sz w:val="28"/>
          <w:szCs w:val="28"/>
        </w:rPr>
        <w:t>M2</w:t>
      </w:r>
      <w:r w:rsidRPr="006053B8">
        <w:rPr>
          <w:rFonts w:eastAsia="標楷體"/>
          <w:b/>
          <w:bCs/>
          <w:color w:val="000000" w:themeColor="text1"/>
          <w:spacing w:val="-8"/>
          <w:sz w:val="28"/>
          <w:szCs w:val="28"/>
        </w:rPr>
        <w:t>年增率</w:t>
      </w:r>
      <w:r w:rsidR="00CD02C4" w:rsidRPr="00CD02C4">
        <w:rPr>
          <w:rFonts w:eastAsia="標楷體" w:hint="eastAsia"/>
          <w:b/>
          <w:bCs/>
          <w:color w:val="000000" w:themeColor="text1"/>
          <w:spacing w:val="-8"/>
          <w:sz w:val="28"/>
          <w:szCs w:val="28"/>
        </w:rPr>
        <w:t>均</w:t>
      </w:r>
      <w:r w:rsidRPr="006053B8">
        <w:rPr>
          <w:rFonts w:eastAsia="標楷體"/>
          <w:b/>
          <w:bCs/>
          <w:noProof/>
          <w:color w:val="000000" w:themeColor="text1"/>
          <w:sz w:val="28"/>
          <w:szCs w:val="28"/>
          <w:u w:val="single"/>
        </w:rPr>
        <w:drawing>
          <wp:anchor distT="0" distB="0" distL="114300" distR="114300" simplePos="0" relativeHeight="253070848" behindDoc="0" locked="0" layoutInCell="1" allowOverlap="1" wp14:anchorId="79D28BA7" wp14:editId="1D446E7F">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A84C8B">
        <w:rPr>
          <w:rFonts w:eastAsia="標楷體" w:hint="eastAsia"/>
          <w:b/>
          <w:bCs/>
          <w:color w:val="000000" w:themeColor="text1"/>
          <w:spacing w:val="-8"/>
          <w:sz w:val="28"/>
          <w:szCs w:val="28"/>
        </w:rPr>
        <w:t>上升</w:t>
      </w:r>
    </w:p>
    <w:p w:rsidR="00A30578" w:rsidRDefault="00D103B5"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Pr>
          <w:rFonts w:eastAsia="標楷體" w:hint="eastAsia"/>
          <w:color w:val="000000" w:themeColor="text1"/>
          <w:kern w:val="0"/>
          <w:sz w:val="28"/>
          <w:szCs w:val="28"/>
        </w:rPr>
        <w:t>雖</w:t>
      </w:r>
      <w:r w:rsidR="00DA2634" w:rsidRPr="00DA2634">
        <w:rPr>
          <w:rFonts w:eastAsia="標楷體" w:hint="eastAsia"/>
          <w:color w:val="000000" w:themeColor="text1"/>
          <w:kern w:val="0"/>
          <w:sz w:val="28"/>
          <w:szCs w:val="28"/>
        </w:rPr>
        <w:t>受外資淨匯出擴大影響，惟在放款與投資成長增加帶動下，</w:t>
      </w:r>
      <w:r w:rsidR="00071C58" w:rsidRPr="006053B8">
        <w:rPr>
          <w:rFonts w:eastAsia="標楷體"/>
          <w:color w:val="000000" w:themeColor="text1"/>
          <w:kern w:val="0"/>
          <w:sz w:val="28"/>
          <w:szCs w:val="28"/>
        </w:rPr>
        <w:t>10</w:t>
      </w:r>
      <w:r w:rsidR="00071C58">
        <w:rPr>
          <w:rFonts w:eastAsia="標楷體" w:hint="eastAsia"/>
          <w:color w:val="000000" w:themeColor="text1"/>
          <w:kern w:val="0"/>
          <w:sz w:val="28"/>
          <w:szCs w:val="28"/>
        </w:rPr>
        <w:t>9</w:t>
      </w:r>
      <w:r w:rsidR="00071C58" w:rsidRPr="006053B8">
        <w:rPr>
          <w:rFonts w:eastAsia="標楷體"/>
          <w:color w:val="000000" w:themeColor="text1"/>
          <w:kern w:val="0"/>
          <w:sz w:val="28"/>
          <w:szCs w:val="28"/>
        </w:rPr>
        <w:t>年</w:t>
      </w:r>
      <w:r w:rsidR="00071C58">
        <w:rPr>
          <w:rFonts w:eastAsia="標楷體" w:hint="eastAsia"/>
          <w:color w:val="000000" w:themeColor="text1"/>
          <w:kern w:val="0"/>
          <w:sz w:val="28"/>
          <w:szCs w:val="28"/>
        </w:rPr>
        <w:t>3</w:t>
      </w:r>
      <w:r w:rsidR="00071C58">
        <w:rPr>
          <w:rFonts w:eastAsia="標楷體"/>
          <w:color w:val="000000" w:themeColor="text1"/>
          <w:kern w:val="0"/>
          <w:sz w:val="28"/>
          <w:szCs w:val="28"/>
        </w:rPr>
        <w:t>月</w:t>
      </w:r>
      <w:r w:rsidR="00DA2634" w:rsidRPr="00DA2634">
        <w:rPr>
          <w:rFonts w:eastAsia="標楷體" w:hint="eastAsia"/>
          <w:color w:val="000000" w:themeColor="text1"/>
          <w:kern w:val="0"/>
          <w:sz w:val="28"/>
          <w:szCs w:val="28"/>
        </w:rPr>
        <w:t>M1B</w:t>
      </w:r>
      <w:r w:rsidR="00DA2634" w:rsidRPr="00DA2634">
        <w:rPr>
          <w:rFonts w:eastAsia="標楷體" w:hint="eastAsia"/>
          <w:color w:val="000000" w:themeColor="text1"/>
          <w:kern w:val="0"/>
          <w:sz w:val="28"/>
          <w:szCs w:val="28"/>
        </w:rPr>
        <w:t>及</w:t>
      </w:r>
      <w:r w:rsidR="00DA2634" w:rsidRPr="00DA2634">
        <w:rPr>
          <w:rFonts w:eastAsia="標楷體" w:hint="eastAsia"/>
          <w:color w:val="000000" w:themeColor="text1"/>
          <w:kern w:val="0"/>
          <w:sz w:val="28"/>
          <w:szCs w:val="28"/>
        </w:rPr>
        <w:t>M2</w:t>
      </w:r>
      <w:r w:rsidR="00DA2634" w:rsidRPr="00DA2634">
        <w:rPr>
          <w:rFonts w:eastAsia="標楷體" w:hint="eastAsia"/>
          <w:color w:val="000000" w:themeColor="text1"/>
          <w:kern w:val="0"/>
          <w:sz w:val="28"/>
          <w:szCs w:val="28"/>
        </w:rPr>
        <w:t>年增率</w:t>
      </w:r>
      <w:r w:rsidR="00DA2634">
        <w:rPr>
          <w:rFonts w:eastAsia="標楷體" w:hint="eastAsia"/>
          <w:color w:val="000000" w:themeColor="text1"/>
          <w:kern w:val="0"/>
          <w:sz w:val="28"/>
          <w:szCs w:val="28"/>
        </w:rPr>
        <w:t>均</w:t>
      </w:r>
      <w:r w:rsidR="00DA2634" w:rsidRPr="00DA2634">
        <w:rPr>
          <w:rFonts w:eastAsia="標楷體" w:hint="eastAsia"/>
          <w:color w:val="000000" w:themeColor="text1"/>
          <w:kern w:val="0"/>
          <w:sz w:val="28"/>
          <w:szCs w:val="28"/>
        </w:rPr>
        <w:t>上升為</w:t>
      </w:r>
      <w:r w:rsidR="00DA2634" w:rsidRPr="00DA2634">
        <w:rPr>
          <w:rFonts w:eastAsia="標楷體" w:hint="eastAsia"/>
          <w:color w:val="000000" w:themeColor="text1"/>
          <w:kern w:val="0"/>
          <w:sz w:val="28"/>
          <w:szCs w:val="28"/>
        </w:rPr>
        <w:t>7.02%</w:t>
      </w:r>
      <w:r w:rsidR="00822A0B">
        <w:rPr>
          <w:rFonts w:eastAsia="標楷體" w:hint="eastAsia"/>
          <w:color w:val="000000" w:themeColor="text1"/>
          <w:kern w:val="0"/>
          <w:sz w:val="28"/>
          <w:szCs w:val="28"/>
        </w:rPr>
        <w:t>及</w:t>
      </w:r>
      <w:r w:rsidR="00822A0B">
        <w:rPr>
          <w:rFonts w:eastAsia="標楷體" w:hint="eastAsia"/>
          <w:color w:val="000000" w:themeColor="text1"/>
          <w:kern w:val="0"/>
          <w:sz w:val="28"/>
          <w:szCs w:val="28"/>
        </w:rPr>
        <w:t>4.42%</w:t>
      </w:r>
      <w:r w:rsidR="00B14BE7" w:rsidRPr="006053B8">
        <w:rPr>
          <w:rFonts w:eastAsia="標楷體"/>
          <w:color w:val="000000" w:themeColor="text1"/>
          <w:kern w:val="0"/>
          <w:sz w:val="28"/>
          <w:szCs w:val="28"/>
        </w:rPr>
        <w:t>。</w:t>
      </w:r>
    </w:p>
    <w:p w:rsidR="00822A0B" w:rsidRDefault="00822A0B"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822A0B" w:rsidRPr="00822A0B" w:rsidRDefault="00822A0B"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854510" w:rsidRPr="006053B8" w:rsidRDefault="00854510" w:rsidP="00854510">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2-8-1  </w:t>
      </w:r>
      <w:r w:rsidRPr="006053B8">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54510" w:rsidRPr="006053B8" w:rsidTr="0064388B">
        <w:trPr>
          <w:trHeight w:val="621"/>
          <w:jc w:val="center"/>
        </w:trPr>
        <w:tc>
          <w:tcPr>
            <w:tcW w:w="1638" w:type="dxa"/>
            <w:tcBorders>
              <w:left w:val="nil"/>
              <w:bottom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854510" w:rsidRPr="006053B8" w:rsidRDefault="00854510" w:rsidP="0064388B">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854510" w:rsidRPr="006053B8" w:rsidTr="0009059A">
        <w:trPr>
          <w:trHeight w:val="307"/>
          <w:jc w:val="center"/>
        </w:trPr>
        <w:tc>
          <w:tcPr>
            <w:tcW w:w="1638" w:type="dxa"/>
            <w:tcBorders>
              <w:top w:val="nil"/>
              <w:left w:val="nil"/>
              <w:bottom w:val="nil"/>
              <w:right w:val="single" w:sz="4" w:space="0" w:color="auto"/>
            </w:tcBorders>
          </w:tcPr>
          <w:p w:rsidR="00854510" w:rsidRPr="006053B8" w:rsidRDefault="00854510" w:rsidP="001B70C7">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360" w:type="dxa"/>
            <w:tcBorders>
              <w:top w:val="nil"/>
              <w:left w:val="single" w:sz="4" w:space="0" w:color="auto"/>
              <w:bottom w:val="nil"/>
              <w:right w:val="nil"/>
            </w:tcBorders>
          </w:tcPr>
          <w:p w:rsidR="00854510" w:rsidRPr="00273FCE" w:rsidRDefault="001B70C7" w:rsidP="00273FCE">
            <w:pPr>
              <w:jc w:val="center"/>
              <w:rPr>
                <w:b/>
                <w:color w:val="000000" w:themeColor="text1"/>
              </w:rPr>
            </w:pPr>
            <w:r>
              <w:rPr>
                <w:rFonts w:hint="eastAsia"/>
                <w:b/>
                <w:color w:val="000000" w:themeColor="text1"/>
              </w:rPr>
              <w:t>3.46</w:t>
            </w:r>
          </w:p>
        </w:tc>
        <w:tc>
          <w:tcPr>
            <w:tcW w:w="1513" w:type="dxa"/>
            <w:tcBorders>
              <w:top w:val="nil"/>
              <w:left w:val="nil"/>
              <w:bottom w:val="nil"/>
              <w:right w:val="nil"/>
            </w:tcBorders>
          </w:tcPr>
          <w:p w:rsidR="00854510" w:rsidRPr="00273FCE" w:rsidRDefault="001B70C7" w:rsidP="0064388B">
            <w:pPr>
              <w:jc w:val="center"/>
              <w:rPr>
                <w:b/>
                <w:color w:val="000000" w:themeColor="text1"/>
              </w:rPr>
            </w:pPr>
            <w:r>
              <w:rPr>
                <w:rFonts w:hint="eastAsia"/>
                <w:b/>
                <w:color w:val="000000" w:themeColor="text1"/>
              </w:rPr>
              <w:t>6.61</w:t>
            </w:r>
          </w:p>
        </w:tc>
        <w:tc>
          <w:tcPr>
            <w:tcW w:w="1500" w:type="dxa"/>
            <w:tcBorders>
              <w:top w:val="nil"/>
              <w:left w:val="nil"/>
              <w:bottom w:val="nil"/>
              <w:right w:val="nil"/>
            </w:tcBorders>
            <w:shd w:val="clear" w:color="auto" w:fill="auto"/>
            <w:vAlign w:val="center"/>
          </w:tcPr>
          <w:p w:rsidR="00854510" w:rsidRPr="00273FCE" w:rsidRDefault="001B70C7" w:rsidP="00273FCE">
            <w:pPr>
              <w:snapToGrid w:val="0"/>
              <w:spacing w:line="340" w:lineRule="atLeast"/>
              <w:ind w:rightChars="189" w:right="454"/>
              <w:jc w:val="right"/>
              <w:rPr>
                <w:rFonts w:eastAsia="標楷體"/>
                <w:b/>
                <w:color w:val="000000" w:themeColor="text1"/>
              </w:rPr>
            </w:pPr>
            <w:r>
              <w:rPr>
                <w:rFonts w:eastAsia="標楷體" w:hint="eastAsia"/>
                <w:b/>
                <w:color w:val="000000" w:themeColor="text1"/>
              </w:rPr>
              <w:t>7.15</w:t>
            </w:r>
          </w:p>
        </w:tc>
        <w:tc>
          <w:tcPr>
            <w:tcW w:w="1416" w:type="dxa"/>
            <w:tcBorders>
              <w:top w:val="nil"/>
              <w:left w:val="nil"/>
              <w:bottom w:val="nil"/>
              <w:right w:val="nil"/>
            </w:tcBorders>
            <w:vAlign w:val="center"/>
          </w:tcPr>
          <w:p w:rsidR="00854510" w:rsidRPr="00273FCE" w:rsidRDefault="008C2A4B" w:rsidP="00E92A7A">
            <w:pPr>
              <w:snapToGrid w:val="0"/>
              <w:spacing w:line="340" w:lineRule="atLeast"/>
              <w:ind w:rightChars="188" w:right="451"/>
              <w:jc w:val="right"/>
              <w:rPr>
                <w:rFonts w:eastAsia="標楷體"/>
                <w:b/>
                <w:color w:val="000000" w:themeColor="text1"/>
              </w:rPr>
            </w:pPr>
            <w:r>
              <w:rPr>
                <w:rFonts w:eastAsia="標楷體" w:hint="eastAsia"/>
                <w:b/>
                <w:color w:val="000000" w:themeColor="text1"/>
              </w:rPr>
              <w:t>30.927</w:t>
            </w:r>
          </w:p>
        </w:tc>
        <w:tc>
          <w:tcPr>
            <w:tcW w:w="1336" w:type="dxa"/>
            <w:tcBorders>
              <w:top w:val="nil"/>
              <w:left w:val="nil"/>
              <w:bottom w:val="nil"/>
              <w:right w:val="nil"/>
            </w:tcBorders>
            <w:vAlign w:val="center"/>
          </w:tcPr>
          <w:p w:rsidR="00854510" w:rsidRPr="006053B8" w:rsidRDefault="008C2A4B" w:rsidP="0064388B">
            <w:pPr>
              <w:snapToGrid w:val="0"/>
              <w:spacing w:line="340" w:lineRule="atLeast"/>
              <w:ind w:rightChars="154" w:right="370"/>
              <w:jc w:val="right"/>
              <w:rPr>
                <w:rFonts w:eastAsia="標楷體"/>
                <w:b/>
                <w:color w:val="000000" w:themeColor="text1"/>
                <w:spacing w:val="4"/>
                <w:kern w:val="0"/>
                <w:szCs w:val="27"/>
              </w:rPr>
            </w:pPr>
            <w:r>
              <w:rPr>
                <w:rFonts w:eastAsia="標楷體" w:hint="eastAsia"/>
                <w:b/>
                <w:color w:val="000000" w:themeColor="text1"/>
                <w:spacing w:val="4"/>
                <w:kern w:val="0"/>
                <w:szCs w:val="27"/>
              </w:rPr>
              <w:t>0.182</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3.10</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6.60</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6.87</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30.857</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0.178</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3.71</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7.25</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7.65</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30.861</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0.189</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5.93</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7.23</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31.246</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0.188</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3.05</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6.28</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7.35</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31.335</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0.202</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3C3B7A" w:rsidRPr="006053B8" w:rsidRDefault="003C3B7A" w:rsidP="009B6578">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6053B8"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nil"/>
              <w:right w:val="nil"/>
            </w:tcBorders>
            <w:vAlign w:val="center"/>
          </w:tcPr>
          <w:p w:rsidR="003C3B7A" w:rsidRPr="00CD02C4" w:rsidRDefault="003C3B7A" w:rsidP="009B6578">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3C3B7A" w:rsidRPr="006053B8" w:rsidRDefault="003C3B7A" w:rsidP="009B6578">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3C3B7A" w:rsidRPr="006053B8" w:rsidTr="0064388B">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Pr="00CD02C4"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4</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3C3B7A" w:rsidRPr="00CD02C4" w:rsidRDefault="003C3B7A" w:rsidP="009B6578">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3C3B7A" w:rsidRPr="00CD02C4" w:rsidRDefault="003C3B7A" w:rsidP="009B6578">
            <w:pPr>
              <w:snapToGrid w:val="0"/>
              <w:spacing w:line="340" w:lineRule="atLeast"/>
              <w:ind w:rightChars="189" w:right="454"/>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7</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4</w:t>
            </w:r>
            <w:r w:rsidRPr="006053B8">
              <w:rPr>
                <w:rFonts w:eastAsia="標楷體"/>
                <w:color w:val="000000" w:themeColor="text1"/>
              </w:rPr>
              <w:t>7</w:t>
            </w:r>
            <w:r>
              <w:rPr>
                <w:rFonts w:eastAsia="標楷體" w:hint="eastAsia"/>
                <w:color w:val="000000" w:themeColor="text1"/>
              </w:rPr>
              <w:t>9</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w:t>
            </w:r>
            <w:r>
              <w:rPr>
                <w:rFonts w:eastAsia="標楷體" w:hint="eastAsia"/>
                <w:color w:val="000000" w:themeColor="text1"/>
                <w:spacing w:val="4"/>
                <w:kern w:val="0"/>
                <w:szCs w:val="27"/>
              </w:rPr>
              <w:t>6</w:t>
            </w:r>
          </w:p>
        </w:tc>
      </w:tr>
      <w:tr w:rsidR="003C3B7A" w:rsidRPr="006053B8" w:rsidTr="001B70C7">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3C3B7A" w:rsidRPr="00CD02C4"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3C3B7A" w:rsidRPr="00CD02C4" w:rsidRDefault="003C3B7A" w:rsidP="009B6578">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3C3B7A" w:rsidRPr="00CD02C4" w:rsidRDefault="003C3B7A" w:rsidP="009B6578">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3C3B7A" w:rsidRPr="006053B8" w:rsidRDefault="003C3B7A" w:rsidP="009B6578">
            <w:pPr>
              <w:snapToGrid w:val="0"/>
              <w:spacing w:line="340" w:lineRule="atLeast"/>
              <w:ind w:rightChars="188" w:right="451"/>
              <w:jc w:val="right"/>
              <w:rPr>
                <w:rFonts w:eastAsia="標楷體"/>
                <w:color w:val="000000" w:themeColor="text1"/>
              </w:rPr>
            </w:pPr>
            <w:r>
              <w:rPr>
                <w:rFonts w:eastAsia="標楷體" w:hint="eastAsia"/>
                <w:color w:val="000000" w:themeColor="text1"/>
              </w:rPr>
              <w:t>30.927</w:t>
            </w:r>
          </w:p>
        </w:tc>
        <w:tc>
          <w:tcPr>
            <w:tcW w:w="1336" w:type="dxa"/>
            <w:tcBorders>
              <w:top w:val="nil"/>
              <w:left w:val="nil"/>
              <w:bottom w:val="nil"/>
              <w:right w:val="nil"/>
            </w:tcBorders>
            <w:vAlign w:val="center"/>
          </w:tcPr>
          <w:p w:rsidR="003C3B7A" w:rsidRPr="006053B8" w:rsidRDefault="003C3B7A" w:rsidP="009B6578">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0.177</w:t>
            </w:r>
          </w:p>
        </w:tc>
      </w:tr>
      <w:tr w:rsidR="003C3B7A" w:rsidRPr="006053B8" w:rsidTr="00610453">
        <w:trPr>
          <w:trHeight w:val="307"/>
          <w:jc w:val="center"/>
        </w:trPr>
        <w:tc>
          <w:tcPr>
            <w:tcW w:w="1638" w:type="dxa"/>
            <w:tcBorders>
              <w:top w:val="nil"/>
              <w:left w:val="nil"/>
              <w:bottom w:val="nil"/>
              <w:right w:val="single" w:sz="4" w:space="0" w:color="auto"/>
            </w:tcBorders>
          </w:tcPr>
          <w:p w:rsidR="003C3B7A" w:rsidRPr="006053B8" w:rsidRDefault="003C3B7A" w:rsidP="003C3B7A">
            <w:pPr>
              <w:snapToGrid w:val="0"/>
              <w:spacing w:line="340" w:lineRule="atLeast"/>
              <w:ind w:right="62"/>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sidR="00524199">
              <w:rPr>
                <w:rFonts w:eastAsia="標楷體" w:hint="eastAsia"/>
                <w:b/>
                <w:bCs/>
                <w:color w:val="000000" w:themeColor="text1"/>
              </w:rPr>
              <w:t>1~3</w:t>
            </w:r>
            <w:r>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3C3B7A" w:rsidRDefault="005D7A50" w:rsidP="0052419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color w:val="000000" w:themeColor="text1"/>
                <w:spacing w:val="4"/>
                <w:kern w:val="0"/>
                <w:szCs w:val="27"/>
              </w:rPr>
              <w:t>4.4</w:t>
            </w:r>
            <w:r w:rsidR="00524199">
              <w:rPr>
                <w:rFonts w:eastAsia="標楷體" w:hint="eastAsia"/>
                <w:color w:val="000000" w:themeColor="text1"/>
                <w:spacing w:val="4"/>
                <w:kern w:val="0"/>
                <w:szCs w:val="27"/>
              </w:rPr>
              <w:t>5</w:t>
            </w:r>
          </w:p>
        </w:tc>
        <w:tc>
          <w:tcPr>
            <w:tcW w:w="1513" w:type="dxa"/>
            <w:tcBorders>
              <w:top w:val="nil"/>
              <w:left w:val="nil"/>
              <w:bottom w:val="nil"/>
              <w:right w:val="nil"/>
            </w:tcBorders>
            <w:vAlign w:val="center"/>
          </w:tcPr>
          <w:p w:rsidR="003C3B7A" w:rsidRDefault="009F5445" w:rsidP="009B6578">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7.12</w:t>
            </w:r>
          </w:p>
        </w:tc>
        <w:tc>
          <w:tcPr>
            <w:tcW w:w="1500" w:type="dxa"/>
            <w:tcBorders>
              <w:top w:val="nil"/>
              <w:left w:val="nil"/>
              <w:bottom w:val="nil"/>
              <w:right w:val="nil"/>
            </w:tcBorders>
            <w:vAlign w:val="center"/>
          </w:tcPr>
          <w:p w:rsidR="003C3B7A" w:rsidRDefault="005D7A50" w:rsidP="00524199">
            <w:pPr>
              <w:snapToGrid w:val="0"/>
              <w:spacing w:line="340" w:lineRule="atLeast"/>
              <w:ind w:rightChars="189" w:right="454"/>
              <w:jc w:val="right"/>
              <w:rPr>
                <w:rFonts w:eastAsia="標楷體"/>
                <w:color w:val="000000" w:themeColor="text1"/>
                <w:spacing w:val="4"/>
                <w:kern w:val="0"/>
                <w:szCs w:val="27"/>
              </w:rPr>
            </w:pPr>
            <w:r>
              <w:rPr>
                <w:rFonts w:eastAsia="標楷體"/>
                <w:color w:val="000000" w:themeColor="text1"/>
                <w:spacing w:val="4"/>
                <w:kern w:val="0"/>
                <w:szCs w:val="27"/>
              </w:rPr>
              <w:t>7.</w:t>
            </w:r>
            <w:r w:rsidR="00524199">
              <w:rPr>
                <w:rFonts w:eastAsia="標楷體" w:hint="eastAsia"/>
                <w:color w:val="000000" w:themeColor="text1"/>
                <w:spacing w:val="4"/>
                <w:kern w:val="0"/>
                <w:szCs w:val="27"/>
              </w:rPr>
              <w:t>21</w:t>
            </w:r>
          </w:p>
        </w:tc>
        <w:tc>
          <w:tcPr>
            <w:tcW w:w="1416" w:type="dxa"/>
            <w:tcBorders>
              <w:top w:val="nil"/>
              <w:left w:val="nil"/>
              <w:bottom w:val="nil"/>
              <w:right w:val="nil"/>
            </w:tcBorders>
            <w:vAlign w:val="center"/>
          </w:tcPr>
          <w:p w:rsidR="003C3B7A" w:rsidRDefault="005E3796" w:rsidP="003A4DEC">
            <w:pPr>
              <w:snapToGrid w:val="0"/>
              <w:spacing w:line="340" w:lineRule="atLeast"/>
              <w:ind w:rightChars="188" w:right="451"/>
              <w:jc w:val="right"/>
              <w:rPr>
                <w:rFonts w:eastAsia="標楷體"/>
                <w:color w:val="000000" w:themeColor="text1"/>
              </w:rPr>
            </w:pPr>
            <w:r>
              <w:rPr>
                <w:rFonts w:eastAsia="標楷體" w:hint="eastAsia"/>
                <w:color w:val="000000" w:themeColor="text1"/>
              </w:rPr>
              <w:t>30.</w:t>
            </w:r>
            <w:r w:rsidR="003A4DEC">
              <w:rPr>
                <w:rFonts w:eastAsia="標楷體" w:hint="eastAsia"/>
                <w:color w:val="000000" w:themeColor="text1"/>
              </w:rPr>
              <w:t>147</w:t>
            </w:r>
          </w:p>
        </w:tc>
        <w:tc>
          <w:tcPr>
            <w:tcW w:w="1336" w:type="dxa"/>
            <w:tcBorders>
              <w:top w:val="nil"/>
              <w:left w:val="nil"/>
              <w:bottom w:val="nil"/>
              <w:right w:val="nil"/>
            </w:tcBorders>
            <w:vAlign w:val="center"/>
          </w:tcPr>
          <w:p w:rsidR="003C3B7A" w:rsidRDefault="005E3796" w:rsidP="003A4DEC">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w:t>
            </w:r>
            <w:r w:rsidR="003A4DEC">
              <w:rPr>
                <w:rFonts w:eastAsia="標楷體" w:hint="eastAsia"/>
                <w:color w:val="000000" w:themeColor="text1"/>
                <w:spacing w:val="4"/>
                <w:kern w:val="0"/>
                <w:szCs w:val="27"/>
              </w:rPr>
              <w:t>67</w:t>
            </w:r>
          </w:p>
        </w:tc>
      </w:tr>
      <w:tr w:rsidR="003C3B7A" w:rsidRPr="006053B8" w:rsidTr="00610453">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Default="003C3B7A" w:rsidP="009B657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3C3B7A" w:rsidRDefault="003C3B7A" w:rsidP="009B6578">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3C3B7A" w:rsidRDefault="003C3B7A" w:rsidP="009B6578">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3C3B7A" w:rsidRDefault="003C3B7A" w:rsidP="009B6578">
            <w:pPr>
              <w:snapToGrid w:val="0"/>
              <w:spacing w:line="340" w:lineRule="atLeast"/>
              <w:ind w:rightChars="188" w:right="451"/>
              <w:jc w:val="right"/>
              <w:rPr>
                <w:rFonts w:eastAsia="標楷體"/>
                <w:color w:val="000000" w:themeColor="text1"/>
              </w:rPr>
            </w:pPr>
            <w:r>
              <w:rPr>
                <w:rFonts w:eastAsia="標楷體" w:hint="eastAsia"/>
                <w:color w:val="000000" w:themeColor="text1"/>
              </w:rPr>
              <w:t>30.045</w:t>
            </w:r>
          </w:p>
        </w:tc>
        <w:tc>
          <w:tcPr>
            <w:tcW w:w="1336" w:type="dxa"/>
            <w:tcBorders>
              <w:top w:val="nil"/>
              <w:left w:val="nil"/>
              <w:bottom w:val="nil"/>
              <w:right w:val="nil"/>
            </w:tcBorders>
            <w:vAlign w:val="center"/>
          </w:tcPr>
          <w:p w:rsidR="003C3B7A" w:rsidRDefault="003C3B7A" w:rsidP="009B6578">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0.180</w:t>
            </w:r>
          </w:p>
        </w:tc>
      </w:tr>
      <w:tr w:rsidR="003C3B7A" w:rsidRPr="006053B8" w:rsidTr="00524199">
        <w:trPr>
          <w:trHeight w:val="307"/>
          <w:jc w:val="center"/>
        </w:trPr>
        <w:tc>
          <w:tcPr>
            <w:tcW w:w="1638" w:type="dxa"/>
            <w:tcBorders>
              <w:top w:val="nil"/>
              <w:left w:val="nil"/>
              <w:bottom w:val="nil"/>
              <w:right w:val="single" w:sz="4" w:space="0" w:color="auto"/>
            </w:tcBorders>
          </w:tcPr>
          <w:p w:rsidR="003C3B7A" w:rsidRPr="006053B8" w:rsidRDefault="003C3B7A" w:rsidP="009B6578">
            <w:pPr>
              <w:snapToGrid w:val="0"/>
              <w:spacing w:line="340" w:lineRule="atLeast"/>
              <w:ind w:right="284"/>
              <w:jc w:val="right"/>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3C3B7A" w:rsidRDefault="005D7A50" w:rsidP="003C3B7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color w:val="000000" w:themeColor="text1"/>
                <w:spacing w:val="4"/>
                <w:kern w:val="0"/>
                <w:szCs w:val="27"/>
              </w:rPr>
              <w:t>4</w:t>
            </w:r>
            <w:r w:rsidR="003C3B7A">
              <w:rPr>
                <w:rFonts w:eastAsia="標楷體" w:hint="eastAsia"/>
                <w:color w:val="000000" w:themeColor="text1"/>
                <w:spacing w:val="4"/>
                <w:kern w:val="0"/>
                <w:szCs w:val="27"/>
              </w:rPr>
              <w:t>.</w:t>
            </w:r>
            <w:r>
              <w:rPr>
                <w:rFonts w:eastAsia="標楷體"/>
                <w:color w:val="000000" w:themeColor="text1"/>
                <w:spacing w:val="4"/>
                <w:kern w:val="0"/>
                <w:szCs w:val="27"/>
              </w:rPr>
              <w:t>35</w:t>
            </w:r>
          </w:p>
        </w:tc>
        <w:tc>
          <w:tcPr>
            <w:tcW w:w="1513" w:type="dxa"/>
            <w:tcBorders>
              <w:top w:val="nil"/>
              <w:left w:val="nil"/>
              <w:bottom w:val="nil"/>
              <w:right w:val="nil"/>
            </w:tcBorders>
            <w:vAlign w:val="center"/>
          </w:tcPr>
          <w:p w:rsidR="003C3B7A" w:rsidRDefault="005D7A50" w:rsidP="005E3796">
            <w:pPr>
              <w:snapToGrid w:val="0"/>
              <w:spacing w:line="340" w:lineRule="atLeast"/>
              <w:ind w:rightChars="213" w:right="511"/>
              <w:jc w:val="right"/>
              <w:rPr>
                <w:rFonts w:eastAsia="標楷體"/>
                <w:color w:val="000000" w:themeColor="text1"/>
                <w:spacing w:val="4"/>
                <w:kern w:val="0"/>
                <w:szCs w:val="27"/>
              </w:rPr>
            </w:pPr>
            <w:r>
              <w:rPr>
                <w:rFonts w:eastAsia="標楷體"/>
                <w:color w:val="000000" w:themeColor="text1"/>
                <w:spacing w:val="4"/>
                <w:kern w:val="0"/>
                <w:szCs w:val="27"/>
              </w:rPr>
              <w:t>6</w:t>
            </w:r>
            <w:r w:rsidR="003C3B7A">
              <w:rPr>
                <w:rFonts w:eastAsia="標楷體" w:hint="eastAsia"/>
                <w:color w:val="000000" w:themeColor="text1"/>
                <w:spacing w:val="4"/>
                <w:kern w:val="0"/>
                <w:szCs w:val="27"/>
              </w:rPr>
              <w:t>.</w:t>
            </w:r>
            <w:r>
              <w:rPr>
                <w:rFonts w:eastAsia="標楷體"/>
                <w:color w:val="000000" w:themeColor="text1"/>
                <w:spacing w:val="4"/>
                <w:kern w:val="0"/>
                <w:szCs w:val="27"/>
              </w:rPr>
              <w:t>99</w:t>
            </w:r>
          </w:p>
        </w:tc>
        <w:tc>
          <w:tcPr>
            <w:tcW w:w="1500" w:type="dxa"/>
            <w:tcBorders>
              <w:top w:val="nil"/>
              <w:left w:val="nil"/>
              <w:bottom w:val="nil"/>
              <w:right w:val="nil"/>
            </w:tcBorders>
            <w:vAlign w:val="center"/>
          </w:tcPr>
          <w:p w:rsidR="003C3B7A" w:rsidRDefault="005D7A50" w:rsidP="005E3796">
            <w:pPr>
              <w:snapToGrid w:val="0"/>
              <w:spacing w:line="340" w:lineRule="atLeast"/>
              <w:ind w:rightChars="189" w:right="454"/>
              <w:jc w:val="right"/>
              <w:rPr>
                <w:rFonts w:eastAsia="標楷體"/>
                <w:color w:val="000000" w:themeColor="text1"/>
                <w:spacing w:val="4"/>
                <w:kern w:val="0"/>
                <w:szCs w:val="27"/>
              </w:rPr>
            </w:pPr>
            <w:r>
              <w:rPr>
                <w:rFonts w:eastAsia="標楷體"/>
                <w:color w:val="000000" w:themeColor="text1"/>
                <w:spacing w:val="4"/>
                <w:kern w:val="0"/>
                <w:szCs w:val="27"/>
              </w:rPr>
              <w:t>7.00</w:t>
            </w:r>
          </w:p>
        </w:tc>
        <w:tc>
          <w:tcPr>
            <w:tcW w:w="1416" w:type="dxa"/>
            <w:tcBorders>
              <w:top w:val="nil"/>
              <w:left w:val="nil"/>
              <w:bottom w:val="nil"/>
              <w:right w:val="nil"/>
            </w:tcBorders>
            <w:vAlign w:val="center"/>
          </w:tcPr>
          <w:p w:rsidR="003C3B7A" w:rsidRDefault="003C3B7A" w:rsidP="009B6578">
            <w:pPr>
              <w:snapToGrid w:val="0"/>
              <w:spacing w:line="340" w:lineRule="atLeast"/>
              <w:ind w:rightChars="188" w:right="451"/>
              <w:jc w:val="right"/>
              <w:rPr>
                <w:rFonts w:eastAsia="標楷體"/>
                <w:color w:val="000000" w:themeColor="text1"/>
              </w:rPr>
            </w:pPr>
            <w:r>
              <w:rPr>
                <w:rFonts w:eastAsia="標楷體" w:hint="eastAsia"/>
                <w:color w:val="000000" w:themeColor="text1"/>
              </w:rPr>
              <w:t>30.191</w:t>
            </w:r>
          </w:p>
        </w:tc>
        <w:tc>
          <w:tcPr>
            <w:tcW w:w="1336" w:type="dxa"/>
            <w:tcBorders>
              <w:top w:val="nil"/>
              <w:left w:val="nil"/>
              <w:bottom w:val="nil"/>
              <w:right w:val="nil"/>
            </w:tcBorders>
            <w:vAlign w:val="center"/>
          </w:tcPr>
          <w:p w:rsidR="003C3B7A" w:rsidRDefault="003C3B7A" w:rsidP="005E3796">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w:t>
            </w:r>
            <w:r w:rsidR="005E3796">
              <w:rPr>
                <w:rFonts w:eastAsia="標楷體" w:hint="eastAsia"/>
                <w:color w:val="000000" w:themeColor="text1"/>
                <w:spacing w:val="4"/>
                <w:kern w:val="0"/>
                <w:szCs w:val="27"/>
              </w:rPr>
              <w:t>7</w:t>
            </w:r>
            <w:r>
              <w:rPr>
                <w:rFonts w:eastAsia="標楷體" w:hint="eastAsia"/>
                <w:color w:val="000000" w:themeColor="text1"/>
                <w:spacing w:val="4"/>
                <w:kern w:val="0"/>
                <w:szCs w:val="27"/>
              </w:rPr>
              <w:t>8</w:t>
            </w:r>
          </w:p>
        </w:tc>
      </w:tr>
      <w:tr w:rsidR="00524199" w:rsidRPr="006053B8" w:rsidTr="0064388B">
        <w:trPr>
          <w:trHeight w:val="307"/>
          <w:jc w:val="center"/>
        </w:trPr>
        <w:tc>
          <w:tcPr>
            <w:tcW w:w="1638" w:type="dxa"/>
            <w:tcBorders>
              <w:top w:val="nil"/>
              <w:left w:val="nil"/>
              <w:bottom w:val="single" w:sz="4" w:space="0" w:color="auto"/>
              <w:right w:val="single" w:sz="4" w:space="0" w:color="auto"/>
            </w:tcBorders>
          </w:tcPr>
          <w:p w:rsidR="00524199" w:rsidRDefault="00524199" w:rsidP="009B6578">
            <w:pPr>
              <w:snapToGrid w:val="0"/>
              <w:spacing w:line="340" w:lineRule="atLeas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524199" w:rsidRDefault="00524199" w:rsidP="003C3B7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4.42</w:t>
            </w:r>
          </w:p>
        </w:tc>
        <w:tc>
          <w:tcPr>
            <w:tcW w:w="1513" w:type="dxa"/>
            <w:tcBorders>
              <w:top w:val="nil"/>
              <w:left w:val="nil"/>
              <w:bottom w:val="single" w:sz="4" w:space="0" w:color="auto"/>
              <w:right w:val="nil"/>
            </w:tcBorders>
            <w:vAlign w:val="center"/>
          </w:tcPr>
          <w:p w:rsidR="00524199" w:rsidRDefault="009F5445" w:rsidP="005E3796">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7.73</w:t>
            </w:r>
          </w:p>
        </w:tc>
        <w:tc>
          <w:tcPr>
            <w:tcW w:w="1500" w:type="dxa"/>
            <w:tcBorders>
              <w:top w:val="nil"/>
              <w:left w:val="nil"/>
              <w:bottom w:val="single" w:sz="4" w:space="0" w:color="auto"/>
              <w:right w:val="nil"/>
            </w:tcBorders>
            <w:vAlign w:val="center"/>
          </w:tcPr>
          <w:p w:rsidR="00524199" w:rsidRDefault="00524199" w:rsidP="005E3796">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7.02</w:t>
            </w:r>
          </w:p>
        </w:tc>
        <w:tc>
          <w:tcPr>
            <w:tcW w:w="1416" w:type="dxa"/>
            <w:tcBorders>
              <w:top w:val="nil"/>
              <w:left w:val="nil"/>
              <w:bottom w:val="single" w:sz="4" w:space="0" w:color="auto"/>
              <w:right w:val="nil"/>
            </w:tcBorders>
            <w:vAlign w:val="center"/>
          </w:tcPr>
          <w:p w:rsidR="00524199" w:rsidRDefault="003A4DEC" w:rsidP="009B6578">
            <w:pPr>
              <w:snapToGrid w:val="0"/>
              <w:spacing w:line="340" w:lineRule="atLeast"/>
              <w:ind w:rightChars="188" w:right="451"/>
              <w:jc w:val="right"/>
              <w:rPr>
                <w:rFonts w:eastAsia="標楷體"/>
                <w:color w:val="000000" w:themeColor="text1"/>
              </w:rPr>
            </w:pPr>
            <w:r>
              <w:rPr>
                <w:rFonts w:eastAsia="標楷體" w:hint="eastAsia"/>
                <w:color w:val="000000" w:themeColor="text1"/>
              </w:rPr>
              <w:t>30.205</w:t>
            </w:r>
          </w:p>
        </w:tc>
        <w:tc>
          <w:tcPr>
            <w:tcW w:w="1336" w:type="dxa"/>
            <w:tcBorders>
              <w:top w:val="nil"/>
              <w:left w:val="nil"/>
              <w:bottom w:val="single" w:sz="4" w:space="0" w:color="auto"/>
              <w:right w:val="nil"/>
            </w:tcBorders>
            <w:vAlign w:val="center"/>
          </w:tcPr>
          <w:p w:rsidR="00524199" w:rsidRDefault="003A4DEC" w:rsidP="005E3796">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0.144</w:t>
            </w:r>
          </w:p>
        </w:tc>
      </w:tr>
    </w:tbl>
    <w:p w:rsidR="00854510" w:rsidRPr="006053B8" w:rsidRDefault="00854510" w:rsidP="00854510">
      <w:pPr>
        <w:spacing w:line="0" w:lineRule="atLeast"/>
        <w:ind w:left="425" w:hangingChars="193" w:hanging="425"/>
        <w:rPr>
          <w:rFonts w:eastAsia="標楷體"/>
          <w:color w:val="000000" w:themeColor="text1"/>
          <w:kern w:val="0"/>
          <w:sz w:val="22"/>
          <w:szCs w:val="22"/>
        </w:rPr>
      </w:pPr>
      <w:r w:rsidRPr="006053B8">
        <w:rPr>
          <w:rFonts w:eastAsia="標楷體"/>
          <w:color w:val="000000" w:themeColor="text1"/>
          <w:kern w:val="0"/>
          <w:sz w:val="22"/>
          <w:szCs w:val="22"/>
        </w:rPr>
        <w:t>註：</w:t>
      </w:r>
      <w:r w:rsidRPr="006053B8">
        <w:rPr>
          <w:rFonts w:eastAsia="標楷體"/>
          <w:color w:val="000000" w:themeColor="text1"/>
          <w:kern w:val="0"/>
          <w:sz w:val="22"/>
          <w:szCs w:val="22"/>
        </w:rPr>
        <w:t>M1A</w:t>
      </w:r>
      <w:r w:rsidRPr="006053B8">
        <w:rPr>
          <w:rFonts w:eastAsia="標楷體"/>
          <w:color w:val="000000" w:themeColor="text1"/>
          <w:kern w:val="0"/>
          <w:sz w:val="22"/>
          <w:szCs w:val="22"/>
        </w:rPr>
        <w:t>為通貨淨額加上企業及個人在貨幣機構的支票存款及活期存款；</w:t>
      </w:r>
      <w:r w:rsidRPr="006053B8">
        <w:rPr>
          <w:rFonts w:eastAsia="標楷體"/>
          <w:color w:val="000000" w:themeColor="text1"/>
          <w:kern w:val="0"/>
          <w:sz w:val="22"/>
          <w:szCs w:val="22"/>
        </w:rPr>
        <w:t>M1B</w:t>
      </w:r>
      <w:r w:rsidRPr="006053B8">
        <w:rPr>
          <w:rFonts w:eastAsia="標楷體"/>
          <w:color w:val="000000" w:themeColor="text1"/>
          <w:kern w:val="0"/>
          <w:sz w:val="22"/>
          <w:szCs w:val="22"/>
        </w:rPr>
        <w:t>為</w:t>
      </w:r>
      <w:r w:rsidRPr="006053B8">
        <w:rPr>
          <w:rFonts w:eastAsia="標楷體"/>
          <w:color w:val="000000" w:themeColor="text1"/>
          <w:kern w:val="0"/>
          <w:sz w:val="22"/>
          <w:szCs w:val="22"/>
        </w:rPr>
        <w:t>M1A</w:t>
      </w:r>
      <w:r w:rsidRPr="006053B8">
        <w:rPr>
          <w:rFonts w:eastAsia="標楷體"/>
          <w:color w:val="000000" w:themeColor="text1"/>
          <w:kern w:val="0"/>
          <w:sz w:val="22"/>
          <w:szCs w:val="22"/>
        </w:rPr>
        <w:t>加上個人活期儲蓄存款；</w:t>
      </w:r>
      <w:r w:rsidRPr="006053B8">
        <w:rPr>
          <w:rFonts w:eastAsia="標楷體"/>
          <w:color w:val="000000" w:themeColor="text1"/>
          <w:kern w:val="0"/>
          <w:sz w:val="22"/>
          <w:szCs w:val="22"/>
        </w:rPr>
        <w:t>M2</w:t>
      </w:r>
      <w:r w:rsidRPr="006053B8">
        <w:rPr>
          <w:rFonts w:eastAsia="標楷體"/>
          <w:color w:val="000000" w:themeColor="text1"/>
          <w:kern w:val="0"/>
          <w:sz w:val="22"/>
          <w:szCs w:val="22"/>
        </w:rPr>
        <w:t>為</w:t>
      </w:r>
      <w:r w:rsidRPr="006053B8">
        <w:rPr>
          <w:rFonts w:eastAsia="標楷體"/>
          <w:color w:val="000000" w:themeColor="text1"/>
          <w:kern w:val="0"/>
          <w:sz w:val="22"/>
          <w:szCs w:val="22"/>
        </w:rPr>
        <w:t>M1B</w:t>
      </w:r>
      <w:r w:rsidRPr="006053B8">
        <w:rPr>
          <w:rFonts w:eastAsia="標楷體"/>
          <w:color w:val="000000" w:themeColor="text1"/>
          <w:kern w:val="0"/>
          <w:sz w:val="22"/>
          <w:szCs w:val="22"/>
        </w:rPr>
        <w:t>加上準貨幣。</w:t>
      </w:r>
    </w:p>
    <w:p w:rsidR="00854510" w:rsidRPr="006053B8" w:rsidRDefault="00854510" w:rsidP="00854510">
      <w:pPr>
        <w:widowControl/>
        <w:snapToGrid w:val="0"/>
        <w:spacing w:line="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資料來源：中央銀行。</w:t>
      </w:r>
      <w:r w:rsidRPr="006053B8">
        <w:rPr>
          <w:rFonts w:eastAsia="標楷體"/>
          <w:color w:val="000000" w:themeColor="text1"/>
          <w:kern w:val="0"/>
          <w:sz w:val="22"/>
        </w:rPr>
        <w:br w:type="page"/>
      </w:r>
    </w:p>
    <w:p w:rsidR="00854510" w:rsidRPr="002E6F1C" w:rsidRDefault="00245DFE" w:rsidP="00854510">
      <w:pPr>
        <w:tabs>
          <w:tab w:val="left" w:pos="574"/>
        </w:tabs>
        <w:snapToGrid w:val="0"/>
        <w:spacing w:before="120" w:line="300" w:lineRule="auto"/>
        <w:ind w:left="426" w:hangingChars="152" w:hanging="426"/>
        <w:rPr>
          <w:rFonts w:eastAsia="標楷體"/>
          <w:b/>
          <w:bCs/>
          <w:color w:val="000000" w:themeColor="text1"/>
          <w:sz w:val="28"/>
          <w:szCs w:val="28"/>
        </w:rPr>
      </w:pPr>
      <w:r w:rsidRPr="002E6F1C">
        <w:rPr>
          <w:rFonts w:eastAsia="標楷體"/>
          <w:b/>
          <w:bCs/>
          <w:noProof/>
          <w:color w:val="000000" w:themeColor="text1"/>
          <w:sz w:val="28"/>
          <w:szCs w:val="28"/>
        </w:rPr>
        <w:lastRenderedPageBreak/>
        <w:drawing>
          <wp:anchor distT="0" distB="0" distL="114300" distR="114300" simplePos="0" relativeHeight="253115904" behindDoc="0" locked="0" layoutInCell="1" allowOverlap="1" wp14:anchorId="654FB61B" wp14:editId="3E0A1DF3">
            <wp:simplePos x="0" y="0"/>
            <wp:positionH relativeFrom="column">
              <wp:posOffset>2260600</wp:posOffset>
            </wp:positionH>
            <wp:positionV relativeFrom="paragraph">
              <wp:posOffset>167640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54510" w:rsidRPr="002E6F1C">
        <w:rPr>
          <w:rFonts w:eastAsia="標楷體"/>
          <w:b/>
          <w:bCs/>
          <w:color w:val="000000" w:themeColor="text1"/>
          <w:sz w:val="28"/>
          <w:szCs w:val="28"/>
        </w:rPr>
        <w:t>２、</w:t>
      </w:r>
      <w:r w:rsidR="00854510" w:rsidRPr="002E6F1C">
        <w:rPr>
          <w:rFonts w:eastAsia="標楷體"/>
          <w:b/>
          <w:bCs/>
          <w:color w:val="000000" w:themeColor="text1"/>
          <w:sz w:val="28"/>
          <w:szCs w:val="28"/>
        </w:rPr>
        <w:t>10</w:t>
      </w:r>
      <w:r w:rsidR="00AB051D">
        <w:rPr>
          <w:rFonts w:eastAsia="標楷體" w:hint="eastAsia"/>
          <w:b/>
          <w:bCs/>
          <w:color w:val="000000" w:themeColor="text1"/>
          <w:sz w:val="28"/>
          <w:szCs w:val="28"/>
        </w:rPr>
        <w:t>9</w:t>
      </w:r>
      <w:r w:rsidR="00854510" w:rsidRPr="002E6F1C">
        <w:rPr>
          <w:rFonts w:eastAsia="標楷體"/>
          <w:b/>
          <w:bCs/>
          <w:color w:val="000000" w:themeColor="text1"/>
          <w:sz w:val="28"/>
          <w:szCs w:val="28"/>
        </w:rPr>
        <w:t>年</w:t>
      </w:r>
      <w:r w:rsidR="00F16C0F">
        <w:rPr>
          <w:rFonts w:eastAsia="標楷體" w:hint="eastAsia"/>
          <w:b/>
          <w:bCs/>
          <w:color w:val="000000" w:themeColor="text1"/>
          <w:sz w:val="28"/>
          <w:szCs w:val="28"/>
        </w:rPr>
        <w:t>3</w:t>
      </w:r>
      <w:r w:rsidR="00BE3C5A" w:rsidRPr="002E6F1C">
        <w:rPr>
          <w:rFonts w:eastAsia="標楷體"/>
          <w:b/>
          <w:bCs/>
          <w:color w:val="000000" w:themeColor="text1"/>
          <w:sz w:val="28"/>
          <w:szCs w:val="28"/>
        </w:rPr>
        <w:t>月</w:t>
      </w:r>
      <w:r w:rsidR="00854510" w:rsidRPr="002E6F1C">
        <w:rPr>
          <w:rFonts w:eastAsia="標楷體"/>
          <w:b/>
          <w:bCs/>
          <w:color w:val="000000" w:themeColor="text1"/>
          <w:sz w:val="28"/>
          <w:szCs w:val="28"/>
        </w:rPr>
        <w:t>市場利率</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w:t>
      </w:r>
      <w:r w:rsidR="00AB051D">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F16C0F">
        <w:rPr>
          <w:rFonts w:eastAsia="標楷體" w:hint="eastAsia"/>
          <w:color w:val="000000" w:themeColor="text1"/>
          <w:kern w:val="0"/>
          <w:sz w:val="28"/>
          <w:szCs w:val="28"/>
        </w:rPr>
        <w:t>3</w:t>
      </w:r>
      <w:r w:rsidR="00BE3C5A">
        <w:rPr>
          <w:rFonts w:eastAsia="標楷體"/>
          <w:color w:val="000000" w:themeColor="text1"/>
          <w:kern w:val="0"/>
          <w:sz w:val="28"/>
          <w:szCs w:val="28"/>
        </w:rPr>
        <w:t>月</w:t>
      </w:r>
      <w:r w:rsidRPr="006053B8">
        <w:rPr>
          <w:rFonts w:eastAsia="標楷體"/>
          <w:color w:val="000000" w:themeColor="text1"/>
          <w:kern w:val="0"/>
          <w:sz w:val="28"/>
          <w:szCs w:val="28"/>
        </w:rPr>
        <w:t>金融業隔夜拆款利率</w:t>
      </w:r>
      <w:r w:rsidRPr="006053B8">
        <w:rPr>
          <w:rFonts w:eastAsia="標楷體"/>
          <w:color w:val="000000" w:themeColor="text1"/>
          <w:kern w:val="0"/>
          <w:sz w:val="28"/>
          <w:szCs w:val="28"/>
        </w:rPr>
        <w:t>0.</w:t>
      </w:r>
      <w:r w:rsidR="00F16C0F">
        <w:rPr>
          <w:rFonts w:eastAsia="標楷體" w:hint="eastAsia"/>
          <w:color w:val="000000" w:themeColor="text1"/>
          <w:kern w:val="0"/>
          <w:sz w:val="28"/>
          <w:szCs w:val="28"/>
        </w:rPr>
        <w:t>144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C90069">
        <w:rPr>
          <w:rFonts w:eastAsia="標楷體" w:hint="eastAsia"/>
          <w:color w:val="000000" w:themeColor="text1"/>
          <w:kern w:val="0"/>
          <w:sz w:val="28"/>
          <w:szCs w:val="28"/>
        </w:rPr>
        <w:t>低</w:t>
      </w:r>
      <w:r w:rsidR="00700C1C">
        <w:rPr>
          <w:rFonts w:eastAsia="標楷體" w:hint="eastAsia"/>
          <w:color w:val="000000" w:themeColor="text1"/>
          <w:kern w:val="0"/>
          <w:sz w:val="28"/>
          <w:szCs w:val="28"/>
        </w:rPr>
        <w:t>於</w:t>
      </w:r>
      <w:r w:rsidRPr="006053B8">
        <w:rPr>
          <w:rFonts w:eastAsia="標楷體"/>
          <w:color w:val="000000" w:themeColor="text1"/>
          <w:kern w:val="0"/>
          <w:sz w:val="28"/>
          <w:szCs w:val="28"/>
        </w:rPr>
        <w:t>上月</w:t>
      </w:r>
      <w:r w:rsidR="00700C1C" w:rsidRPr="006053B8">
        <w:rPr>
          <w:rFonts w:eastAsia="標楷體"/>
          <w:color w:val="000000" w:themeColor="text1"/>
          <w:kern w:val="0"/>
          <w:sz w:val="28"/>
          <w:szCs w:val="28"/>
        </w:rPr>
        <w:t>0.1</w:t>
      </w:r>
      <w:r w:rsidR="00F16C0F">
        <w:rPr>
          <w:rFonts w:eastAsia="標楷體" w:hint="eastAsia"/>
          <w:color w:val="000000" w:themeColor="text1"/>
          <w:kern w:val="0"/>
          <w:sz w:val="28"/>
          <w:szCs w:val="28"/>
        </w:rPr>
        <w:t>78</w:t>
      </w:r>
      <w:r w:rsidR="00700C1C" w:rsidRPr="006053B8">
        <w:rPr>
          <w:rFonts w:eastAsia="標楷體"/>
          <w:color w:val="000000" w:themeColor="text1"/>
          <w:kern w:val="0"/>
          <w:sz w:val="28"/>
          <w:szCs w:val="28"/>
        </w:rPr>
        <w:t>%</w:t>
      </w:r>
      <w:r w:rsidRPr="006053B8">
        <w:rPr>
          <w:rFonts w:eastAsia="標楷體"/>
          <w:color w:val="000000" w:themeColor="text1"/>
          <w:kern w:val="0"/>
          <w:sz w:val="28"/>
          <w:szCs w:val="28"/>
        </w:rPr>
        <w:t>；初級市場商業本票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w:t>
      </w:r>
      <w:r w:rsidR="00C90069">
        <w:rPr>
          <w:rFonts w:eastAsia="標楷體" w:hint="eastAsia"/>
          <w:color w:val="000000" w:themeColor="text1"/>
          <w:kern w:val="0"/>
          <w:sz w:val="28"/>
          <w:szCs w:val="28"/>
        </w:rPr>
        <w:t>67</w:t>
      </w:r>
      <w:r w:rsidRPr="006053B8">
        <w:rPr>
          <w:rFonts w:eastAsia="標楷體"/>
          <w:color w:val="000000" w:themeColor="text1"/>
          <w:kern w:val="0"/>
          <w:sz w:val="28"/>
          <w:szCs w:val="28"/>
        </w:rPr>
        <w:t>%</w:t>
      </w:r>
      <w:r w:rsidRPr="006053B8">
        <w:rPr>
          <w:rFonts w:eastAsia="標楷體"/>
          <w:color w:val="000000" w:themeColor="text1"/>
          <w:kern w:val="0"/>
          <w:sz w:val="28"/>
          <w:szCs w:val="28"/>
        </w:rPr>
        <w:t>，高於上月</w:t>
      </w:r>
      <w:r w:rsidRPr="006053B8">
        <w:rPr>
          <w:rFonts w:eastAsia="標楷體"/>
          <w:color w:val="000000" w:themeColor="text1"/>
          <w:kern w:val="0"/>
          <w:sz w:val="28"/>
          <w:szCs w:val="28"/>
        </w:rPr>
        <w:t>0.</w:t>
      </w:r>
      <w:r w:rsidR="00106531">
        <w:rPr>
          <w:rFonts w:eastAsia="標楷體" w:hint="eastAsia"/>
          <w:color w:val="000000" w:themeColor="text1"/>
          <w:kern w:val="0"/>
          <w:sz w:val="28"/>
          <w:szCs w:val="28"/>
        </w:rPr>
        <w:t>6</w:t>
      </w:r>
      <w:r w:rsidR="00F16C0F">
        <w:rPr>
          <w:rFonts w:eastAsia="標楷體" w:hint="eastAsia"/>
          <w:color w:val="000000" w:themeColor="text1"/>
          <w:kern w:val="0"/>
          <w:sz w:val="28"/>
          <w:szCs w:val="28"/>
        </w:rPr>
        <w:t>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854510" w:rsidRPr="006053B8" w:rsidRDefault="00854510" w:rsidP="00854510">
      <w:pPr>
        <w:snapToGrid w:val="0"/>
        <w:spacing w:before="360" w:line="300" w:lineRule="auto"/>
        <w:rPr>
          <w:rFonts w:eastAsia="標楷體"/>
          <w:color w:val="000000" w:themeColor="text1"/>
          <w:kern w:val="0"/>
          <w:sz w:val="28"/>
          <w:szCs w:val="28"/>
        </w:rPr>
      </w:pPr>
    </w:p>
    <w:p w:rsidR="00854510" w:rsidRPr="006053B8" w:rsidRDefault="00854510" w:rsidP="00854510">
      <w:pPr>
        <w:snapToGrid w:val="0"/>
        <w:spacing w:before="120" w:line="300" w:lineRule="auto"/>
        <w:ind w:rightChars="-59" w:right="-142"/>
        <w:jc w:val="both"/>
        <w:rPr>
          <w:rFonts w:eastAsia="標楷體"/>
          <w:color w:val="000000" w:themeColor="text1"/>
          <w:sz w:val="28"/>
          <w:szCs w:val="16"/>
        </w:rPr>
      </w:pPr>
    </w:p>
    <w:p w:rsidR="0043265F" w:rsidRPr="00F80D3D" w:rsidRDefault="0043265F" w:rsidP="0043265F">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F80D3D">
        <w:rPr>
          <w:rFonts w:eastAsia="標楷體"/>
          <w:b/>
          <w:bCs/>
          <w:color w:val="000000" w:themeColor="text1"/>
          <w:sz w:val="28"/>
          <w:szCs w:val="28"/>
        </w:rPr>
        <w:t>３、</w:t>
      </w:r>
      <w:r w:rsidRPr="00F80D3D">
        <w:rPr>
          <w:rFonts w:eastAsia="標楷體"/>
          <w:b/>
          <w:bCs/>
          <w:color w:val="000000" w:themeColor="text1"/>
          <w:sz w:val="28"/>
          <w:szCs w:val="28"/>
        </w:rPr>
        <w:t>10</w:t>
      </w:r>
      <w:r w:rsidR="000971B1">
        <w:rPr>
          <w:rFonts w:eastAsia="標楷體" w:hint="eastAsia"/>
          <w:b/>
          <w:bCs/>
          <w:color w:val="000000" w:themeColor="text1"/>
          <w:sz w:val="28"/>
          <w:szCs w:val="28"/>
        </w:rPr>
        <w:t>9</w:t>
      </w:r>
      <w:r w:rsidRPr="00F80D3D">
        <w:rPr>
          <w:rFonts w:eastAsia="標楷體"/>
          <w:b/>
          <w:bCs/>
          <w:color w:val="000000" w:themeColor="text1"/>
          <w:sz w:val="28"/>
          <w:szCs w:val="28"/>
        </w:rPr>
        <w:t>年</w:t>
      </w:r>
      <w:r w:rsidR="007F2087">
        <w:rPr>
          <w:rFonts w:eastAsia="標楷體" w:hint="eastAsia"/>
          <w:b/>
          <w:bCs/>
          <w:color w:val="000000" w:themeColor="text1"/>
          <w:sz w:val="28"/>
          <w:szCs w:val="28"/>
        </w:rPr>
        <w:t>3</w:t>
      </w:r>
      <w:r w:rsidR="00BE3C5A" w:rsidRPr="00F80D3D">
        <w:rPr>
          <w:rFonts w:eastAsia="標楷體"/>
          <w:b/>
          <w:bCs/>
          <w:color w:val="000000" w:themeColor="text1"/>
          <w:sz w:val="28"/>
          <w:szCs w:val="28"/>
        </w:rPr>
        <w:t>月</w:t>
      </w:r>
      <w:r w:rsidRPr="00F80D3D">
        <w:rPr>
          <w:rFonts w:eastAsia="標楷體"/>
          <w:b/>
          <w:bCs/>
          <w:color w:val="000000" w:themeColor="text1"/>
          <w:sz w:val="28"/>
          <w:szCs w:val="28"/>
        </w:rPr>
        <w:t>主要金融機構放款</w:t>
      </w:r>
      <w:r w:rsidRPr="00F80D3D">
        <w:rPr>
          <w:rFonts w:eastAsia="標楷體"/>
          <w:b/>
          <w:bCs/>
          <w:color w:val="000000" w:themeColor="text1"/>
          <w:sz w:val="28"/>
          <w:szCs w:val="28"/>
        </w:rPr>
        <w:br/>
      </w:r>
      <w:r w:rsidRPr="00F80D3D">
        <w:rPr>
          <w:rFonts w:eastAsia="標楷體"/>
          <w:b/>
          <w:bCs/>
          <w:color w:val="000000" w:themeColor="text1"/>
          <w:sz w:val="28"/>
          <w:szCs w:val="28"/>
        </w:rPr>
        <w:t>及投資</w:t>
      </w:r>
    </w:p>
    <w:p w:rsidR="001B2A85" w:rsidRPr="006053B8" w:rsidRDefault="001B2A85" w:rsidP="001B2A85">
      <w:pPr>
        <w:widowControl/>
        <w:topLinePunct/>
        <w:snapToGrid w:val="0"/>
        <w:spacing w:beforeLines="100" w:before="360" w:line="300" w:lineRule="auto"/>
        <w:ind w:leftChars="118" w:left="283" w:rightChars="-59" w:right="-142" w:firstLineChars="202" w:firstLine="566"/>
        <w:jc w:val="both"/>
        <w:rPr>
          <w:rFonts w:eastAsia="標楷體"/>
          <w:b/>
          <w:bCs/>
          <w:color w:val="000000" w:themeColor="text1"/>
          <w:kern w:val="0"/>
          <w:sz w:val="28"/>
          <w:szCs w:val="20"/>
        </w:rPr>
      </w:pPr>
      <w:r w:rsidRPr="006053B8">
        <w:rPr>
          <w:rFonts w:eastAsia="標楷體"/>
          <w:noProof/>
          <w:color w:val="000000" w:themeColor="text1"/>
          <w:kern w:val="0"/>
          <w:sz w:val="28"/>
          <w:szCs w:val="20"/>
        </w:rPr>
        <w:drawing>
          <wp:anchor distT="0" distB="0" distL="114300" distR="114300" simplePos="0" relativeHeight="253074944" behindDoc="0" locked="0" layoutInCell="1" allowOverlap="1" wp14:anchorId="252BBB96" wp14:editId="19C827D6">
            <wp:simplePos x="0" y="0"/>
            <wp:positionH relativeFrom="column">
              <wp:posOffset>2134235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0"/>
        </w:rPr>
        <w:t>10</w:t>
      </w:r>
      <w:r w:rsidR="000971B1">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7F2087">
        <w:rPr>
          <w:rFonts w:eastAsia="標楷體" w:hint="eastAsia"/>
          <w:color w:val="000000" w:themeColor="text1"/>
          <w:kern w:val="0"/>
          <w:sz w:val="28"/>
          <w:szCs w:val="20"/>
        </w:rPr>
        <w:t>3</w:t>
      </w:r>
      <w:r w:rsidR="00BE3C5A">
        <w:rPr>
          <w:rFonts w:eastAsia="標楷體"/>
          <w:color w:val="000000" w:themeColor="text1"/>
          <w:kern w:val="0"/>
          <w:sz w:val="28"/>
          <w:szCs w:val="20"/>
        </w:rPr>
        <w:t>月</w:t>
      </w:r>
      <w:r w:rsidRPr="006053B8">
        <w:rPr>
          <w:rFonts w:eastAsia="標楷體"/>
          <w:color w:val="000000" w:themeColor="text1"/>
          <w:kern w:val="0"/>
          <w:sz w:val="28"/>
          <w:szCs w:val="20"/>
        </w:rPr>
        <w:t>主要金融機構放款與投資餘額為</w:t>
      </w:r>
      <w:r w:rsidRPr="006053B8">
        <w:rPr>
          <w:rFonts w:eastAsia="標楷體"/>
          <w:color w:val="000000" w:themeColor="text1"/>
          <w:kern w:val="0"/>
          <w:sz w:val="28"/>
          <w:szCs w:val="20"/>
        </w:rPr>
        <w:t>3</w:t>
      </w:r>
      <w:r w:rsidR="006A03E9">
        <w:rPr>
          <w:rFonts w:eastAsia="標楷體" w:hint="eastAsia"/>
          <w:color w:val="000000" w:themeColor="text1"/>
          <w:kern w:val="0"/>
          <w:sz w:val="28"/>
          <w:szCs w:val="20"/>
        </w:rPr>
        <w:t>6</w:t>
      </w:r>
      <w:r w:rsidRPr="006053B8">
        <w:rPr>
          <w:rFonts w:eastAsia="標楷體"/>
          <w:color w:val="000000" w:themeColor="text1"/>
          <w:kern w:val="0"/>
          <w:sz w:val="28"/>
          <w:szCs w:val="20"/>
        </w:rPr>
        <w:t>.</w:t>
      </w:r>
      <w:r w:rsidR="007F2087">
        <w:rPr>
          <w:rFonts w:eastAsia="標楷體" w:hint="eastAsia"/>
          <w:color w:val="000000" w:themeColor="text1"/>
          <w:kern w:val="0"/>
          <w:sz w:val="28"/>
          <w:szCs w:val="20"/>
        </w:rPr>
        <w:t>13</w:t>
      </w:r>
      <w:r w:rsidRPr="006053B8">
        <w:rPr>
          <w:rFonts w:eastAsia="標楷體"/>
          <w:color w:val="000000" w:themeColor="text1"/>
          <w:kern w:val="0"/>
          <w:sz w:val="28"/>
          <w:szCs w:val="20"/>
        </w:rPr>
        <w:t>兆元，較上月增加</w:t>
      </w:r>
      <w:r w:rsidR="001C106D">
        <w:rPr>
          <w:rFonts w:eastAsia="標楷體" w:hint="eastAsia"/>
          <w:color w:val="000000" w:themeColor="text1"/>
          <w:kern w:val="0"/>
          <w:sz w:val="28"/>
          <w:szCs w:val="20"/>
        </w:rPr>
        <w:t>0</w:t>
      </w:r>
      <w:r w:rsidR="003B15BD" w:rsidRPr="006053B8">
        <w:rPr>
          <w:rFonts w:eastAsia="標楷體"/>
          <w:color w:val="000000" w:themeColor="text1"/>
          <w:kern w:val="0"/>
          <w:sz w:val="28"/>
          <w:szCs w:val="20"/>
        </w:rPr>
        <w:t>.</w:t>
      </w:r>
      <w:r w:rsidR="007F2087">
        <w:rPr>
          <w:rFonts w:eastAsia="標楷體" w:hint="eastAsia"/>
          <w:color w:val="000000" w:themeColor="text1"/>
          <w:kern w:val="0"/>
          <w:sz w:val="28"/>
          <w:szCs w:val="20"/>
        </w:rPr>
        <w:t>09</w:t>
      </w:r>
      <w:r w:rsidRPr="006053B8">
        <w:rPr>
          <w:rFonts w:eastAsia="標楷體"/>
          <w:color w:val="000000" w:themeColor="text1"/>
          <w:kern w:val="0"/>
          <w:sz w:val="28"/>
          <w:szCs w:val="20"/>
        </w:rPr>
        <w:t>兆元，年增率</w:t>
      </w:r>
      <w:r w:rsidR="006A03E9">
        <w:rPr>
          <w:rFonts w:eastAsia="標楷體" w:hint="eastAsia"/>
          <w:color w:val="000000" w:themeColor="text1"/>
          <w:kern w:val="0"/>
          <w:sz w:val="28"/>
          <w:szCs w:val="20"/>
        </w:rPr>
        <w:t>5</w:t>
      </w:r>
      <w:r w:rsidR="003B15BD" w:rsidRPr="006053B8">
        <w:rPr>
          <w:rFonts w:eastAsia="標楷體"/>
          <w:color w:val="000000" w:themeColor="text1"/>
          <w:kern w:val="0"/>
          <w:sz w:val="28"/>
          <w:szCs w:val="20"/>
        </w:rPr>
        <w:t>.</w:t>
      </w:r>
      <w:r w:rsidR="007F2087">
        <w:rPr>
          <w:rFonts w:eastAsia="標楷體" w:hint="eastAsia"/>
          <w:color w:val="000000" w:themeColor="text1"/>
          <w:kern w:val="0"/>
          <w:sz w:val="28"/>
          <w:szCs w:val="20"/>
        </w:rPr>
        <w:t>5</w:t>
      </w:r>
      <w:r w:rsidR="000971B1">
        <w:rPr>
          <w:rFonts w:eastAsia="標楷體" w:hint="eastAsia"/>
          <w:color w:val="000000" w:themeColor="text1"/>
          <w:kern w:val="0"/>
          <w:sz w:val="28"/>
          <w:szCs w:val="20"/>
        </w:rPr>
        <w:t>8</w:t>
      </w:r>
      <w:r w:rsidRPr="006053B8">
        <w:rPr>
          <w:rFonts w:eastAsia="標楷體"/>
          <w:color w:val="000000" w:themeColor="text1"/>
          <w:kern w:val="0"/>
          <w:sz w:val="28"/>
          <w:szCs w:val="20"/>
        </w:rPr>
        <w:t>%</w:t>
      </w:r>
      <w:r w:rsidRPr="006053B8">
        <w:rPr>
          <w:rFonts w:eastAsia="標楷體"/>
          <w:color w:val="000000" w:themeColor="text1"/>
          <w:kern w:val="0"/>
          <w:sz w:val="28"/>
          <w:szCs w:val="20"/>
        </w:rPr>
        <w:t>；</w:t>
      </w:r>
      <w:r w:rsidR="00663F19">
        <w:rPr>
          <w:rFonts w:eastAsia="標楷體" w:hint="eastAsia"/>
          <w:color w:val="000000" w:themeColor="text1"/>
          <w:kern w:val="0"/>
          <w:sz w:val="28"/>
          <w:szCs w:val="20"/>
        </w:rPr>
        <w:t>其中，</w:t>
      </w:r>
      <w:r w:rsidRPr="006053B8">
        <w:rPr>
          <w:rFonts w:eastAsia="標楷體"/>
          <w:color w:val="000000" w:themeColor="text1"/>
          <w:kern w:val="0"/>
          <w:sz w:val="28"/>
          <w:szCs w:val="20"/>
        </w:rPr>
        <w:t>放款餘額</w:t>
      </w:r>
      <w:r w:rsidR="00663F19">
        <w:rPr>
          <w:rFonts w:eastAsia="標楷體" w:hint="eastAsia"/>
          <w:color w:val="000000" w:themeColor="text1"/>
          <w:kern w:val="0"/>
          <w:sz w:val="28"/>
          <w:szCs w:val="20"/>
        </w:rPr>
        <w:t>29.</w:t>
      </w:r>
      <w:r w:rsidR="007F2087">
        <w:rPr>
          <w:rFonts w:eastAsia="標楷體" w:hint="eastAsia"/>
          <w:color w:val="000000" w:themeColor="text1"/>
          <w:kern w:val="0"/>
          <w:sz w:val="28"/>
          <w:szCs w:val="20"/>
        </w:rPr>
        <w:t>45</w:t>
      </w:r>
      <w:r w:rsidR="00663F19">
        <w:rPr>
          <w:rFonts w:eastAsia="標楷體" w:hint="eastAsia"/>
          <w:color w:val="000000" w:themeColor="text1"/>
          <w:kern w:val="0"/>
          <w:sz w:val="28"/>
          <w:szCs w:val="20"/>
        </w:rPr>
        <w:t>兆元，</w:t>
      </w:r>
      <w:r w:rsidRPr="006053B8">
        <w:rPr>
          <w:rFonts w:eastAsia="標楷體"/>
          <w:color w:val="000000" w:themeColor="text1"/>
          <w:kern w:val="0"/>
          <w:sz w:val="28"/>
          <w:szCs w:val="20"/>
        </w:rPr>
        <w:t>較上月增加</w:t>
      </w:r>
      <w:r w:rsidRPr="006053B8">
        <w:rPr>
          <w:rFonts w:eastAsia="標楷體"/>
          <w:color w:val="000000" w:themeColor="text1"/>
          <w:kern w:val="0"/>
          <w:sz w:val="28"/>
          <w:szCs w:val="20"/>
        </w:rPr>
        <w:t>0.</w:t>
      </w:r>
      <w:r w:rsidR="007F2087">
        <w:rPr>
          <w:rFonts w:eastAsia="標楷體" w:hint="eastAsia"/>
          <w:color w:val="000000" w:themeColor="text1"/>
          <w:kern w:val="0"/>
          <w:sz w:val="28"/>
          <w:szCs w:val="20"/>
        </w:rPr>
        <w:t>14</w:t>
      </w:r>
      <w:r w:rsidRPr="006053B8">
        <w:rPr>
          <w:rFonts w:eastAsia="標楷體"/>
          <w:color w:val="000000" w:themeColor="text1"/>
          <w:kern w:val="0"/>
          <w:sz w:val="28"/>
          <w:szCs w:val="20"/>
        </w:rPr>
        <w:t>兆元，年增率</w:t>
      </w:r>
      <w:r w:rsidR="006A03E9">
        <w:rPr>
          <w:rFonts w:eastAsia="標楷體" w:hint="eastAsia"/>
          <w:color w:val="000000" w:themeColor="text1"/>
          <w:kern w:val="0"/>
          <w:sz w:val="28"/>
          <w:szCs w:val="20"/>
        </w:rPr>
        <w:t>5</w:t>
      </w:r>
      <w:r w:rsidRPr="006053B8">
        <w:rPr>
          <w:rFonts w:eastAsia="標楷體"/>
          <w:color w:val="000000" w:themeColor="text1"/>
          <w:kern w:val="0"/>
          <w:sz w:val="28"/>
          <w:szCs w:val="20"/>
        </w:rPr>
        <w:t>.</w:t>
      </w:r>
      <w:r w:rsidR="007F2087">
        <w:rPr>
          <w:rFonts w:eastAsia="標楷體" w:hint="eastAsia"/>
          <w:color w:val="000000" w:themeColor="text1"/>
          <w:kern w:val="0"/>
          <w:sz w:val="28"/>
          <w:szCs w:val="20"/>
        </w:rPr>
        <w:t>79</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43265F" w:rsidRPr="006053B8" w:rsidRDefault="0043265F" w:rsidP="0043265F">
      <w:pPr>
        <w:tabs>
          <w:tab w:val="left" w:pos="540"/>
        </w:tabs>
        <w:spacing w:before="180" w:afterLines="50" w:after="180" w:line="400" w:lineRule="exact"/>
        <w:rPr>
          <w:rFonts w:eastAsia="標楷體"/>
          <w:b/>
          <w:bCs/>
          <w:color w:val="000000" w:themeColor="text1"/>
          <w:sz w:val="28"/>
          <w:szCs w:val="28"/>
        </w:rPr>
      </w:pPr>
    </w:p>
    <w:p w:rsidR="0043265F" w:rsidRPr="006053B8" w:rsidRDefault="0043265F" w:rsidP="0043265F">
      <w:pPr>
        <w:rPr>
          <w:color w:val="000000" w:themeColor="text1"/>
        </w:rPr>
      </w:pPr>
    </w:p>
    <w:p w:rsidR="0043265F" w:rsidRPr="006053B8" w:rsidRDefault="0043265F" w:rsidP="0043265F">
      <w:pPr>
        <w:rPr>
          <w:rFonts w:eastAsia="標楷體"/>
          <w:color w:val="000000" w:themeColor="text1"/>
        </w:rPr>
      </w:pPr>
    </w:p>
    <w:p w:rsidR="00854510" w:rsidRPr="00516327" w:rsidRDefault="00854510" w:rsidP="00854510">
      <w:pPr>
        <w:tabs>
          <w:tab w:val="left" w:pos="540"/>
        </w:tabs>
        <w:snapToGrid w:val="0"/>
        <w:spacing w:before="120" w:line="300" w:lineRule="auto"/>
        <w:ind w:left="423" w:hangingChars="151" w:hanging="423"/>
        <w:rPr>
          <w:rFonts w:eastAsia="標楷體"/>
          <w:b/>
          <w:bCs/>
          <w:color w:val="000000" w:themeColor="text1"/>
          <w:sz w:val="28"/>
          <w:szCs w:val="28"/>
        </w:rPr>
      </w:pPr>
      <w:bookmarkStart w:id="142" w:name="_Toc525744856"/>
      <w:bookmarkStart w:id="143" w:name="_Toc9926973"/>
      <w:bookmarkEnd w:id="123"/>
      <w:bookmarkEnd w:id="124"/>
      <w:bookmarkEnd w:id="125"/>
      <w:bookmarkEnd w:id="126"/>
      <w:bookmarkEnd w:id="127"/>
      <w:bookmarkEnd w:id="128"/>
      <w:bookmarkEnd w:id="129"/>
      <w:bookmarkEnd w:id="139"/>
      <w:bookmarkEnd w:id="140"/>
      <w:r w:rsidRPr="00516327">
        <w:rPr>
          <w:rFonts w:eastAsia="標楷體"/>
          <w:b/>
          <w:bCs/>
          <w:color w:val="000000" w:themeColor="text1"/>
          <w:sz w:val="28"/>
          <w:szCs w:val="28"/>
        </w:rPr>
        <w:t>４、</w:t>
      </w:r>
      <w:r w:rsidRPr="00516327">
        <w:rPr>
          <w:rFonts w:eastAsia="標楷體"/>
          <w:b/>
          <w:bCs/>
          <w:color w:val="000000" w:themeColor="text1"/>
          <w:sz w:val="28"/>
          <w:szCs w:val="28"/>
        </w:rPr>
        <w:t>10</w:t>
      </w:r>
      <w:r w:rsidR="0024396A">
        <w:rPr>
          <w:rFonts w:eastAsia="標楷體" w:hint="eastAsia"/>
          <w:b/>
          <w:bCs/>
          <w:color w:val="000000" w:themeColor="text1"/>
          <w:sz w:val="28"/>
          <w:szCs w:val="28"/>
        </w:rPr>
        <w:t>9</w:t>
      </w:r>
      <w:r w:rsidRPr="00516327">
        <w:rPr>
          <w:rFonts w:eastAsia="標楷體"/>
          <w:b/>
          <w:bCs/>
          <w:color w:val="000000" w:themeColor="text1"/>
          <w:sz w:val="28"/>
          <w:szCs w:val="28"/>
        </w:rPr>
        <w:t>年</w:t>
      </w:r>
      <w:r w:rsidR="000C4BC9">
        <w:rPr>
          <w:rFonts w:eastAsia="標楷體" w:hint="eastAsia"/>
          <w:b/>
          <w:bCs/>
          <w:color w:val="000000" w:themeColor="text1"/>
          <w:sz w:val="28"/>
          <w:szCs w:val="28"/>
        </w:rPr>
        <w:t>3</w:t>
      </w:r>
      <w:r w:rsidR="00BE3C5A" w:rsidRPr="00516327">
        <w:rPr>
          <w:rFonts w:eastAsia="標楷體"/>
          <w:b/>
          <w:bCs/>
          <w:color w:val="000000" w:themeColor="text1"/>
          <w:sz w:val="28"/>
          <w:szCs w:val="28"/>
        </w:rPr>
        <w:t>月</w:t>
      </w:r>
      <w:r w:rsidRPr="00516327">
        <w:rPr>
          <w:rFonts w:eastAsia="標楷體"/>
          <w:b/>
          <w:bCs/>
          <w:color w:val="000000" w:themeColor="text1"/>
          <w:sz w:val="28"/>
          <w:szCs w:val="28"/>
        </w:rPr>
        <w:t>平均新臺幣對美元匯率為</w:t>
      </w:r>
      <w:r w:rsidRPr="00516327">
        <w:rPr>
          <w:rFonts w:eastAsia="標楷體"/>
          <w:b/>
          <w:bCs/>
          <w:color w:val="000000" w:themeColor="text1"/>
          <w:sz w:val="28"/>
          <w:szCs w:val="28"/>
        </w:rPr>
        <w:t>30.</w:t>
      </w:r>
      <w:r w:rsidR="000C4BC9">
        <w:rPr>
          <w:rFonts w:eastAsia="標楷體" w:hint="eastAsia"/>
          <w:b/>
          <w:bCs/>
          <w:color w:val="000000" w:themeColor="text1"/>
          <w:sz w:val="28"/>
          <w:szCs w:val="28"/>
        </w:rPr>
        <w:t>205</w:t>
      </w:r>
    </w:p>
    <w:p w:rsidR="00854510" w:rsidRPr="006053B8" w:rsidRDefault="00854510" w:rsidP="00854510">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w:t>
      </w:r>
      <w:r w:rsidR="0024396A">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0C4BC9">
        <w:rPr>
          <w:rFonts w:eastAsia="標楷體" w:hint="eastAsia"/>
          <w:color w:val="000000" w:themeColor="text1"/>
          <w:kern w:val="0"/>
          <w:sz w:val="28"/>
          <w:szCs w:val="20"/>
        </w:rPr>
        <w:t>3</w:t>
      </w:r>
      <w:r w:rsidR="00BE3C5A">
        <w:rPr>
          <w:rFonts w:eastAsia="標楷體"/>
          <w:color w:val="000000" w:themeColor="text1"/>
          <w:kern w:val="0"/>
          <w:sz w:val="28"/>
          <w:szCs w:val="20"/>
        </w:rPr>
        <w:t>月</w:t>
      </w:r>
      <w:r w:rsidRPr="006053B8">
        <w:rPr>
          <w:rFonts w:eastAsia="標楷體"/>
          <w:color w:val="000000" w:themeColor="text1"/>
          <w:kern w:val="0"/>
          <w:sz w:val="28"/>
          <w:szCs w:val="20"/>
        </w:rPr>
        <w:t>新臺幣對美元平均匯率為</w:t>
      </w:r>
      <w:r w:rsidR="00516327">
        <w:rPr>
          <w:rFonts w:eastAsia="標楷體" w:hint="eastAsia"/>
          <w:color w:val="000000" w:themeColor="text1"/>
          <w:kern w:val="0"/>
          <w:sz w:val="28"/>
          <w:szCs w:val="20"/>
        </w:rPr>
        <w:t>30.</w:t>
      </w:r>
      <w:r w:rsidR="000C4BC9">
        <w:rPr>
          <w:rFonts w:eastAsia="標楷體" w:hint="eastAsia"/>
          <w:color w:val="000000" w:themeColor="text1"/>
          <w:kern w:val="0"/>
          <w:sz w:val="28"/>
          <w:szCs w:val="20"/>
        </w:rPr>
        <w:t>205</w:t>
      </w:r>
      <w:r w:rsidRPr="006053B8">
        <w:rPr>
          <w:rFonts w:eastAsia="標楷體"/>
          <w:color w:val="000000" w:themeColor="text1"/>
          <w:kern w:val="0"/>
          <w:sz w:val="28"/>
          <w:szCs w:val="20"/>
        </w:rPr>
        <w:t>，較上月匯率</w:t>
      </w:r>
      <w:r w:rsidR="00516327" w:rsidRPr="006053B8">
        <w:rPr>
          <w:rFonts w:eastAsia="標楷體"/>
          <w:color w:val="000000" w:themeColor="text1"/>
          <w:kern w:val="0"/>
          <w:sz w:val="28"/>
          <w:szCs w:val="20"/>
        </w:rPr>
        <w:t>30.</w:t>
      </w:r>
      <w:r w:rsidR="000C4BC9">
        <w:rPr>
          <w:rFonts w:eastAsia="標楷體" w:hint="eastAsia"/>
          <w:color w:val="000000" w:themeColor="text1"/>
          <w:kern w:val="0"/>
          <w:sz w:val="28"/>
          <w:szCs w:val="20"/>
        </w:rPr>
        <w:t>191</w:t>
      </w:r>
      <w:r w:rsidR="003C3B7A">
        <w:rPr>
          <w:rFonts w:eastAsia="標楷體" w:hint="eastAsia"/>
          <w:color w:val="000000" w:themeColor="text1"/>
          <w:kern w:val="0"/>
          <w:sz w:val="28"/>
          <w:szCs w:val="20"/>
        </w:rPr>
        <w:t>貶</w:t>
      </w:r>
      <w:r w:rsidRPr="006053B8">
        <w:rPr>
          <w:rFonts w:eastAsia="標楷體"/>
          <w:color w:val="000000" w:themeColor="text1"/>
          <w:kern w:val="0"/>
          <w:sz w:val="28"/>
          <w:szCs w:val="20"/>
        </w:rPr>
        <w:t>值</w:t>
      </w:r>
      <w:r w:rsidR="00B915D5">
        <w:rPr>
          <w:rFonts w:eastAsia="標楷體" w:hint="eastAsia"/>
          <w:color w:val="000000" w:themeColor="text1"/>
          <w:kern w:val="0"/>
          <w:sz w:val="28"/>
          <w:szCs w:val="20"/>
        </w:rPr>
        <w:t>0.</w:t>
      </w:r>
      <w:r w:rsidR="00B94472">
        <w:rPr>
          <w:rFonts w:eastAsia="標楷體" w:hint="eastAsia"/>
          <w:color w:val="000000" w:themeColor="text1"/>
          <w:kern w:val="0"/>
          <w:sz w:val="28"/>
          <w:szCs w:val="20"/>
        </w:rPr>
        <w:t>05</w:t>
      </w:r>
      <w:r w:rsidRPr="006053B8">
        <w:rPr>
          <w:rFonts w:eastAsia="標楷體"/>
          <w:color w:val="000000" w:themeColor="text1"/>
          <w:kern w:val="0"/>
          <w:sz w:val="28"/>
          <w:szCs w:val="20"/>
        </w:rPr>
        <w:t>%</w:t>
      </w:r>
      <w:r w:rsidRPr="006053B8">
        <w:rPr>
          <w:rFonts w:eastAsia="標楷體"/>
          <w:color w:val="000000" w:themeColor="text1"/>
          <w:kern w:val="0"/>
          <w:sz w:val="28"/>
          <w:szCs w:val="20"/>
        </w:rPr>
        <w:t>，較上年同月匯率</w:t>
      </w:r>
      <w:r w:rsidRPr="006053B8">
        <w:rPr>
          <w:rFonts w:eastAsia="標楷體"/>
          <w:color w:val="000000" w:themeColor="text1"/>
          <w:kern w:val="0"/>
          <w:sz w:val="28"/>
          <w:szCs w:val="20"/>
        </w:rPr>
        <w:t>30.</w:t>
      </w:r>
      <w:r w:rsidR="0024396A">
        <w:rPr>
          <w:rFonts w:eastAsia="標楷體" w:hint="eastAsia"/>
          <w:color w:val="000000" w:themeColor="text1"/>
          <w:kern w:val="0"/>
          <w:sz w:val="28"/>
          <w:szCs w:val="20"/>
        </w:rPr>
        <w:t>8</w:t>
      </w:r>
      <w:r w:rsidR="000C4BC9">
        <w:rPr>
          <w:rFonts w:eastAsia="標楷體" w:hint="eastAsia"/>
          <w:color w:val="000000" w:themeColor="text1"/>
          <w:kern w:val="0"/>
          <w:sz w:val="28"/>
          <w:szCs w:val="20"/>
        </w:rPr>
        <w:t>57</w:t>
      </w:r>
      <w:r w:rsidR="00245DFE" w:rsidRPr="006053B8">
        <w:rPr>
          <w:rFonts w:eastAsia="標楷體"/>
          <w:color w:val="000000" w:themeColor="text1"/>
          <w:kern w:val="0"/>
          <w:sz w:val="28"/>
          <w:szCs w:val="20"/>
        </w:rPr>
        <w:t>升</w:t>
      </w:r>
      <w:r w:rsidRPr="006053B8">
        <w:rPr>
          <w:rFonts w:eastAsia="標楷體"/>
          <w:color w:val="000000" w:themeColor="text1"/>
          <w:kern w:val="0"/>
          <w:sz w:val="28"/>
          <w:szCs w:val="20"/>
        </w:rPr>
        <w:t>值</w:t>
      </w:r>
      <w:r w:rsidR="0024396A">
        <w:rPr>
          <w:rFonts w:eastAsia="標楷體" w:hint="eastAsia"/>
          <w:color w:val="000000" w:themeColor="text1"/>
          <w:kern w:val="0"/>
          <w:sz w:val="28"/>
          <w:szCs w:val="20"/>
        </w:rPr>
        <w:t>2.</w:t>
      </w:r>
      <w:r w:rsidR="00B94472">
        <w:rPr>
          <w:rFonts w:eastAsia="標楷體" w:hint="eastAsia"/>
          <w:color w:val="000000" w:themeColor="text1"/>
          <w:kern w:val="0"/>
          <w:sz w:val="28"/>
          <w:szCs w:val="20"/>
        </w:rPr>
        <w:t>16</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854510" w:rsidRPr="006053B8" w:rsidRDefault="00854510"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245DFE" w:rsidRPr="006053B8" w:rsidRDefault="00245DFE"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854510" w:rsidRPr="00795750" w:rsidRDefault="00854510" w:rsidP="00854510">
      <w:pPr>
        <w:snapToGrid w:val="0"/>
        <w:spacing w:before="360" w:line="300" w:lineRule="auto"/>
        <w:ind w:left="566" w:hangingChars="202" w:hanging="566"/>
        <w:rPr>
          <w:rFonts w:eastAsia="標楷體"/>
          <w:b/>
          <w:bCs/>
          <w:color w:val="000000" w:themeColor="text1"/>
          <w:sz w:val="28"/>
          <w:szCs w:val="28"/>
        </w:rPr>
      </w:pPr>
      <w:r w:rsidRPr="00795750">
        <w:rPr>
          <w:rFonts w:eastAsia="標楷體"/>
          <w:b/>
          <w:bCs/>
          <w:color w:val="000000" w:themeColor="text1"/>
          <w:sz w:val="28"/>
          <w:szCs w:val="28"/>
        </w:rPr>
        <w:lastRenderedPageBreak/>
        <w:t>５、</w:t>
      </w:r>
      <w:r w:rsidRPr="00795750">
        <w:rPr>
          <w:rFonts w:eastAsia="標楷體"/>
          <w:b/>
          <w:bCs/>
          <w:color w:val="000000" w:themeColor="text1"/>
          <w:sz w:val="28"/>
          <w:szCs w:val="28"/>
        </w:rPr>
        <w:t>10</w:t>
      </w:r>
      <w:r w:rsidR="00C44F93">
        <w:rPr>
          <w:rFonts w:eastAsia="標楷體" w:hint="eastAsia"/>
          <w:b/>
          <w:bCs/>
          <w:color w:val="000000" w:themeColor="text1"/>
          <w:sz w:val="28"/>
          <w:szCs w:val="28"/>
        </w:rPr>
        <w:t>9</w:t>
      </w:r>
      <w:r w:rsidRPr="00795750">
        <w:rPr>
          <w:rFonts w:eastAsia="標楷體"/>
          <w:b/>
          <w:bCs/>
          <w:color w:val="000000" w:themeColor="text1"/>
          <w:sz w:val="28"/>
          <w:szCs w:val="28"/>
        </w:rPr>
        <w:t>年</w:t>
      </w:r>
      <w:r w:rsidR="00970E45">
        <w:rPr>
          <w:rFonts w:eastAsia="標楷體" w:hint="eastAsia"/>
          <w:b/>
          <w:bCs/>
          <w:color w:val="000000" w:themeColor="text1"/>
          <w:sz w:val="28"/>
          <w:szCs w:val="28"/>
        </w:rPr>
        <w:t>3</w:t>
      </w:r>
      <w:r w:rsidR="00BE3C5A" w:rsidRPr="00795750">
        <w:rPr>
          <w:rFonts w:eastAsia="標楷體"/>
          <w:b/>
          <w:bCs/>
          <w:color w:val="000000" w:themeColor="text1"/>
          <w:sz w:val="28"/>
          <w:szCs w:val="28"/>
        </w:rPr>
        <w:t>月</w:t>
      </w:r>
      <w:r w:rsidRPr="00795750">
        <w:rPr>
          <w:rFonts w:eastAsia="標楷體"/>
          <w:b/>
          <w:bCs/>
          <w:color w:val="000000" w:themeColor="text1"/>
          <w:sz w:val="28"/>
          <w:szCs w:val="28"/>
        </w:rPr>
        <w:t>底外匯存底為</w:t>
      </w:r>
      <w:r w:rsidR="00970E45">
        <w:rPr>
          <w:rFonts w:eastAsia="標楷體" w:hint="eastAsia"/>
          <w:b/>
          <w:bCs/>
          <w:color w:val="000000" w:themeColor="text1"/>
          <w:sz w:val="28"/>
          <w:szCs w:val="28"/>
        </w:rPr>
        <w:t>4,803.85</w:t>
      </w:r>
      <w:r w:rsidRPr="00795750">
        <w:rPr>
          <w:rFonts w:eastAsia="標楷體"/>
          <w:b/>
          <w:bCs/>
          <w:color w:val="000000" w:themeColor="text1"/>
          <w:sz w:val="28"/>
          <w:szCs w:val="28"/>
        </w:rPr>
        <w:t>億美元</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117952" behindDoc="1" locked="0" layoutInCell="1" allowOverlap="1" wp14:anchorId="2EACF504" wp14:editId="3C405DBD">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w:t>
      </w:r>
      <w:r w:rsidR="00C44F93">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970E45">
        <w:rPr>
          <w:rFonts w:eastAsia="標楷體" w:hint="eastAsia"/>
          <w:color w:val="000000" w:themeColor="text1"/>
          <w:kern w:val="0"/>
          <w:sz w:val="28"/>
          <w:szCs w:val="28"/>
        </w:rPr>
        <w:t>3</w:t>
      </w:r>
      <w:r w:rsidR="00BE3C5A">
        <w:rPr>
          <w:rFonts w:eastAsia="標楷體"/>
          <w:color w:val="000000" w:themeColor="text1"/>
          <w:kern w:val="0"/>
          <w:sz w:val="28"/>
          <w:szCs w:val="28"/>
        </w:rPr>
        <w:t>月</w:t>
      </w:r>
      <w:r w:rsidRPr="006053B8">
        <w:rPr>
          <w:rFonts w:eastAsia="標楷體"/>
          <w:color w:val="000000" w:themeColor="text1"/>
          <w:kern w:val="0"/>
          <w:sz w:val="28"/>
          <w:szCs w:val="28"/>
        </w:rPr>
        <w:t>底，我國外匯存底金額為</w:t>
      </w:r>
      <w:r w:rsidR="00F06A24" w:rsidRPr="00F06A24">
        <w:rPr>
          <w:rFonts w:eastAsia="標楷體"/>
          <w:color w:val="000000" w:themeColor="text1"/>
          <w:kern w:val="0"/>
          <w:sz w:val="28"/>
          <w:szCs w:val="28"/>
        </w:rPr>
        <w:t>4,</w:t>
      </w:r>
      <w:r w:rsidR="00970E45">
        <w:rPr>
          <w:rFonts w:eastAsia="標楷體" w:hint="eastAsia"/>
          <w:color w:val="000000" w:themeColor="text1"/>
          <w:kern w:val="0"/>
          <w:sz w:val="28"/>
          <w:szCs w:val="28"/>
        </w:rPr>
        <w:t>803.85</w:t>
      </w:r>
      <w:r w:rsidRPr="006053B8">
        <w:rPr>
          <w:rFonts w:eastAsia="標楷體"/>
          <w:color w:val="000000" w:themeColor="text1"/>
          <w:kern w:val="0"/>
          <w:sz w:val="28"/>
          <w:szCs w:val="28"/>
        </w:rPr>
        <w:t>億美元，較上月底增加</w:t>
      </w:r>
      <w:r w:rsidR="00970E45">
        <w:rPr>
          <w:rFonts w:eastAsia="標楷體" w:hint="eastAsia"/>
          <w:color w:val="000000" w:themeColor="text1"/>
          <w:kern w:val="0"/>
          <w:sz w:val="28"/>
          <w:szCs w:val="28"/>
        </w:rPr>
        <w:t>7.05</w:t>
      </w:r>
      <w:r w:rsidRPr="006053B8">
        <w:rPr>
          <w:rFonts w:eastAsia="標楷體"/>
          <w:color w:val="000000" w:themeColor="text1"/>
          <w:kern w:val="0"/>
          <w:sz w:val="28"/>
          <w:szCs w:val="28"/>
        </w:rPr>
        <w:t>億美元，</w:t>
      </w:r>
      <w:r w:rsidR="00CF79C4" w:rsidRPr="00CF79C4">
        <w:rPr>
          <w:rFonts w:eastAsia="標楷體" w:hint="eastAsia"/>
          <w:color w:val="000000" w:themeColor="text1"/>
          <w:kern w:val="0"/>
          <w:sz w:val="28"/>
          <w:szCs w:val="28"/>
        </w:rPr>
        <w:t>主要來自於外匯存底投資運用收益，惟部分被英鎊等貨幣貶值折計美元後之金額減少所抵銷。</w:t>
      </w:r>
    </w:p>
    <w:p w:rsidR="00854510" w:rsidRPr="00C44F93" w:rsidRDefault="00854510" w:rsidP="00854510">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F560EA" w:rsidRDefault="00F560EA"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C44F93" w:rsidRDefault="00C44F93"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C44F93" w:rsidRPr="006053B8" w:rsidRDefault="00C44F93"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CB0CDA" w:rsidRDefault="00854510" w:rsidP="00F560EA">
      <w:pPr>
        <w:snapToGrid w:val="0"/>
        <w:spacing w:before="360" w:line="300" w:lineRule="auto"/>
        <w:ind w:left="566" w:hangingChars="202" w:hanging="566"/>
        <w:rPr>
          <w:rFonts w:eastAsia="標楷體"/>
          <w:b/>
          <w:bCs/>
          <w:color w:val="000000" w:themeColor="text1"/>
          <w:kern w:val="0"/>
          <w:sz w:val="28"/>
          <w:szCs w:val="20"/>
        </w:rPr>
      </w:pPr>
      <w:r w:rsidRPr="00CB0CDA">
        <w:rPr>
          <w:rFonts w:eastAsia="標楷體"/>
          <w:b/>
          <w:bCs/>
          <w:color w:val="000000" w:themeColor="text1"/>
          <w:kern w:val="0"/>
          <w:sz w:val="28"/>
          <w:szCs w:val="20"/>
        </w:rPr>
        <w:t>６、</w:t>
      </w:r>
      <w:r w:rsidRPr="00CB0CDA">
        <w:rPr>
          <w:rFonts w:eastAsia="標楷體"/>
          <w:b/>
          <w:bCs/>
          <w:color w:val="000000" w:themeColor="text1"/>
          <w:kern w:val="0"/>
          <w:sz w:val="28"/>
          <w:szCs w:val="20"/>
        </w:rPr>
        <w:t>10</w:t>
      </w:r>
      <w:r w:rsidR="00040CE1">
        <w:rPr>
          <w:rFonts w:eastAsia="標楷體" w:hint="eastAsia"/>
          <w:b/>
          <w:bCs/>
          <w:color w:val="000000" w:themeColor="text1"/>
          <w:kern w:val="0"/>
          <w:sz w:val="28"/>
          <w:szCs w:val="20"/>
        </w:rPr>
        <w:t>9</w:t>
      </w:r>
      <w:r w:rsidRPr="00CB0CDA">
        <w:rPr>
          <w:rFonts w:eastAsia="標楷體"/>
          <w:b/>
          <w:bCs/>
          <w:color w:val="000000" w:themeColor="text1"/>
          <w:kern w:val="0"/>
          <w:sz w:val="28"/>
          <w:szCs w:val="20"/>
        </w:rPr>
        <w:t>年</w:t>
      </w:r>
      <w:r w:rsidR="009C3054">
        <w:rPr>
          <w:rFonts w:eastAsia="標楷體" w:hint="eastAsia"/>
          <w:b/>
          <w:bCs/>
          <w:color w:val="000000" w:themeColor="text1"/>
          <w:kern w:val="0"/>
          <w:sz w:val="28"/>
          <w:szCs w:val="20"/>
        </w:rPr>
        <w:t>3</w:t>
      </w:r>
      <w:r w:rsidR="00BE3C5A" w:rsidRPr="00CB0CDA">
        <w:rPr>
          <w:rFonts w:eastAsia="標楷體"/>
          <w:b/>
          <w:bCs/>
          <w:color w:val="000000" w:themeColor="text1"/>
          <w:kern w:val="0"/>
          <w:sz w:val="28"/>
          <w:szCs w:val="20"/>
        </w:rPr>
        <w:t>月</w:t>
      </w:r>
      <w:r w:rsidRPr="00CB0CDA">
        <w:rPr>
          <w:rFonts w:eastAsia="標楷體"/>
          <w:b/>
          <w:bCs/>
          <w:color w:val="000000" w:themeColor="text1"/>
          <w:kern w:val="0"/>
          <w:sz w:val="28"/>
          <w:szCs w:val="20"/>
        </w:rPr>
        <w:t>臺灣加權股價平均收盤指數為</w:t>
      </w:r>
      <w:r w:rsidR="009C3054">
        <w:rPr>
          <w:rFonts w:eastAsia="標楷體" w:hint="eastAsia"/>
          <w:b/>
          <w:bCs/>
          <w:color w:val="000000" w:themeColor="text1"/>
          <w:kern w:val="0"/>
          <w:sz w:val="28"/>
          <w:szCs w:val="20"/>
        </w:rPr>
        <w:t>10,138.09</w:t>
      </w:r>
    </w:p>
    <w:p w:rsidR="00854510" w:rsidRPr="006053B8" w:rsidRDefault="00854510" w:rsidP="003B0DC7">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w:t>
      </w:r>
      <w:r w:rsidR="00040CE1">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9C3054">
        <w:rPr>
          <w:rFonts w:eastAsia="標楷體" w:hint="eastAsia"/>
          <w:color w:val="000000" w:themeColor="text1"/>
          <w:kern w:val="0"/>
          <w:sz w:val="28"/>
          <w:szCs w:val="20"/>
        </w:rPr>
        <w:t>3</w:t>
      </w:r>
      <w:r w:rsidR="00BE3C5A">
        <w:rPr>
          <w:rFonts w:eastAsia="標楷體"/>
          <w:color w:val="000000" w:themeColor="text1"/>
          <w:kern w:val="0"/>
          <w:sz w:val="28"/>
          <w:szCs w:val="20"/>
        </w:rPr>
        <w:t>月</w:t>
      </w:r>
      <w:r w:rsidRPr="006053B8">
        <w:rPr>
          <w:rFonts w:eastAsia="標楷體"/>
          <w:color w:val="000000" w:themeColor="text1"/>
          <w:kern w:val="0"/>
          <w:sz w:val="28"/>
          <w:szCs w:val="20"/>
        </w:rPr>
        <w:t>平均股價收盤指數為</w:t>
      </w:r>
      <w:r w:rsidR="009C3054">
        <w:rPr>
          <w:rFonts w:eastAsia="標楷體" w:hint="eastAsia"/>
          <w:color w:val="000000" w:themeColor="text1"/>
          <w:kern w:val="0"/>
          <w:sz w:val="28"/>
          <w:szCs w:val="20"/>
        </w:rPr>
        <w:t>10,138.09</w:t>
      </w:r>
      <w:r w:rsidRPr="006053B8">
        <w:rPr>
          <w:rFonts w:eastAsia="標楷體"/>
          <w:color w:val="000000" w:themeColor="text1"/>
          <w:kern w:val="0"/>
          <w:sz w:val="28"/>
          <w:szCs w:val="20"/>
        </w:rPr>
        <w:t>，較上月</w:t>
      </w:r>
      <w:r w:rsidRPr="00334411">
        <w:rPr>
          <w:rFonts w:eastAsia="標楷體"/>
          <w:color w:val="000000" w:themeColor="text1"/>
          <w:kern w:val="0"/>
          <w:sz w:val="28"/>
          <w:szCs w:val="20"/>
        </w:rPr>
        <w:t>平均收盤指數</w:t>
      </w:r>
      <w:r w:rsidR="009C3054">
        <w:rPr>
          <w:rFonts w:eastAsia="標楷體" w:hint="eastAsia"/>
          <w:color w:val="000000" w:themeColor="text1"/>
          <w:kern w:val="0"/>
          <w:sz w:val="28"/>
          <w:szCs w:val="20"/>
        </w:rPr>
        <w:t>11,623.70</w:t>
      </w:r>
      <w:r w:rsidR="00F34F1F">
        <w:rPr>
          <w:rFonts w:eastAsia="標楷體" w:hint="eastAsia"/>
          <w:color w:val="000000" w:themeColor="text1"/>
          <w:kern w:val="0"/>
          <w:sz w:val="28"/>
          <w:szCs w:val="20"/>
        </w:rPr>
        <w:t>下跌</w:t>
      </w:r>
      <w:r w:rsidR="009C3054">
        <w:rPr>
          <w:rFonts w:eastAsia="標楷體" w:hint="eastAsia"/>
          <w:color w:val="000000" w:themeColor="text1"/>
          <w:kern w:val="0"/>
          <w:sz w:val="28"/>
          <w:szCs w:val="20"/>
        </w:rPr>
        <w:t>12.78</w:t>
      </w:r>
      <w:r w:rsidRPr="00334411">
        <w:rPr>
          <w:rFonts w:eastAsia="標楷體"/>
          <w:color w:val="000000" w:themeColor="text1"/>
          <w:kern w:val="0"/>
          <w:sz w:val="28"/>
          <w:szCs w:val="20"/>
        </w:rPr>
        <w:t>%</w:t>
      </w:r>
      <w:r w:rsidRPr="00334411">
        <w:rPr>
          <w:rFonts w:eastAsia="標楷體"/>
          <w:color w:val="000000" w:themeColor="text1"/>
          <w:kern w:val="0"/>
          <w:sz w:val="28"/>
          <w:szCs w:val="20"/>
        </w:rPr>
        <w:t>，較上年同月</w:t>
      </w:r>
      <w:r w:rsidR="009C3054">
        <w:rPr>
          <w:rFonts w:eastAsia="標楷體" w:hint="eastAsia"/>
          <w:color w:val="000000" w:themeColor="text1"/>
          <w:kern w:val="0"/>
          <w:sz w:val="28"/>
          <w:szCs w:val="20"/>
        </w:rPr>
        <w:t>10,445.22</w:t>
      </w:r>
      <w:r w:rsidR="009C3054">
        <w:rPr>
          <w:rFonts w:eastAsia="標楷體" w:hint="eastAsia"/>
          <w:color w:val="000000" w:themeColor="text1"/>
          <w:kern w:val="0"/>
          <w:sz w:val="28"/>
          <w:szCs w:val="20"/>
        </w:rPr>
        <w:t>下跌</w:t>
      </w:r>
      <w:r w:rsidR="009C3054">
        <w:rPr>
          <w:rFonts w:eastAsia="標楷體" w:hint="eastAsia"/>
          <w:color w:val="000000" w:themeColor="text1"/>
          <w:kern w:val="0"/>
          <w:sz w:val="28"/>
          <w:szCs w:val="20"/>
        </w:rPr>
        <w:t>2.94</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w:t>
      </w:r>
    </w:p>
    <w:p w:rsidR="00854510" w:rsidRPr="006053B8" w:rsidRDefault="00854510" w:rsidP="00854510">
      <w:pPr>
        <w:widowControl/>
        <w:topLinePunct/>
        <w:snapToGrid w:val="0"/>
        <w:spacing w:beforeLines="50" w:before="180" w:line="300" w:lineRule="auto"/>
        <w:ind w:leftChars="118" w:left="283" w:rightChars="-59" w:right="-142" w:firstLineChars="202" w:firstLine="549"/>
        <w:jc w:val="both"/>
        <w:rPr>
          <w:rFonts w:eastAsia="標楷體"/>
          <w:color w:val="000000" w:themeColor="text1"/>
          <w:spacing w:val="-4"/>
          <w:kern w:val="0"/>
          <w:sz w:val="28"/>
          <w:szCs w:val="20"/>
        </w:rPr>
      </w:pPr>
    </w:p>
    <w:p w:rsidR="00854510" w:rsidRPr="006053B8" w:rsidRDefault="00854510" w:rsidP="00854510">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0C58F9D9" wp14:editId="4C75B9AC">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6053B8"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4" w:name="_Toc36455810"/>
      <w:r w:rsidRPr="006053B8">
        <w:rPr>
          <w:rFonts w:eastAsia="標楷體"/>
          <w:b/>
          <w:bCs/>
          <w:color w:val="000000" w:themeColor="text1"/>
          <w:sz w:val="32"/>
          <w:szCs w:val="32"/>
        </w:rPr>
        <w:lastRenderedPageBreak/>
        <w:t>（九）就業薪資</w:t>
      </w:r>
      <w:bookmarkEnd w:id="142"/>
      <w:bookmarkEnd w:id="143"/>
      <w:bookmarkEnd w:id="144"/>
    </w:p>
    <w:p w:rsidR="00854510" w:rsidRPr="00344D48" w:rsidRDefault="00854510" w:rsidP="00854510">
      <w:pPr>
        <w:tabs>
          <w:tab w:val="left" w:pos="540"/>
        </w:tabs>
        <w:snapToGrid w:val="0"/>
        <w:spacing w:line="300" w:lineRule="auto"/>
        <w:ind w:rightChars="-136" w:right="-326"/>
        <w:rPr>
          <w:rFonts w:eastAsia="標楷體"/>
          <w:b/>
          <w:bCs/>
          <w:color w:val="000000" w:themeColor="text1"/>
          <w:spacing w:val="-4"/>
          <w:sz w:val="28"/>
          <w:szCs w:val="28"/>
        </w:rPr>
      </w:pPr>
      <w:r w:rsidRPr="00344D48">
        <w:rPr>
          <w:rFonts w:eastAsia="標楷體"/>
          <w:b/>
          <w:bCs/>
          <w:color w:val="000000" w:themeColor="text1"/>
          <w:spacing w:val="-4"/>
          <w:sz w:val="28"/>
          <w:szCs w:val="28"/>
        </w:rPr>
        <w:t>１、</w:t>
      </w:r>
      <w:r w:rsidRPr="00344D48">
        <w:rPr>
          <w:rFonts w:eastAsia="標楷體"/>
          <w:b/>
          <w:bCs/>
          <w:color w:val="000000" w:themeColor="text1"/>
          <w:spacing w:val="-4"/>
          <w:sz w:val="28"/>
          <w:szCs w:val="28"/>
        </w:rPr>
        <w:t>10</w:t>
      </w:r>
      <w:r w:rsidR="0055489C">
        <w:rPr>
          <w:rFonts w:eastAsia="標楷體" w:hint="eastAsia"/>
          <w:b/>
          <w:bCs/>
          <w:color w:val="000000" w:themeColor="text1"/>
          <w:spacing w:val="-4"/>
          <w:sz w:val="28"/>
          <w:szCs w:val="28"/>
        </w:rPr>
        <w:t>9</w:t>
      </w:r>
      <w:r w:rsidRPr="00344D48">
        <w:rPr>
          <w:rFonts w:eastAsia="標楷體"/>
          <w:b/>
          <w:bCs/>
          <w:color w:val="000000" w:themeColor="text1"/>
          <w:spacing w:val="-4"/>
          <w:sz w:val="28"/>
          <w:szCs w:val="28"/>
        </w:rPr>
        <w:t>年</w:t>
      </w:r>
      <w:r w:rsidR="00420B59">
        <w:rPr>
          <w:rFonts w:eastAsia="標楷體" w:hint="eastAsia"/>
          <w:b/>
          <w:bCs/>
          <w:color w:val="000000" w:themeColor="text1"/>
          <w:spacing w:val="-4"/>
          <w:sz w:val="28"/>
          <w:szCs w:val="28"/>
        </w:rPr>
        <w:t>3</w:t>
      </w:r>
      <w:r w:rsidR="00BE3C5A" w:rsidRPr="00344D48">
        <w:rPr>
          <w:rFonts w:eastAsia="標楷體"/>
          <w:b/>
          <w:bCs/>
          <w:color w:val="000000" w:themeColor="text1"/>
          <w:spacing w:val="-4"/>
          <w:sz w:val="28"/>
          <w:szCs w:val="28"/>
        </w:rPr>
        <w:t>月</w:t>
      </w:r>
      <w:r w:rsidRPr="00344D48">
        <w:rPr>
          <w:rFonts w:eastAsia="標楷體"/>
          <w:b/>
          <w:bCs/>
          <w:color w:val="000000" w:themeColor="text1"/>
          <w:spacing w:val="-4"/>
          <w:sz w:val="28"/>
          <w:szCs w:val="28"/>
        </w:rPr>
        <w:t>失業率為</w:t>
      </w:r>
      <w:r w:rsidR="00344D48" w:rsidRPr="00344D48">
        <w:rPr>
          <w:rFonts w:eastAsia="標楷體"/>
          <w:b/>
          <w:bCs/>
          <w:color w:val="000000" w:themeColor="text1"/>
          <w:spacing w:val="-4"/>
          <w:sz w:val="28"/>
          <w:szCs w:val="28"/>
        </w:rPr>
        <w:t>3.</w:t>
      </w:r>
      <w:r w:rsidR="009B6578">
        <w:rPr>
          <w:rFonts w:eastAsia="標楷體" w:hint="eastAsia"/>
          <w:b/>
          <w:bCs/>
          <w:color w:val="000000" w:themeColor="text1"/>
          <w:spacing w:val="-4"/>
          <w:sz w:val="28"/>
          <w:szCs w:val="28"/>
        </w:rPr>
        <w:t>7</w:t>
      </w:r>
      <w:r w:rsidR="00420B59">
        <w:rPr>
          <w:rFonts w:eastAsia="標楷體" w:hint="eastAsia"/>
          <w:b/>
          <w:bCs/>
          <w:color w:val="000000" w:themeColor="text1"/>
          <w:spacing w:val="-4"/>
          <w:sz w:val="28"/>
          <w:szCs w:val="28"/>
        </w:rPr>
        <w:t>2</w:t>
      </w:r>
      <w:r w:rsidRPr="00344D48">
        <w:rPr>
          <w:rFonts w:eastAsia="標楷體"/>
          <w:b/>
          <w:bCs/>
          <w:color w:val="000000" w:themeColor="text1"/>
          <w:spacing w:val="-4"/>
          <w:sz w:val="28"/>
          <w:szCs w:val="28"/>
        </w:rPr>
        <w:t>%</w:t>
      </w:r>
      <w:r w:rsidRPr="00344D48">
        <w:rPr>
          <w:rFonts w:eastAsia="標楷體"/>
          <w:b/>
          <w:bCs/>
          <w:color w:val="000000" w:themeColor="text1"/>
          <w:spacing w:val="-4"/>
          <w:sz w:val="28"/>
          <w:szCs w:val="28"/>
        </w:rPr>
        <w:t>，</w:t>
      </w:r>
      <w:r w:rsidR="009B6578">
        <w:rPr>
          <w:rFonts w:eastAsia="標楷體" w:hint="eastAsia"/>
          <w:b/>
          <w:bCs/>
          <w:color w:val="000000" w:themeColor="text1"/>
          <w:spacing w:val="-4"/>
          <w:sz w:val="28"/>
          <w:szCs w:val="28"/>
        </w:rPr>
        <w:t>較</w:t>
      </w:r>
      <w:r w:rsidR="009B6578">
        <w:rPr>
          <w:rFonts w:eastAsia="標楷體"/>
          <w:b/>
          <w:bCs/>
          <w:color w:val="000000" w:themeColor="text1"/>
          <w:spacing w:val="-4"/>
          <w:sz w:val="28"/>
          <w:szCs w:val="28"/>
        </w:rPr>
        <w:t>上年同</w:t>
      </w:r>
      <w:r w:rsidR="00B7658B">
        <w:rPr>
          <w:rFonts w:eastAsia="標楷體" w:hint="eastAsia"/>
          <w:b/>
          <w:bCs/>
          <w:color w:val="000000" w:themeColor="text1"/>
          <w:spacing w:val="-4"/>
          <w:sz w:val="28"/>
          <w:szCs w:val="28"/>
        </w:rPr>
        <w:t>月上升</w:t>
      </w:r>
      <w:r w:rsidR="009B6578">
        <w:rPr>
          <w:rFonts w:eastAsia="標楷體" w:hint="eastAsia"/>
          <w:b/>
          <w:bCs/>
          <w:color w:val="000000" w:themeColor="text1"/>
          <w:spacing w:val="-4"/>
          <w:sz w:val="28"/>
          <w:szCs w:val="28"/>
        </w:rPr>
        <w:t>0.0</w:t>
      </w:r>
      <w:r w:rsidR="00420B59">
        <w:rPr>
          <w:rFonts w:eastAsia="標楷體" w:hint="eastAsia"/>
          <w:b/>
          <w:bCs/>
          <w:color w:val="000000" w:themeColor="text1"/>
          <w:spacing w:val="-4"/>
          <w:sz w:val="28"/>
          <w:szCs w:val="28"/>
        </w:rPr>
        <w:t>4</w:t>
      </w:r>
      <w:r w:rsidR="009B6578">
        <w:rPr>
          <w:rFonts w:eastAsia="標楷體" w:hint="eastAsia"/>
          <w:b/>
          <w:bCs/>
          <w:color w:val="000000" w:themeColor="text1"/>
          <w:spacing w:val="-4"/>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－勞動力為</w:t>
      </w:r>
      <w:r w:rsidRPr="006053B8">
        <w:rPr>
          <w:rFonts w:eastAsia="標楷體"/>
          <w:color w:val="000000" w:themeColor="text1"/>
          <w:sz w:val="28"/>
          <w:szCs w:val="28"/>
        </w:rPr>
        <w:t>1,19</w:t>
      </w:r>
      <w:r w:rsidR="00420B59">
        <w:rPr>
          <w:rFonts w:eastAsia="標楷體" w:hint="eastAsia"/>
          <w:color w:val="000000" w:themeColor="text1"/>
          <w:sz w:val="28"/>
          <w:szCs w:val="28"/>
        </w:rPr>
        <w:t>5.7</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420B59">
        <w:rPr>
          <w:rFonts w:eastAsia="標楷體" w:hint="eastAsia"/>
          <w:color w:val="000000" w:themeColor="text1"/>
          <w:sz w:val="28"/>
          <w:szCs w:val="28"/>
        </w:rPr>
        <w:t>35</w:t>
      </w:r>
      <w:r w:rsidRPr="006053B8">
        <w:rPr>
          <w:rFonts w:eastAsia="標楷體"/>
          <w:color w:val="000000" w:themeColor="text1"/>
          <w:sz w:val="28"/>
          <w:szCs w:val="28"/>
        </w:rPr>
        <w:t>%</w:t>
      </w:r>
      <w:r w:rsidRPr="006053B8">
        <w:rPr>
          <w:rFonts w:eastAsia="標楷體"/>
          <w:color w:val="000000" w:themeColor="text1"/>
          <w:sz w:val="28"/>
          <w:szCs w:val="28"/>
        </w:rPr>
        <w:t>；勞動力參與率為</w:t>
      </w:r>
      <w:r w:rsidRPr="006053B8">
        <w:rPr>
          <w:rFonts w:eastAsia="標楷體"/>
          <w:color w:val="000000" w:themeColor="text1"/>
          <w:sz w:val="28"/>
          <w:szCs w:val="28"/>
        </w:rPr>
        <w:t>59.</w:t>
      </w:r>
      <w:r w:rsidR="0055489C">
        <w:rPr>
          <w:rFonts w:eastAsia="標楷體" w:hint="eastAsia"/>
          <w:color w:val="000000" w:themeColor="text1"/>
          <w:sz w:val="28"/>
          <w:szCs w:val="28"/>
        </w:rPr>
        <w:t>1</w:t>
      </w:r>
      <w:r w:rsidR="00420B59">
        <w:rPr>
          <w:rFonts w:eastAsia="標楷體" w:hint="eastAsia"/>
          <w:color w:val="000000" w:themeColor="text1"/>
          <w:sz w:val="28"/>
          <w:szCs w:val="28"/>
        </w:rPr>
        <w:t>1</w:t>
      </w:r>
      <w:r w:rsidRPr="006053B8">
        <w:rPr>
          <w:rFonts w:eastAsia="標楷體"/>
          <w:color w:val="000000" w:themeColor="text1"/>
          <w:sz w:val="28"/>
          <w:szCs w:val="28"/>
        </w:rPr>
        <w:t>%</w:t>
      </w:r>
      <w:r w:rsidRPr="006053B8">
        <w:rPr>
          <w:rFonts w:eastAsia="標楷體"/>
          <w:color w:val="000000" w:themeColor="text1"/>
          <w:sz w:val="28"/>
          <w:szCs w:val="28"/>
        </w:rPr>
        <w:t>，較上年同月上升</w:t>
      </w:r>
      <w:r w:rsidRPr="006053B8">
        <w:rPr>
          <w:rFonts w:eastAsia="標楷體"/>
          <w:color w:val="000000" w:themeColor="text1"/>
          <w:sz w:val="28"/>
          <w:szCs w:val="28"/>
        </w:rPr>
        <w:t>0.</w:t>
      </w:r>
      <w:r w:rsidR="009B6578">
        <w:rPr>
          <w:rFonts w:eastAsia="標楷體" w:hint="eastAsia"/>
          <w:color w:val="000000" w:themeColor="text1"/>
          <w:sz w:val="28"/>
          <w:szCs w:val="28"/>
        </w:rPr>
        <w:t>0</w:t>
      </w:r>
      <w:r w:rsidR="00420B59">
        <w:rPr>
          <w:rFonts w:eastAsia="標楷體" w:hint="eastAsia"/>
          <w:color w:val="000000" w:themeColor="text1"/>
          <w:sz w:val="28"/>
          <w:szCs w:val="28"/>
        </w:rPr>
        <w:t>5</w:t>
      </w:r>
      <w:r w:rsidRPr="006053B8">
        <w:rPr>
          <w:rFonts w:eastAsia="標楷體"/>
          <w:color w:val="000000" w:themeColor="text1"/>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－就業人數為</w:t>
      </w:r>
      <w:r w:rsidRPr="006053B8">
        <w:rPr>
          <w:rFonts w:eastAsia="標楷體"/>
          <w:color w:val="000000" w:themeColor="text1"/>
          <w:sz w:val="28"/>
          <w:szCs w:val="28"/>
        </w:rPr>
        <w:t>1,15</w:t>
      </w:r>
      <w:r w:rsidR="00420B59">
        <w:rPr>
          <w:rFonts w:eastAsia="標楷體" w:hint="eastAsia"/>
          <w:color w:val="000000" w:themeColor="text1"/>
          <w:sz w:val="28"/>
          <w:szCs w:val="28"/>
        </w:rPr>
        <w:t>1</w:t>
      </w:r>
      <w:r w:rsidR="00B2485D">
        <w:rPr>
          <w:rFonts w:eastAsia="標楷體" w:hint="eastAsia"/>
          <w:color w:val="000000" w:themeColor="text1"/>
          <w:sz w:val="28"/>
          <w:szCs w:val="28"/>
        </w:rPr>
        <w:t>.</w:t>
      </w:r>
      <w:r w:rsidR="009B6578">
        <w:rPr>
          <w:rFonts w:eastAsia="標楷體" w:hint="eastAsia"/>
          <w:color w:val="000000" w:themeColor="text1"/>
          <w:sz w:val="28"/>
          <w:szCs w:val="28"/>
        </w:rPr>
        <w:t>3</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420B59">
        <w:rPr>
          <w:rFonts w:eastAsia="標楷體" w:hint="eastAsia"/>
          <w:color w:val="000000" w:themeColor="text1"/>
          <w:sz w:val="28"/>
          <w:szCs w:val="28"/>
        </w:rPr>
        <w:t>30</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－失業人數為</w:t>
      </w:r>
      <w:r w:rsidRPr="006053B8">
        <w:rPr>
          <w:rFonts w:eastAsia="標楷體"/>
          <w:color w:val="000000" w:themeColor="text1"/>
          <w:sz w:val="28"/>
          <w:szCs w:val="28"/>
        </w:rPr>
        <w:t>4</w:t>
      </w:r>
      <w:r w:rsidR="009B6578">
        <w:rPr>
          <w:rFonts w:eastAsia="標楷體" w:hint="eastAsia"/>
          <w:color w:val="000000" w:themeColor="text1"/>
          <w:sz w:val="28"/>
          <w:szCs w:val="28"/>
        </w:rPr>
        <w:t>4</w:t>
      </w:r>
      <w:r w:rsidR="00B2485D">
        <w:rPr>
          <w:rFonts w:eastAsia="標楷體" w:hint="eastAsia"/>
          <w:color w:val="000000" w:themeColor="text1"/>
          <w:sz w:val="28"/>
          <w:szCs w:val="28"/>
        </w:rPr>
        <w:t>.</w:t>
      </w:r>
      <w:r w:rsidR="00420B59">
        <w:rPr>
          <w:rFonts w:eastAsia="標楷體" w:hint="eastAsia"/>
          <w:color w:val="000000" w:themeColor="text1"/>
          <w:sz w:val="28"/>
          <w:szCs w:val="28"/>
        </w:rPr>
        <w:t>5</w:t>
      </w:r>
      <w:r w:rsidRPr="006053B8">
        <w:rPr>
          <w:rFonts w:eastAsia="標楷體"/>
          <w:color w:val="000000" w:themeColor="text1"/>
          <w:sz w:val="28"/>
          <w:szCs w:val="28"/>
        </w:rPr>
        <w:t>萬人，失業率為</w:t>
      </w:r>
      <w:r w:rsidRPr="006053B8">
        <w:rPr>
          <w:rFonts w:eastAsia="標楷體"/>
          <w:color w:val="000000" w:themeColor="text1"/>
          <w:sz w:val="28"/>
          <w:szCs w:val="28"/>
        </w:rPr>
        <w:t>3.</w:t>
      </w:r>
      <w:r w:rsidR="009B6578">
        <w:rPr>
          <w:rFonts w:eastAsia="標楷體" w:hint="eastAsia"/>
          <w:color w:val="000000" w:themeColor="text1"/>
          <w:sz w:val="28"/>
          <w:szCs w:val="28"/>
        </w:rPr>
        <w:t>7</w:t>
      </w:r>
      <w:r w:rsidR="00420B59">
        <w:rPr>
          <w:rFonts w:eastAsia="標楷體" w:hint="eastAsia"/>
          <w:color w:val="000000" w:themeColor="text1"/>
          <w:sz w:val="28"/>
          <w:szCs w:val="28"/>
        </w:rPr>
        <w:t>2</w:t>
      </w:r>
      <w:r w:rsidRPr="006053B8">
        <w:rPr>
          <w:rFonts w:eastAsia="標楷體"/>
          <w:color w:val="000000" w:themeColor="text1"/>
          <w:sz w:val="28"/>
          <w:szCs w:val="28"/>
        </w:rPr>
        <w:t>%</w:t>
      </w:r>
      <w:r w:rsidRPr="006053B8">
        <w:rPr>
          <w:rFonts w:eastAsia="標楷體"/>
          <w:color w:val="000000" w:themeColor="text1"/>
          <w:sz w:val="28"/>
          <w:szCs w:val="28"/>
        </w:rPr>
        <w:t>，</w:t>
      </w:r>
      <w:r w:rsidR="009B6578">
        <w:rPr>
          <w:rFonts w:eastAsia="標楷體" w:hint="eastAsia"/>
          <w:color w:val="000000" w:themeColor="text1"/>
          <w:sz w:val="28"/>
          <w:szCs w:val="28"/>
        </w:rPr>
        <w:t>較</w:t>
      </w:r>
      <w:r w:rsidRPr="006053B8">
        <w:rPr>
          <w:rFonts w:eastAsia="標楷體"/>
          <w:color w:val="000000" w:themeColor="text1"/>
          <w:sz w:val="28"/>
          <w:szCs w:val="28"/>
        </w:rPr>
        <w:t>上年同月</w:t>
      </w:r>
      <w:r w:rsidR="005051EC">
        <w:rPr>
          <w:rFonts w:eastAsia="標楷體" w:hint="eastAsia"/>
          <w:color w:val="000000" w:themeColor="text1"/>
          <w:sz w:val="28"/>
          <w:szCs w:val="28"/>
        </w:rPr>
        <w:t>上升</w:t>
      </w:r>
      <w:r w:rsidR="009B6578">
        <w:rPr>
          <w:rFonts w:eastAsia="標楷體" w:hint="eastAsia"/>
          <w:color w:val="000000" w:themeColor="text1"/>
          <w:sz w:val="28"/>
          <w:szCs w:val="28"/>
        </w:rPr>
        <w:t>0.0</w:t>
      </w:r>
      <w:r w:rsidR="00420B59">
        <w:rPr>
          <w:rFonts w:eastAsia="標楷體" w:hint="eastAsia"/>
          <w:color w:val="000000" w:themeColor="text1"/>
          <w:sz w:val="28"/>
          <w:szCs w:val="28"/>
        </w:rPr>
        <w:t>4</w:t>
      </w:r>
      <w:r w:rsidR="009B6578">
        <w:rPr>
          <w:rFonts w:eastAsia="標楷體" w:hint="eastAsia"/>
          <w:color w:val="000000" w:themeColor="text1"/>
          <w:sz w:val="28"/>
          <w:szCs w:val="28"/>
        </w:rPr>
        <w:t>個百分點</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－就業結構：農業</w:t>
      </w:r>
      <w:r w:rsidRPr="006053B8">
        <w:rPr>
          <w:rFonts w:eastAsia="標楷體"/>
          <w:color w:val="000000" w:themeColor="text1"/>
          <w:sz w:val="28"/>
          <w:szCs w:val="28"/>
        </w:rPr>
        <w:t>55.</w:t>
      </w:r>
      <w:r w:rsidR="00420B59">
        <w:rPr>
          <w:rFonts w:eastAsia="標楷體" w:hint="eastAsia"/>
          <w:color w:val="000000" w:themeColor="text1"/>
          <w:sz w:val="28"/>
          <w:szCs w:val="28"/>
        </w:rPr>
        <w:t>0</w:t>
      </w:r>
      <w:r w:rsidRPr="006053B8">
        <w:rPr>
          <w:rFonts w:eastAsia="標楷體"/>
          <w:color w:val="000000" w:themeColor="text1"/>
          <w:sz w:val="28"/>
          <w:szCs w:val="28"/>
        </w:rPr>
        <w:t>萬</w:t>
      </w:r>
      <w:r w:rsidRPr="00AE6AD5">
        <w:rPr>
          <w:rFonts w:eastAsia="標楷體"/>
          <w:color w:val="000000" w:themeColor="text1"/>
          <w:sz w:val="28"/>
          <w:szCs w:val="28"/>
        </w:rPr>
        <w:t>人</w:t>
      </w:r>
      <w:r w:rsidRPr="00AE6AD5">
        <w:rPr>
          <w:rFonts w:eastAsia="標楷體"/>
          <w:color w:val="000000" w:themeColor="text1"/>
          <w:sz w:val="28"/>
          <w:szCs w:val="28"/>
        </w:rPr>
        <w:t>(</w:t>
      </w:r>
      <w:r w:rsidRPr="00AE6AD5">
        <w:rPr>
          <w:rFonts w:eastAsia="標楷體"/>
          <w:color w:val="000000" w:themeColor="text1"/>
          <w:sz w:val="28"/>
          <w:szCs w:val="28"/>
        </w:rPr>
        <w:t>占</w:t>
      </w:r>
      <w:r w:rsidRPr="00AE6AD5">
        <w:rPr>
          <w:rFonts w:eastAsia="標楷體"/>
          <w:color w:val="000000" w:themeColor="text1"/>
          <w:sz w:val="28"/>
          <w:szCs w:val="28"/>
        </w:rPr>
        <w:t>4.</w:t>
      </w:r>
      <w:r w:rsidR="006F2C8F" w:rsidRPr="00AE6AD5">
        <w:rPr>
          <w:rFonts w:eastAsia="標楷體" w:hint="eastAsia"/>
          <w:color w:val="000000" w:themeColor="text1"/>
          <w:sz w:val="28"/>
          <w:szCs w:val="28"/>
        </w:rPr>
        <w:t>7</w:t>
      </w:r>
      <w:r w:rsidR="00AE6AD5" w:rsidRPr="00AE6AD5">
        <w:rPr>
          <w:rFonts w:eastAsia="標楷體" w:hint="eastAsia"/>
          <w:color w:val="000000" w:themeColor="text1"/>
          <w:sz w:val="28"/>
          <w:szCs w:val="28"/>
        </w:rPr>
        <w:t>8</w:t>
      </w:r>
      <w:r w:rsidRPr="00AE6AD5">
        <w:rPr>
          <w:rFonts w:eastAsia="標楷體"/>
          <w:color w:val="000000" w:themeColor="text1"/>
          <w:sz w:val="28"/>
          <w:szCs w:val="28"/>
        </w:rPr>
        <w:t>%)</w:t>
      </w:r>
      <w:r w:rsidRPr="00AE6AD5">
        <w:rPr>
          <w:rFonts w:eastAsia="標楷體"/>
          <w:color w:val="000000" w:themeColor="text1"/>
          <w:sz w:val="28"/>
          <w:szCs w:val="28"/>
        </w:rPr>
        <w:t>，工業</w:t>
      </w:r>
      <w:r w:rsidRPr="00AE6AD5">
        <w:rPr>
          <w:rFonts w:eastAsia="標楷體"/>
          <w:color w:val="000000" w:themeColor="text1"/>
          <w:sz w:val="28"/>
          <w:szCs w:val="28"/>
        </w:rPr>
        <w:t>40</w:t>
      </w:r>
      <w:r w:rsidR="00B221BB" w:rsidRPr="00AE6AD5">
        <w:rPr>
          <w:rFonts w:eastAsia="標楷體" w:hint="eastAsia"/>
          <w:color w:val="000000" w:themeColor="text1"/>
          <w:sz w:val="28"/>
          <w:szCs w:val="28"/>
        </w:rPr>
        <w:t>8</w:t>
      </w:r>
      <w:r w:rsidRPr="00AE6AD5">
        <w:rPr>
          <w:rFonts w:eastAsia="標楷體"/>
          <w:color w:val="000000" w:themeColor="text1"/>
          <w:sz w:val="28"/>
          <w:szCs w:val="28"/>
        </w:rPr>
        <w:t>.</w:t>
      </w:r>
      <w:r w:rsidR="00420B59">
        <w:rPr>
          <w:rFonts w:eastAsia="標楷體" w:hint="eastAsia"/>
          <w:color w:val="000000" w:themeColor="text1"/>
          <w:sz w:val="28"/>
          <w:szCs w:val="28"/>
        </w:rPr>
        <w:t>6</w:t>
      </w:r>
      <w:r w:rsidRPr="00AE6AD5">
        <w:rPr>
          <w:rFonts w:eastAsia="標楷體"/>
          <w:color w:val="000000" w:themeColor="text1"/>
          <w:sz w:val="28"/>
          <w:szCs w:val="28"/>
        </w:rPr>
        <w:t>萬人</w:t>
      </w:r>
      <w:r w:rsidRPr="00AE6AD5">
        <w:rPr>
          <w:rFonts w:eastAsia="標楷體"/>
          <w:color w:val="000000" w:themeColor="text1"/>
          <w:sz w:val="28"/>
          <w:szCs w:val="28"/>
        </w:rPr>
        <w:t>(</w:t>
      </w:r>
      <w:r w:rsidRPr="00AE6AD5">
        <w:rPr>
          <w:rFonts w:eastAsia="標楷體"/>
          <w:color w:val="000000" w:themeColor="text1"/>
          <w:sz w:val="28"/>
          <w:szCs w:val="28"/>
        </w:rPr>
        <w:t>占</w:t>
      </w:r>
      <w:r w:rsidRPr="00AE6AD5">
        <w:rPr>
          <w:rFonts w:eastAsia="標楷體"/>
          <w:color w:val="000000" w:themeColor="text1"/>
          <w:sz w:val="28"/>
          <w:szCs w:val="28"/>
        </w:rPr>
        <w:t>35.</w:t>
      </w:r>
      <w:r w:rsidR="006F2C8F" w:rsidRPr="00AE6AD5">
        <w:rPr>
          <w:rFonts w:eastAsia="標楷體" w:hint="eastAsia"/>
          <w:color w:val="000000" w:themeColor="text1"/>
          <w:sz w:val="28"/>
          <w:szCs w:val="28"/>
        </w:rPr>
        <w:t>4</w:t>
      </w:r>
      <w:r w:rsidR="00420B59">
        <w:rPr>
          <w:rFonts w:eastAsia="標楷體" w:hint="eastAsia"/>
          <w:color w:val="000000" w:themeColor="text1"/>
          <w:sz w:val="28"/>
          <w:szCs w:val="28"/>
        </w:rPr>
        <w:t>9</w:t>
      </w:r>
      <w:r w:rsidRPr="00AE6AD5">
        <w:rPr>
          <w:rFonts w:eastAsia="標楷體"/>
          <w:color w:val="000000" w:themeColor="text1"/>
          <w:sz w:val="28"/>
          <w:szCs w:val="28"/>
        </w:rPr>
        <w:t>%)</w:t>
      </w:r>
      <w:r w:rsidRPr="00AE6AD5">
        <w:rPr>
          <w:rFonts w:eastAsia="標楷體"/>
          <w:color w:val="000000" w:themeColor="text1"/>
          <w:sz w:val="28"/>
          <w:szCs w:val="28"/>
        </w:rPr>
        <w:t>，服務業</w:t>
      </w:r>
      <w:r w:rsidRPr="00AE6AD5">
        <w:rPr>
          <w:rFonts w:eastAsia="標楷體"/>
          <w:color w:val="000000" w:themeColor="text1"/>
          <w:sz w:val="28"/>
          <w:szCs w:val="28"/>
        </w:rPr>
        <w:t>68</w:t>
      </w:r>
      <w:r w:rsidR="00420B59">
        <w:rPr>
          <w:rFonts w:eastAsia="標楷體" w:hint="eastAsia"/>
          <w:color w:val="000000" w:themeColor="text1"/>
          <w:sz w:val="28"/>
          <w:szCs w:val="28"/>
        </w:rPr>
        <w:t>7.7</w:t>
      </w:r>
      <w:r w:rsidRPr="00AE6AD5">
        <w:rPr>
          <w:rFonts w:eastAsia="標楷體"/>
          <w:color w:val="000000" w:themeColor="text1"/>
          <w:sz w:val="28"/>
          <w:szCs w:val="28"/>
        </w:rPr>
        <w:t>萬人</w:t>
      </w:r>
      <w:r w:rsidRPr="00AE6AD5">
        <w:rPr>
          <w:rFonts w:eastAsia="標楷體"/>
          <w:color w:val="000000" w:themeColor="text1"/>
          <w:sz w:val="28"/>
          <w:szCs w:val="28"/>
        </w:rPr>
        <w:t>(</w:t>
      </w:r>
      <w:r w:rsidRPr="00AE6AD5">
        <w:rPr>
          <w:rFonts w:eastAsia="標楷體"/>
          <w:color w:val="000000" w:themeColor="text1"/>
          <w:sz w:val="28"/>
          <w:szCs w:val="28"/>
        </w:rPr>
        <w:t>占</w:t>
      </w:r>
      <w:r w:rsidRPr="00AE6AD5">
        <w:rPr>
          <w:rFonts w:eastAsia="標楷體"/>
          <w:color w:val="000000" w:themeColor="text1"/>
          <w:sz w:val="28"/>
          <w:szCs w:val="28"/>
        </w:rPr>
        <w:t>59.</w:t>
      </w:r>
      <w:r w:rsidR="006F2C8F" w:rsidRPr="00AE6AD5">
        <w:rPr>
          <w:rFonts w:eastAsia="標楷體" w:hint="eastAsia"/>
          <w:color w:val="000000" w:themeColor="text1"/>
          <w:sz w:val="28"/>
          <w:szCs w:val="28"/>
        </w:rPr>
        <w:t>7</w:t>
      </w:r>
      <w:r w:rsidR="00420B59">
        <w:rPr>
          <w:rFonts w:eastAsia="標楷體" w:hint="eastAsia"/>
          <w:color w:val="000000" w:themeColor="text1"/>
          <w:sz w:val="28"/>
          <w:szCs w:val="28"/>
        </w:rPr>
        <w:t>3</w:t>
      </w:r>
      <w:r w:rsidRPr="00AE6AD5">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rightChars="-511" w:right="-1226" w:firstLineChars="850" w:firstLine="2382"/>
        <w:rPr>
          <w:rFonts w:eastAsia="標楷體"/>
          <w:color w:val="000000" w:themeColor="text1"/>
          <w:szCs w:val="28"/>
        </w:rPr>
      </w:pPr>
      <w:r w:rsidRPr="006053B8">
        <w:rPr>
          <w:rFonts w:eastAsia="標楷體"/>
          <w:b/>
          <w:bCs/>
          <w:color w:val="000000" w:themeColor="text1"/>
          <w:sz w:val="28"/>
        </w:rPr>
        <w:t>表</w:t>
      </w:r>
      <w:r w:rsidRPr="006053B8">
        <w:rPr>
          <w:rFonts w:eastAsia="標楷體"/>
          <w:b/>
          <w:bCs/>
          <w:color w:val="000000" w:themeColor="text1"/>
          <w:sz w:val="28"/>
        </w:rPr>
        <w:t xml:space="preserve"> 2-9-1  </w:t>
      </w:r>
      <w:r w:rsidRPr="006053B8">
        <w:rPr>
          <w:rFonts w:eastAsia="標楷體"/>
          <w:b/>
          <w:bCs/>
          <w:color w:val="000000" w:themeColor="text1"/>
          <w:sz w:val="28"/>
        </w:rPr>
        <w:t>就業市場相關指標</w:t>
      </w:r>
      <w:r w:rsidRPr="006053B8">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54510" w:rsidRPr="006053B8" w:rsidTr="0064388B">
        <w:trPr>
          <w:cantSplit/>
          <w:jc w:val="center"/>
        </w:trPr>
        <w:tc>
          <w:tcPr>
            <w:tcW w:w="1635" w:type="dxa"/>
            <w:vMerge w:val="restart"/>
            <w:tcBorders>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854510" w:rsidRPr="006053B8" w:rsidTr="0064388B">
        <w:trPr>
          <w:cantSplit/>
          <w:trHeight w:val="134"/>
          <w:jc w:val="center"/>
        </w:trPr>
        <w:tc>
          <w:tcPr>
            <w:tcW w:w="1635" w:type="dxa"/>
            <w:vMerge/>
            <w:tcBorders>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854510" w:rsidRPr="006053B8" w:rsidRDefault="00854510" w:rsidP="0064388B">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854510" w:rsidRPr="006053B8" w:rsidTr="0064388B">
        <w:trPr>
          <w:cantSplit/>
          <w:jc w:val="center"/>
        </w:trPr>
        <w:tc>
          <w:tcPr>
            <w:tcW w:w="1635" w:type="dxa"/>
            <w:vMerge/>
            <w:tcBorders>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854510" w:rsidRPr="006053B8" w:rsidTr="0064388B">
        <w:trPr>
          <w:trHeight w:val="74"/>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4C65FC">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p>
        </w:tc>
        <w:tc>
          <w:tcPr>
            <w:tcW w:w="678" w:type="dxa"/>
            <w:tcBorders>
              <w:top w:val="nil"/>
              <w:left w:val="single" w:sz="4" w:space="0" w:color="auto"/>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w:t>
            </w:r>
            <w:r w:rsidR="00A91448">
              <w:rPr>
                <w:rFonts w:eastAsia="標楷體" w:hint="eastAsia"/>
                <w:b/>
                <w:color w:val="000000" w:themeColor="text1"/>
                <w:spacing w:val="-20"/>
              </w:rPr>
              <w:t>6</w:t>
            </w:r>
          </w:p>
        </w:tc>
        <w:tc>
          <w:tcPr>
            <w:tcW w:w="690"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w:t>
            </w:r>
            <w:r w:rsidR="00A91448">
              <w:rPr>
                <w:rFonts w:eastAsia="標楷體" w:hint="eastAsia"/>
                <w:b/>
                <w:color w:val="000000" w:themeColor="text1"/>
                <w:spacing w:val="-20"/>
              </w:rPr>
              <w:t>50.0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854510" w:rsidRPr="006053B8" w:rsidRDefault="00854510" w:rsidP="00D75980">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w:t>
            </w:r>
            <w:r w:rsidR="00D75980">
              <w:rPr>
                <w:rFonts w:eastAsia="標楷體" w:hint="eastAsia"/>
                <w:b/>
                <w:color w:val="000000" w:themeColor="text1"/>
                <w:spacing w:val="-20"/>
              </w:rPr>
              <w:t>7</w:t>
            </w:r>
          </w:p>
        </w:tc>
        <w:tc>
          <w:tcPr>
            <w:tcW w:w="537"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w:t>
            </w:r>
            <w:r w:rsidR="00A91448">
              <w:rPr>
                <w:rFonts w:eastAsia="標楷體" w:hint="eastAsia"/>
                <w:b/>
                <w:color w:val="000000" w:themeColor="text1"/>
                <w:spacing w:val="-20"/>
              </w:rPr>
              <w:t>5.9</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854510" w:rsidRPr="006053B8" w:rsidRDefault="00854510" w:rsidP="00F6021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w:t>
            </w:r>
            <w:r w:rsidR="00F60219">
              <w:rPr>
                <w:rFonts w:eastAsia="標楷體" w:hint="eastAsia"/>
                <w:b/>
                <w:color w:val="000000" w:themeColor="text1"/>
                <w:spacing w:val="-20"/>
              </w:rPr>
              <w:t>6</w:t>
            </w:r>
          </w:p>
        </w:tc>
        <w:tc>
          <w:tcPr>
            <w:tcW w:w="622"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w:t>
            </w:r>
            <w:r w:rsidR="00A91448">
              <w:rPr>
                <w:rFonts w:eastAsia="標楷體" w:hint="eastAsia"/>
                <w:b/>
                <w:color w:val="000000" w:themeColor="text1"/>
                <w:spacing w:val="-20"/>
              </w:rPr>
              <w:t>9</w:t>
            </w:r>
          </w:p>
        </w:tc>
        <w:tc>
          <w:tcPr>
            <w:tcW w:w="721" w:type="dxa"/>
            <w:tcBorders>
              <w:top w:val="nil"/>
              <w:left w:val="nil"/>
              <w:bottom w:val="nil"/>
              <w:right w:val="nil"/>
            </w:tcBorders>
            <w:vAlign w:val="bottom"/>
          </w:tcPr>
          <w:p w:rsidR="00854510" w:rsidRPr="006053B8" w:rsidRDefault="00854510" w:rsidP="00A91448">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w:t>
            </w:r>
            <w:r w:rsidR="00A91448">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w:t>
            </w:r>
            <w:r w:rsidR="00D75980">
              <w:rPr>
                <w:rFonts w:eastAsia="標楷體" w:hint="eastAsia"/>
                <w:b/>
                <w:color w:val="000000" w:themeColor="text1"/>
                <w:spacing w:val="-20"/>
              </w:rPr>
              <w:t>1</w:t>
            </w:r>
            <w:r w:rsidRPr="006053B8">
              <w:rPr>
                <w:rFonts w:eastAsia="標楷體"/>
                <w:b/>
                <w:color w:val="000000" w:themeColor="text1"/>
                <w:spacing w:val="-20"/>
              </w:rPr>
              <w:t>.</w:t>
            </w:r>
            <w:r w:rsidR="00A91448">
              <w:rPr>
                <w:rFonts w:eastAsia="標楷體" w:hint="eastAsia"/>
                <w:b/>
                <w:color w:val="000000" w:themeColor="text1"/>
                <w:spacing w:val="-20"/>
              </w:rPr>
              <w:t>88</w:t>
            </w:r>
          </w:p>
        </w:tc>
        <w:tc>
          <w:tcPr>
            <w:tcW w:w="714" w:type="dxa"/>
            <w:tcBorders>
              <w:top w:val="nil"/>
              <w:left w:val="nil"/>
              <w:bottom w:val="nil"/>
              <w:right w:val="nil"/>
            </w:tcBorders>
            <w:vAlign w:val="center"/>
          </w:tcPr>
          <w:p w:rsidR="00854510" w:rsidRPr="006053B8" w:rsidRDefault="007261EF" w:rsidP="007261EF">
            <w:pPr>
              <w:snapToGrid w:val="0"/>
              <w:spacing w:line="320" w:lineRule="exact"/>
              <w:jc w:val="center"/>
              <w:rPr>
                <w:rFonts w:eastAsia="標楷體"/>
                <w:b/>
                <w:color w:val="000000" w:themeColor="text1"/>
                <w:spacing w:val="-20"/>
              </w:rPr>
            </w:pPr>
            <w:r>
              <w:rPr>
                <w:rFonts w:eastAsia="標楷體" w:hint="eastAsia"/>
                <w:b/>
                <w:color w:val="000000" w:themeColor="text1"/>
                <w:spacing w:val="-20"/>
              </w:rPr>
              <w:t>3</w:t>
            </w:r>
            <w:r w:rsidR="00854510" w:rsidRPr="006053B8">
              <w:rPr>
                <w:rFonts w:eastAsia="標楷體"/>
                <w:b/>
                <w:color w:val="000000" w:themeColor="text1"/>
                <w:spacing w:val="-20"/>
              </w:rPr>
              <w:t>.</w:t>
            </w:r>
            <w:r>
              <w:rPr>
                <w:rFonts w:eastAsia="標楷體" w:hint="eastAsia"/>
                <w:b/>
                <w:color w:val="000000" w:themeColor="text1"/>
                <w:spacing w:val="-20"/>
              </w:rPr>
              <w:t>87</w:t>
            </w:r>
          </w:p>
        </w:tc>
        <w:tc>
          <w:tcPr>
            <w:tcW w:w="693" w:type="dxa"/>
            <w:tcBorders>
              <w:top w:val="nil"/>
              <w:left w:val="nil"/>
              <w:bottom w:val="nil"/>
            </w:tcBorders>
            <w:vAlign w:val="center"/>
          </w:tcPr>
          <w:p w:rsidR="00854510" w:rsidRPr="006053B8" w:rsidRDefault="007261EF" w:rsidP="00A91448">
            <w:pPr>
              <w:snapToGrid w:val="0"/>
              <w:spacing w:line="320" w:lineRule="exact"/>
              <w:jc w:val="center"/>
              <w:rPr>
                <w:rFonts w:eastAsia="標楷體"/>
                <w:b/>
                <w:color w:val="000000" w:themeColor="text1"/>
                <w:spacing w:val="-20"/>
              </w:rPr>
            </w:pPr>
            <w:r>
              <w:rPr>
                <w:rFonts w:eastAsia="標楷體" w:hint="eastAsia"/>
                <w:b/>
                <w:color w:val="000000" w:themeColor="text1"/>
                <w:spacing w:val="-20"/>
              </w:rPr>
              <w:t>1</w:t>
            </w:r>
            <w:r w:rsidR="00854510" w:rsidRPr="006053B8">
              <w:rPr>
                <w:rFonts w:eastAsia="標楷體"/>
                <w:b/>
                <w:color w:val="000000" w:themeColor="text1"/>
                <w:spacing w:val="-20"/>
              </w:rPr>
              <w:t>.</w:t>
            </w:r>
            <w:r>
              <w:rPr>
                <w:rFonts w:eastAsia="標楷體" w:hint="eastAsia"/>
                <w:b/>
                <w:color w:val="000000" w:themeColor="text1"/>
                <w:spacing w:val="-20"/>
              </w:rPr>
              <w:t>9</w:t>
            </w:r>
            <w:r w:rsidR="00A91448">
              <w:rPr>
                <w:rFonts w:eastAsia="標楷體" w:hint="eastAsia"/>
                <w:b/>
                <w:color w:val="000000" w:themeColor="text1"/>
                <w:spacing w:val="-20"/>
              </w:rPr>
              <w:t>4</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1,147.8</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43.8</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306.8</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682.9</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3.68</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11.40</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1,191.8</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1,148.0</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408.8</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11.26</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1,192.1</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1,148.4</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408.6</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683.5</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11.27</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3.83</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1,193.3</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1,148.8</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44.5</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59.12</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55.8</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306.2</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684.3</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3.73</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11.88</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3.85</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1.96</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770D33" w:rsidRPr="006053B8" w:rsidTr="0064388B">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770D33" w:rsidRPr="006053B8" w:rsidTr="00555AB4">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12.48</w:t>
            </w:r>
          </w:p>
        </w:tc>
        <w:tc>
          <w:tcPr>
            <w:tcW w:w="714"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3.89</w:t>
            </w:r>
          </w:p>
        </w:tc>
        <w:tc>
          <w:tcPr>
            <w:tcW w:w="693" w:type="dxa"/>
            <w:tcBorders>
              <w:top w:val="nil"/>
              <w:left w:val="nil"/>
              <w:bottom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770D33" w:rsidRPr="006053B8" w:rsidTr="004C65FC">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1,19</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3</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1,15</w:t>
            </w:r>
            <w:r>
              <w:rPr>
                <w:rFonts w:eastAsia="標楷體" w:hint="eastAsia"/>
                <w:color w:val="000000" w:themeColor="text1"/>
                <w:spacing w:val="-20"/>
              </w:rPr>
              <w:t>2</w:t>
            </w:r>
            <w:r w:rsidRPr="006053B8">
              <w:rPr>
                <w:rFonts w:eastAsia="標楷體"/>
                <w:color w:val="000000" w:themeColor="text1"/>
                <w:spacing w:val="-20"/>
              </w:rPr>
              <w:t>.</w:t>
            </w:r>
            <w:r>
              <w:rPr>
                <w:rFonts w:eastAsia="標楷體" w:hint="eastAsia"/>
                <w:color w:val="000000" w:themeColor="text1"/>
                <w:spacing w:val="-20"/>
              </w:rPr>
              <w:t>6</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w:t>
            </w:r>
            <w:r>
              <w:rPr>
                <w:rFonts w:eastAsia="標楷體" w:hint="eastAsia"/>
                <w:color w:val="000000" w:themeColor="text1"/>
                <w:spacing w:val="-20"/>
              </w:rPr>
              <w:t>4</w:t>
            </w:r>
            <w:r w:rsidRPr="006053B8">
              <w:rPr>
                <w:rFonts w:eastAsia="標楷體"/>
                <w:color w:val="000000" w:themeColor="text1"/>
                <w:spacing w:val="-20"/>
              </w:rPr>
              <w:t>.</w:t>
            </w:r>
            <w:r>
              <w:rPr>
                <w:rFonts w:eastAsia="標楷體" w:hint="eastAsia"/>
                <w:color w:val="000000" w:themeColor="text1"/>
                <w:spacing w:val="-20"/>
              </w:rPr>
              <w:t>7</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59.2</w:t>
            </w:r>
            <w:r>
              <w:rPr>
                <w:rFonts w:eastAsia="標楷體" w:hint="eastAsia"/>
                <w:color w:val="000000" w:themeColor="text1"/>
                <w:spacing w:val="-20"/>
              </w:rPr>
              <w:t>5</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55.</w:t>
            </w:r>
            <w:r>
              <w:rPr>
                <w:rFonts w:eastAsia="標楷體" w:hint="eastAsia"/>
                <w:color w:val="000000" w:themeColor="text1"/>
                <w:spacing w:val="-20"/>
              </w:rPr>
              <w:t>5</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409.</w:t>
            </w:r>
            <w:r>
              <w:rPr>
                <w:rFonts w:eastAsia="標楷體" w:hint="eastAsia"/>
                <w:color w:val="000000" w:themeColor="text1"/>
                <w:spacing w:val="-20"/>
              </w:rPr>
              <w:t>4</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306.</w:t>
            </w:r>
            <w:r>
              <w:rPr>
                <w:rFonts w:eastAsia="標楷體" w:hint="eastAsia"/>
                <w:color w:val="000000" w:themeColor="text1"/>
                <w:spacing w:val="-20"/>
              </w:rPr>
              <w:t>3</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sidRPr="006053B8">
              <w:rPr>
                <w:rFonts w:eastAsia="標楷體"/>
                <w:color w:val="000000" w:themeColor="text1"/>
                <w:spacing w:val="-20"/>
              </w:rPr>
              <w:t>68</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7</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w:t>
            </w:r>
            <w:r>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12.17</w:t>
            </w:r>
          </w:p>
        </w:tc>
        <w:tc>
          <w:tcPr>
            <w:tcW w:w="714"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3.88</w:t>
            </w:r>
          </w:p>
        </w:tc>
        <w:tc>
          <w:tcPr>
            <w:tcW w:w="693" w:type="dxa"/>
            <w:tcBorders>
              <w:top w:val="nil"/>
              <w:left w:val="nil"/>
              <w:bottom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770D33" w:rsidRPr="006053B8" w:rsidTr="001724BC">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1,197.0</w:t>
            </w:r>
          </w:p>
        </w:tc>
        <w:tc>
          <w:tcPr>
            <w:tcW w:w="690"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1,153.1</w:t>
            </w:r>
          </w:p>
        </w:tc>
        <w:tc>
          <w:tcPr>
            <w:tcW w:w="619"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43.9</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59.22</w:t>
            </w:r>
          </w:p>
        </w:tc>
        <w:tc>
          <w:tcPr>
            <w:tcW w:w="537"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55.4</w:t>
            </w:r>
          </w:p>
        </w:tc>
        <w:tc>
          <w:tcPr>
            <w:tcW w:w="678"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409.2</w:t>
            </w:r>
          </w:p>
        </w:tc>
        <w:tc>
          <w:tcPr>
            <w:tcW w:w="694"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305.9</w:t>
            </w:r>
          </w:p>
        </w:tc>
        <w:tc>
          <w:tcPr>
            <w:tcW w:w="622" w:type="dxa"/>
            <w:tcBorders>
              <w:top w:val="nil"/>
              <w:left w:val="nil"/>
              <w:bottom w:val="nil"/>
              <w:right w:val="nil"/>
            </w:tcBorders>
            <w:vAlign w:val="center"/>
          </w:tcPr>
          <w:p w:rsidR="00770D33" w:rsidRPr="006053B8"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688.5</w:t>
            </w:r>
          </w:p>
        </w:tc>
        <w:tc>
          <w:tcPr>
            <w:tcW w:w="721" w:type="dxa"/>
            <w:tcBorders>
              <w:top w:val="nil"/>
              <w:left w:val="nil"/>
              <w:bottom w:val="nil"/>
              <w:right w:val="nil"/>
            </w:tcBorders>
            <w:vAlign w:val="bottom"/>
          </w:tcPr>
          <w:p w:rsidR="00770D33" w:rsidRPr="006053B8" w:rsidRDefault="00770D33" w:rsidP="00555AB4">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11.72</w:t>
            </w:r>
          </w:p>
        </w:tc>
        <w:tc>
          <w:tcPr>
            <w:tcW w:w="714" w:type="dxa"/>
            <w:tcBorders>
              <w:top w:val="nil"/>
              <w:left w:val="nil"/>
              <w:bottom w:val="nil"/>
              <w:right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3.84</w:t>
            </w:r>
          </w:p>
        </w:tc>
        <w:tc>
          <w:tcPr>
            <w:tcW w:w="693" w:type="dxa"/>
            <w:tcBorders>
              <w:top w:val="nil"/>
              <w:left w:val="nil"/>
              <w:bottom w:val="nil"/>
            </w:tcBorders>
            <w:vAlign w:val="bottom"/>
          </w:tcPr>
          <w:p w:rsidR="00770D33" w:rsidRPr="007261EF"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1.87</w:t>
            </w:r>
          </w:p>
        </w:tc>
      </w:tr>
      <w:tr w:rsidR="00770D33" w:rsidRPr="006053B8" w:rsidTr="001724BC">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ind w:firstLineChars="50" w:firstLine="120"/>
              <w:rPr>
                <w:rFonts w:eastAsia="標楷體"/>
                <w:color w:val="000000" w:themeColor="text1"/>
              </w:rPr>
            </w:pPr>
            <w:r>
              <w:rPr>
                <w:rFonts w:eastAsia="標楷體"/>
                <w:b/>
                <w:color w:val="000000" w:themeColor="text1"/>
              </w:rPr>
              <w:t>10</w:t>
            </w:r>
            <w:r>
              <w:rPr>
                <w:rFonts w:eastAsia="標楷體" w:hint="eastAsia"/>
                <w:b/>
                <w:color w:val="000000" w:themeColor="text1"/>
              </w:rPr>
              <w:t>9</w:t>
            </w:r>
            <w:r w:rsidRPr="006053B8">
              <w:rPr>
                <w:rFonts w:eastAsia="標楷體"/>
                <w:b/>
                <w:bCs/>
                <w:color w:val="000000" w:themeColor="text1"/>
              </w:rPr>
              <w:t>年</w:t>
            </w:r>
            <w:r w:rsidR="00420B59">
              <w:rPr>
                <w:rFonts w:eastAsia="標楷體" w:hint="eastAsia"/>
                <w:b/>
                <w:bCs/>
                <w:color w:val="000000" w:themeColor="text1"/>
              </w:rPr>
              <w:t>1~3</w:t>
            </w:r>
            <w:r>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770D33" w:rsidRPr="001724BC" w:rsidRDefault="00770D33"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1,196.</w:t>
            </w:r>
            <w:r w:rsidR="00420B59">
              <w:rPr>
                <w:rFonts w:eastAsia="標楷體" w:hint="eastAsia"/>
                <w:b/>
                <w:color w:val="000000" w:themeColor="text1"/>
                <w:spacing w:val="-20"/>
              </w:rPr>
              <w:t>5</w:t>
            </w:r>
          </w:p>
        </w:tc>
        <w:tc>
          <w:tcPr>
            <w:tcW w:w="690" w:type="dxa"/>
            <w:tcBorders>
              <w:top w:val="nil"/>
              <w:left w:val="nil"/>
              <w:bottom w:val="nil"/>
              <w:right w:val="nil"/>
            </w:tcBorders>
            <w:vAlign w:val="center"/>
          </w:tcPr>
          <w:p w:rsidR="00770D33" w:rsidRPr="001724BC" w:rsidRDefault="00770D33"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1,15</w:t>
            </w:r>
            <w:r w:rsidR="00420B59">
              <w:rPr>
                <w:rFonts w:eastAsia="標楷體" w:hint="eastAsia"/>
                <w:b/>
                <w:color w:val="000000" w:themeColor="text1"/>
                <w:spacing w:val="-20"/>
              </w:rPr>
              <w:t>2.4</w:t>
            </w:r>
          </w:p>
        </w:tc>
        <w:tc>
          <w:tcPr>
            <w:tcW w:w="619" w:type="dxa"/>
            <w:tcBorders>
              <w:top w:val="nil"/>
              <w:left w:val="nil"/>
              <w:bottom w:val="nil"/>
              <w:right w:val="nil"/>
            </w:tcBorders>
            <w:vAlign w:val="center"/>
          </w:tcPr>
          <w:p w:rsidR="00770D33" w:rsidRPr="001724BC" w:rsidRDefault="00770D33"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4</w:t>
            </w:r>
            <w:r w:rsidR="00420B59">
              <w:rPr>
                <w:rFonts w:eastAsia="標楷體" w:hint="eastAsia"/>
                <w:b/>
                <w:color w:val="000000" w:themeColor="text1"/>
                <w:spacing w:val="-20"/>
              </w:rPr>
              <w:t>4.1</w:t>
            </w:r>
          </w:p>
        </w:tc>
        <w:tc>
          <w:tcPr>
            <w:tcW w:w="678" w:type="dxa"/>
            <w:tcBorders>
              <w:top w:val="nil"/>
              <w:left w:val="nil"/>
              <w:bottom w:val="nil"/>
              <w:right w:val="nil"/>
            </w:tcBorders>
            <w:vAlign w:val="center"/>
          </w:tcPr>
          <w:p w:rsidR="00770D33" w:rsidRPr="001724BC" w:rsidRDefault="00770D33"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59.1</w:t>
            </w:r>
            <w:r w:rsidR="00420B59">
              <w:rPr>
                <w:rFonts w:eastAsia="標楷體" w:hint="eastAsia"/>
                <w:b/>
                <w:color w:val="000000" w:themeColor="text1"/>
                <w:spacing w:val="-20"/>
              </w:rPr>
              <w:t>6</w:t>
            </w:r>
          </w:p>
        </w:tc>
        <w:tc>
          <w:tcPr>
            <w:tcW w:w="537" w:type="dxa"/>
            <w:tcBorders>
              <w:top w:val="nil"/>
              <w:left w:val="nil"/>
              <w:bottom w:val="nil"/>
              <w:right w:val="nil"/>
            </w:tcBorders>
            <w:vAlign w:val="center"/>
          </w:tcPr>
          <w:p w:rsidR="00770D33" w:rsidRPr="001724BC" w:rsidRDefault="0014545B" w:rsidP="00555AB4">
            <w:pPr>
              <w:snapToGrid w:val="0"/>
              <w:spacing w:line="320" w:lineRule="exact"/>
              <w:jc w:val="center"/>
              <w:rPr>
                <w:rFonts w:eastAsia="標楷體"/>
                <w:b/>
                <w:color w:val="000000" w:themeColor="text1"/>
                <w:spacing w:val="-20"/>
              </w:rPr>
            </w:pPr>
            <w:r>
              <w:rPr>
                <w:rFonts w:eastAsia="標楷體" w:hint="eastAsia"/>
                <w:b/>
                <w:color w:val="000000" w:themeColor="text1"/>
                <w:spacing w:val="-20"/>
              </w:rPr>
              <w:t>55.1</w:t>
            </w:r>
          </w:p>
        </w:tc>
        <w:tc>
          <w:tcPr>
            <w:tcW w:w="678" w:type="dxa"/>
            <w:tcBorders>
              <w:top w:val="nil"/>
              <w:left w:val="nil"/>
              <w:bottom w:val="nil"/>
              <w:right w:val="nil"/>
            </w:tcBorders>
            <w:vAlign w:val="center"/>
          </w:tcPr>
          <w:p w:rsidR="00770D33" w:rsidRPr="001724BC" w:rsidRDefault="0014545B"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40</w:t>
            </w:r>
            <w:r w:rsidR="00420B59">
              <w:rPr>
                <w:rFonts w:eastAsia="標楷體" w:hint="eastAsia"/>
                <w:b/>
                <w:color w:val="000000" w:themeColor="text1"/>
                <w:spacing w:val="-20"/>
              </w:rPr>
              <w:t>8.9</w:t>
            </w:r>
          </w:p>
        </w:tc>
        <w:tc>
          <w:tcPr>
            <w:tcW w:w="694" w:type="dxa"/>
            <w:tcBorders>
              <w:top w:val="nil"/>
              <w:left w:val="nil"/>
              <w:bottom w:val="nil"/>
              <w:right w:val="nil"/>
            </w:tcBorders>
            <w:vAlign w:val="center"/>
          </w:tcPr>
          <w:p w:rsidR="00770D33" w:rsidRPr="001724BC" w:rsidRDefault="0014545B"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305.</w:t>
            </w:r>
            <w:r w:rsidR="00420B59">
              <w:rPr>
                <w:rFonts w:eastAsia="標楷體" w:hint="eastAsia"/>
                <w:b/>
                <w:color w:val="000000" w:themeColor="text1"/>
                <w:spacing w:val="-20"/>
              </w:rPr>
              <w:t>5</w:t>
            </w:r>
          </w:p>
        </w:tc>
        <w:tc>
          <w:tcPr>
            <w:tcW w:w="622" w:type="dxa"/>
            <w:tcBorders>
              <w:top w:val="nil"/>
              <w:left w:val="nil"/>
              <w:bottom w:val="nil"/>
              <w:right w:val="nil"/>
            </w:tcBorders>
            <w:vAlign w:val="center"/>
          </w:tcPr>
          <w:p w:rsidR="00770D33" w:rsidRPr="001724BC" w:rsidRDefault="0014545B"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688.</w:t>
            </w:r>
            <w:r w:rsidR="00420B59">
              <w:rPr>
                <w:rFonts w:eastAsia="標楷體" w:hint="eastAsia"/>
                <w:b/>
                <w:color w:val="000000" w:themeColor="text1"/>
                <w:spacing w:val="-20"/>
              </w:rPr>
              <w:t>4</w:t>
            </w:r>
          </w:p>
        </w:tc>
        <w:tc>
          <w:tcPr>
            <w:tcW w:w="721" w:type="dxa"/>
            <w:tcBorders>
              <w:top w:val="nil"/>
              <w:left w:val="nil"/>
              <w:bottom w:val="nil"/>
              <w:right w:val="nil"/>
            </w:tcBorders>
            <w:vAlign w:val="bottom"/>
          </w:tcPr>
          <w:p w:rsidR="00770D33" w:rsidRPr="001724BC" w:rsidRDefault="00770D33" w:rsidP="00420B59">
            <w:pPr>
              <w:snapToGrid w:val="0"/>
              <w:spacing w:line="320" w:lineRule="exact"/>
              <w:jc w:val="center"/>
              <w:rPr>
                <w:rFonts w:eastAsia="標楷體"/>
                <w:b/>
                <w:snapToGrid w:val="0"/>
                <w:color w:val="000000" w:themeColor="text1"/>
                <w:spacing w:val="-20"/>
              </w:rPr>
            </w:pPr>
            <w:r>
              <w:rPr>
                <w:rFonts w:eastAsia="標楷體" w:hint="eastAsia"/>
                <w:b/>
                <w:snapToGrid w:val="0"/>
                <w:color w:val="000000" w:themeColor="text1"/>
                <w:spacing w:val="-20"/>
              </w:rPr>
              <w:t>3.6</w:t>
            </w:r>
            <w:r w:rsidR="00420B59">
              <w:rPr>
                <w:rFonts w:eastAsia="標楷體" w:hint="eastAsia"/>
                <w:b/>
                <w:snapToGrid w:val="0"/>
                <w:color w:val="000000" w:themeColor="text1"/>
                <w:spacing w:val="-20"/>
              </w:rPr>
              <w:t>9</w:t>
            </w:r>
          </w:p>
        </w:tc>
        <w:tc>
          <w:tcPr>
            <w:tcW w:w="756" w:type="dxa"/>
            <w:tcBorders>
              <w:top w:val="nil"/>
              <w:left w:val="nil"/>
              <w:bottom w:val="nil"/>
              <w:right w:val="nil"/>
            </w:tcBorders>
            <w:vAlign w:val="bottom"/>
          </w:tcPr>
          <w:p w:rsidR="00770D33" w:rsidRPr="001724BC" w:rsidRDefault="00770D33"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w:t>
            </w:r>
            <w:r w:rsidR="00420B59">
              <w:rPr>
                <w:rFonts w:eastAsia="標楷體" w:hint="eastAsia"/>
                <w:b/>
                <w:color w:val="000000" w:themeColor="text1"/>
                <w:spacing w:val="-20"/>
              </w:rPr>
              <w:t>41</w:t>
            </w:r>
          </w:p>
        </w:tc>
        <w:tc>
          <w:tcPr>
            <w:tcW w:w="714" w:type="dxa"/>
            <w:tcBorders>
              <w:top w:val="nil"/>
              <w:left w:val="nil"/>
              <w:bottom w:val="nil"/>
              <w:right w:val="nil"/>
            </w:tcBorders>
            <w:vAlign w:val="bottom"/>
          </w:tcPr>
          <w:p w:rsidR="00770D33" w:rsidRPr="001724BC" w:rsidRDefault="00770D33"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3.8</w:t>
            </w:r>
            <w:r w:rsidR="00420B59">
              <w:rPr>
                <w:rFonts w:eastAsia="標楷體" w:hint="eastAsia"/>
                <w:b/>
                <w:color w:val="000000" w:themeColor="text1"/>
                <w:spacing w:val="-20"/>
              </w:rPr>
              <w:t>7</w:t>
            </w:r>
          </w:p>
        </w:tc>
        <w:tc>
          <w:tcPr>
            <w:tcW w:w="693" w:type="dxa"/>
            <w:tcBorders>
              <w:top w:val="nil"/>
              <w:left w:val="nil"/>
              <w:bottom w:val="nil"/>
            </w:tcBorders>
            <w:vAlign w:val="bottom"/>
          </w:tcPr>
          <w:p w:rsidR="00770D33" w:rsidRPr="001724BC" w:rsidRDefault="00770D33" w:rsidP="00420B59">
            <w:pPr>
              <w:snapToGrid w:val="0"/>
              <w:spacing w:line="320" w:lineRule="exact"/>
              <w:jc w:val="center"/>
              <w:rPr>
                <w:rFonts w:eastAsia="標楷體"/>
                <w:b/>
                <w:color w:val="000000" w:themeColor="text1"/>
                <w:spacing w:val="-20"/>
              </w:rPr>
            </w:pPr>
            <w:r>
              <w:rPr>
                <w:rFonts w:eastAsia="標楷體" w:hint="eastAsia"/>
                <w:b/>
                <w:color w:val="000000" w:themeColor="text1"/>
                <w:spacing w:val="-20"/>
              </w:rPr>
              <w:t>1.9</w:t>
            </w:r>
            <w:r w:rsidR="00420B59">
              <w:rPr>
                <w:rFonts w:eastAsia="標楷體" w:hint="eastAsia"/>
                <w:b/>
                <w:color w:val="000000" w:themeColor="text1"/>
                <w:spacing w:val="-20"/>
              </w:rPr>
              <w:t>7</w:t>
            </w:r>
          </w:p>
        </w:tc>
      </w:tr>
      <w:tr w:rsidR="00770D33" w:rsidRPr="006053B8" w:rsidTr="00420B59">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1,197.2</w:t>
            </w:r>
          </w:p>
        </w:tc>
        <w:tc>
          <w:tcPr>
            <w:tcW w:w="690"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1,153.6</w:t>
            </w:r>
          </w:p>
        </w:tc>
        <w:tc>
          <w:tcPr>
            <w:tcW w:w="619"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43.6</w:t>
            </w:r>
          </w:p>
        </w:tc>
        <w:tc>
          <w:tcPr>
            <w:tcW w:w="678"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59.21</w:t>
            </w:r>
          </w:p>
        </w:tc>
        <w:tc>
          <w:tcPr>
            <w:tcW w:w="537"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55.2</w:t>
            </w:r>
          </w:p>
        </w:tc>
        <w:tc>
          <w:tcPr>
            <w:tcW w:w="678"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409.3</w:t>
            </w:r>
          </w:p>
        </w:tc>
        <w:tc>
          <w:tcPr>
            <w:tcW w:w="694"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305.8</w:t>
            </w:r>
          </w:p>
        </w:tc>
        <w:tc>
          <w:tcPr>
            <w:tcW w:w="622" w:type="dxa"/>
            <w:tcBorders>
              <w:top w:val="nil"/>
              <w:left w:val="nil"/>
              <w:bottom w:val="nil"/>
              <w:right w:val="nil"/>
            </w:tcBorders>
            <w:vAlign w:val="center"/>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689.1</w:t>
            </w:r>
          </w:p>
        </w:tc>
        <w:tc>
          <w:tcPr>
            <w:tcW w:w="721" w:type="dxa"/>
            <w:tcBorders>
              <w:top w:val="nil"/>
              <w:left w:val="nil"/>
              <w:bottom w:val="nil"/>
              <w:right w:val="nil"/>
            </w:tcBorders>
            <w:vAlign w:val="bottom"/>
          </w:tcPr>
          <w:p w:rsidR="00770D33" w:rsidRDefault="00770D33" w:rsidP="00555AB4">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11.61</w:t>
            </w:r>
          </w:p>
        </w:tc>
        <w:tc>
          <w:tcPr>
            <w:tcW w:w="714" w:type="dxa"/>
            <w:tcBorders>
              <w:top w:val="nil"/>
              <w:left w:val="nil"/>
              <w:bottom w:val="nil"/>
              <w:right w:val="nil"/>
            </w:tcBorders>
            <w:vAlign w:val="bottom"/>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3.82</w:t>
            </w:r>
          </w:p>
        </w:tc>
        <w:tc>
          <w:tcPr>
            <w:tcW w:w="693" w:type="dxa"/>
            <w:tcBorders>
              <w:top w:val="nil"/>
              <w:left w:val="nil"/>
              <w:bottom w:val="nil"/>
            </w:tcBorders>
            <w:vAlign w:val="bottom"/>
          </w:tcPr>
          <w:p w:rsidR="00770D33" w:rsidRDefault="00770D33"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1.86</w:t>
            </w:r>
          </w:p>
        </w:tc>
      </w:tr>
      <w:tr w:rsidR="00770D33" w:rsidRPr="006053B8" w:rsidTr="00420B59">
        <w:trPr>
          <w:jc w:val="center"/>
        </w:trPr>
        <w:tc>
          <w:tcPr>
            <w:tcW w:w="1635" w:type="dxa"/>
            <w:tcBorders>
              <w:top w:val="nil"/>
              <w:bottom w:val="nil"/>
              <w:right w:val="single" w:sz="4" w:space="0" w:color="auto"/>
            </w:tcBorders>
            <w:vAlign w:val="center"/>
          </w:tcPr>
          <w:p w:rsidR="00770D33" w:rsidRPr="006053B8" w:rsidRDefault="00770D33" w:rsidP="00555AB4">
            <w:pPr>
              <w:snapToGrid w:val="0"/>
              <w:spacing w:line="320" w:lineRule="exact"/>
              <w:jc w:val="center"/>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70D33" w:rsidRPr="0014545B" w:rsidRDefault="00770D33" w:rsidP="00770D33">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1,196.6</w:t>
            </w:r>
          </w:p>
        </w:tc>
        <w:tc>
          <w:tcPr>
            <w:tcW w:w="690" w:type="dxa"/>
            <w:tcBorders>
              <w:top w:val="nil"/>
              <w:left w:val="nil"/>
              <w:bottom w:val="nil"/>
              <w:right w:val="nil"/>
            </w:tcBorders>
            <w:vAlign w:val="center"/>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1,152.3</w:t>
            </w:r>
          </w:p>
        </w:tc>
        <w:tc>
          <w:tcPr>
            <w:tcW w:w="619" w:type="dxa"/>
            <w:tcBorders>
              <w:top w:val="nil"/>
              <w:left w:val="nil"/>
              <w:bottom w:val="nil"/>
              <w:right w:val="nil"/>
            </w:tcBorders>
            <w:vAlign w:val="center"/>
          </w:tcPr>
          <w:p w:rsidR="00770D33" w:rsidRPr="0014545B" w:rsidRDefault="00770D33" w:rsidP="00770D33">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44.3</w:t>
            </w:r>
          </w:p>
        </w:tc>
        <w:tc>
          <w:tcPr>
            <w:tcW w:w="678" w:type="dxa"/>
            <w:tcBorders>
              <w:top w:val="nil"/>
              <w:left w:val="nil"/>
              <w:bottom w:val="nil"/>
              <w:right w:val="nil"/>
            </w:tcBorders>
            <w:vAlign w:val="center"/>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59.16</w:t>
            </w:r>
          </w:p>
        </w:tc>
        <w:tc>
          <w:tcPr>
            <w:tcW w:w="537" w:type="dxa"/>
            <w:tcBorders>
              <w:top w:val="nil"/>
              <w:left w:val="nil"/>
              <w:bottom w:val="nil"/>
              <w:right w:val="nil"/>
            </w:tcBorders>
            <w:vAlign w:val="center"/>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55.</w:t>
            </w:r>
            <w:r w:rsidR="0014545B" w:rsidRPr="0014545B">
              <w:rPr>
                <w:rFonts w:eastAsia="標楷體" w:hint="eastAsia"/>
                <w:color w:val="000000" w:themeColor="text1"/>
                <w:spacing w:val="-20"/>
              </w:rPr>
              <w:t>1</w:t>
            </w:r>
          </w:p>
        </w:tc>
        <w:tc>
          <w:tcPr>
            <w:tcW w:w="678" w:type="dxa"/>
            <w:tcBorders>
              <w:top w:val="nil"/>
              <w:left w:val="nil"/>
              <w:bottom w:val="nil"/>
              <w:right w:val="nil"/>
            </w:tcBorders>
            <w:vAlign w:val="center"/>
          </w:tcPr>
          <w:p w:rsidR="00770D33" w:rsidRPr="0014545B" w:rsidRDefault="0014545B"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408</w:t>
            </w:r>
            <w:r w:rsidR="00770D33" w:rsidRPr="0014545B">
              <w:rPr>
                <w:rFonts w:eastAsia="標楷體" w:hint="eastAsia"/>
                <w:color w:val="000000" w:themeColor="text1"/>
                <w:spacing w:val="-20"/>
              </w:rPr>
              <w:t>.</w:t>
            </w:r>
            <w:r w:rsidRPr="0014545B">
              <w:rPr>
                <w:rFonts w:eastAsia="標楷體" w:hint="eastAsia"/>
                <w:color w:val="000000" w:themeColor="text1"/>
                <w:spacing w:val="-20"/>
              </w:rPr>
              <w:t>8</w:t>
            </w:r>
          </w:p>
        </w:tc>
        <w:tc>
          <w:tcPr>
            <w:tcW w:w="694" w:type="dxa"/>
            <w:tcBorders>
              <w:top w:val="nil"/>
              <w:left w:val="nil"/>
              <w:bottom w:val="nil"/>
              <w:right w:val="nil"/>
            </w:tcBorders>
            <w:vAlign w:val="center"/>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305.</w:t>
            </w:r>
            <w:r w:rsidR="0014545B" w:rsidRPr="0014545B">
              <w:rPr>
                <w:rFonts w:eastAsia="標楷體" w:hint="eastAsia"/>
                <w:color w:val="000000" w:themeColor="text1"/>
                <w:spacing w:val="-20"/>
              </w:rPr>
              <w:t>4</w:t>
            </w:r>
          </w:p>
        </w:tc>
        <w:tc>
          <w:tcPr>
            <w:tcW w:w="622" w:type="dxa"/>
            <w:tcBorders>
              <w:top w:val="nil"/>
              <w:left w:val="nil"/>
              <w:bottom w:val="nil"/>
              <w:right w:val="nil"/>
            </w:tcBorders>
            <w:vAlign w:val="center"/>
          </w:tcPr>
          <w:p w:rsidR="00770D33" w:rsidRPr="0014545B" w:rsidRDefault="0014545B"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688</w:t>
            </w:r>
            <w:r w:rsidR="00770D33" w:rsidRPr="0014545B">
              <w:rPr>
                <w:rFonts w:eastAsia="標楷體" w:hint="eastAsia"/>
                <w:color w:val="000000" w:themeColor="text1"/>
                <w:spacing w:val="-20"/>
              </w:rPr>
              <w:t>.</w:t>
            </w:r>
            <w:r w:rsidRPr="0014545B">
              <w:rPr>
                <w:rFonts w:eastAsia="標楷體" w:hint="eastAsia"/>
                <w:color w:val="000000" w:themeColor="text1"/>
                <w:spacing w:val="-20"/>
              </w:rPr>
              <w:t>5</w:t>
            </w:r>
          </w:p>
        </w:tc>
        <w:tc>
          <w:tcPr>
            <w:tcW w:w="721" w:type="dxa"/>
            <w:tcBorders>
              <w:top w:val="nil"/>
              <w:left w:val="nil"/>
              <w:bottom w:val="nil"/>
              <w:right w:val="nil"/>
            </w:tcBorders>
            <w:vAlign w:val="bottom"/>
          </w:tcPr>
          <w:p w:rsidR="00770D33" w:rsidRPr="0014545B" w:rsidRDefault="00770D33" w:rsidP="00555AB4">
            <w:pPr>
              <w:snapToGrid w:val="0"/>
              <w:spacing w:line="320" w:lineRule="exact"/>
              <w:jc w:val="center"/>
              <w:rPr>
                <w:rFonts w:eastAsia="標楷體"/>
                <w:snapToGrid w:val="0"/>
                <w:color w:val="000000" w:themeColor="text1"/>
                <w:spacing w:val="-20"/>
              </w:rPr>
            </w:pPr>
            <w:r w:rsidRPr="0014545B">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11.45</w:t>
            </w:r>
          </w:p>
        </w:tc>
        <w:tc>
          <w:tcPr>
            <w:tcW w:w="714" w:type="dxa"/>
            <w:tcBorders>
              <w:top w:val="nil"/>
              <w:left w:val="nil"/>
              <w:bottom w:val="nil"/>
              <w:right w:val="nil"/>
            </w:tcBorders>
            <w:vAlign w:val="bottom"/>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3.90</w:t>
            </w:r>
          </w:p>
        </w:tc>
        <w:tc>
          <w:tcPr>
            <w:tcW w:w="693" w:type="dxa"/>
            <w:tcBorders>
              <w:top w:val="nil"/>
              <w:left w:val="nil"/>
              <w:bottom w:val="nil"/>
            </w:tcBorders>
            <w:vAlign w:val="bottom"/>
          </w:tcPr>
          <w:p w:rsidR="00770D33" w:rsidRPr="0014545B" w:rsidRDefault="00770D33" w:rsidP="00555AB4">
            <w:pPr>
              <w:snapToGrid w:val="0"/>
              <w:spacing w:line="320" w:lineRule="exact"/>
              <w:jc w:val="center"/>
              <w:rPr>
                <w:rFonts w:eastAsia="標楷體"/>
                <w:color w:val="000000" w:themeColor="text1"/>
                <w:spacing w:val="-20"/>
              </w:rPr>
            </w:pPr>
            <w:r w:rsidRPr="0014545B">
              <w:rPr>
                <w:rFonts w:eastAsia="標楷體" w:hint="eastAsia"/>
                <w:color w:val="000000" w:themeColor="text1"/>
                <w:spacing w:val="-20"/>
              </w:rPr>
              <w:t>1.97</w:t>
            </w:r>
          </w:p>
        </w:tc>
      </w:tr>
      <w:tr w:rsidR="00420B59" w:rsidRPr="006053B8" w:rsidTr="00CD02C4">
        <w:trPr>
          <w:jc w:val="center"/>
        </w:trPr>
        <w:tc>
          <w:tcPr>
            <w:tcW w:w="1635" w:type="dxa"/>
            <w:tcBorders>
              <w:top w:val="nil"/>
              <w:bottom w:val="single" w:sz="4" w:space="0" w:color="auto"/>
              <w:right w:val="single" w:sz="4" w:space="0" w:color="auto"/>
            </w:tcBorders>
            <w:vAlign w:val="center"/>
          </w:tcPr>
          <w:p w:rsidR="00420B59" w:rsidRDefault="00420B59" w:rsidP="00555AB4">
            <w:pPr>
              <w:snapToGrid w:val="0"/>
              <w:spacing w:line="320" w:lineRule="exact"/>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420B59" w:rsidRPr="0014545B" w:rsidRDefault="00056909" w:rsidP="00770D33">
            <w:pPr>
              <w:snapToGrid w:val="0"/>
              <w:spacing w:line="320" w:lineRule="exact"/>
              <w:jc w:val="center"/>
              <w:rPr>
                <w:rFonts w:eastAsia="標楷體"/>
                <w:color w:val="000000" w:themeColor="text1"/>
                <w:spacing w:val="-20"/>
              </w:rPr>
            </w:pPr>
            <w:r>
              <w:rPr>
                <w:rFonts w:eastAsia="標楷體" w:hint="eastAsia"/>
                <w:color w:val="000000" w:themeColor="text1"/>
                <w:spacing w:val="-20"/>
              </w:rPr>
              <w:t>1,195.7</w:t>
            </w:r>
          </w:p>
        </w:tc>
        <w:tc>
          <w:tcPr>
            <w:tcW w:w="690" w:type="dxa"/>
            <w:tcBorders>
              <w:top w:val="nil"/>
              <w:left w:val="nil"/>
              <w:bottom w:val="single" w:sz="4" w:space="0" w:color="auto"/>
              <w:right w:val="nil"/>
            </w:tcBorders>
            <w:vAlign w:val="center"/>
          </w:tcPr>
          <w:p w:rsidR="00420B59" w:rsidRPr="0014545B" w:rsidRDefault="00056909"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1,151.3</w:t>
            </w:r>
          </w:p>
        </w:tc>
        <w:tc>
          <w:tcPr>
            <w:tcW w:w="619" w:type="dxa"/>
            <w:tcBorders>
              <w:top w:val="nil"/>
              <w:left w:val="nil"/>
              <w:bottom w:val="single" w:sz="4" w:space="0" w:color="auto"/>
              <w:right w:val="nil"/>
            </w:tcBorders>
            <w:vAlign w:val="center"/>
          </w:tcPr>
          <w:p w:rsidR="00420B59" w:rsidRPr="0014545B" w:rsidRDefault="00056909" w:rsidP="00770D33">
            <w:pPr>
              <w:snapToGrid w:val="0"/>
              <w:spacing w:line="320" w:lineRule="exact"/>
              <w:jc w:val="center"/>
              <w:rPr>
                <w:rFonts w:eastAsia="標楷體"/>
                <w:color w:val="000000" w:themeColor="text1"/>
                <w:spacing w:val="-20"/>
              </w:rPr>
            </w:pPr>
            <w:r>
              <w:rPr>
                <w:rFonts w:eastAsia="標楷體" w:hint="eastAsia"/>
                <w:color w:val="000000" w:themeColor="text1"/>
                <w:spacing w:val="-20"/>
              </w:rPr>
              <w:t>44.5</w:t>
            </w:r>
          </w:p>
        </w:tc>
        <w:tc>
          <w:tcPr>
            <w:tcW w:w="678" w:type="dxa"/>
            <w:tcBorders>
              <w:top w:val="nil"/>
              <w:left w:val="nil"/>
              <w:bottom w:val="single" w:sz="4" w:space="0" w:color="auto"/>
              <w:right w:val="nil"/>
            </w:tcBorders>
            <w:vAlign w:val="center"/>
          </w:tcPr>
          <w:p w:rsidR="00420B59" w:rsidRPr="0014545B" w:rsidRDefault="00056909"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59.11</w:t>
            </w:r>
          </w:p>
        </w:tc>
        <w:tc>
          <w:tcPr>
            <w:tcW w:w="537" w:type="dxa"/>
            <w:tcBorders>
              <w:top w:val="nil"/>
              <w:left w:val="nil"/>
              <w:bottom w:val="single" w:sz="4" w:space="0" w:color="auto"/>
              <w:right w:val="nil"/>
            </w:tcBorders>
            <w:vAlign w:val="center"/>
          </w:tcPr>
          <w:p w:rsidR="00420B59" w:rsidRPr="0014545B" w:rsidRDefault="00056909"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55.0</w:t>
            </w:r>
          </w:p>
        </w:tc>
        <w:tc>
          <w:tcPr>
            <w:tcW w:w="678" w:type="dxa"/>
            <w:tcBorders>
              <w:top w:val="nil"/>
              <w:left w:val="nil"/>
              <w:bottom w:val="single" w:sz="4" w:space="0" w:color="auto"/>
              <w:right w:val="nil"/>
            </w:tcBorders>
            <w:vAlign w:val="center"/>
          </w:tcPr>
          <w:p w:rsidR="00420B59" w:rsidRPr="0014545B" w:rsidRDefault="00056909"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408.6</w:t>
            </w:r>
          </w:p>
        </w:tc>
        <w:tc>
          <w:tcPr>
            <w:tcW w:w="694" w:type="dxa"/>
            <w:tcBorders>
              <w:top w:val="nil"/>
              <w:left w:val="nil"/>
              <w:bottom w:val="single" w:sz="4" w:space="0" w:color="auto"/>
              <w:right w:val="nil"/>
            </w:tcBorders>
            <w:vAlign w:val="center"/>
          </w:tcPr>
          <w:p w:rsidR="00420B59" w:rsidRPr="0014545B" w:rsidRDefault="00056909"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305.2</w:t>
            </w:r>
          </w:p>
        </w:tc>
        <w:tc>
          <w:tcPr>
            <w:tcW w:w="622" w:type="dxa"/>
            <w:tcBorders>
              <w:top w:val="nil"/>
              <w:left w:val="nil"/>
              <w:bottom w:val="single" w:sz="4" w:space="0" w:color="auto"/>
              <w:right w:val="nil"/>
            </w:tcBorders>
            <w:vAlign w:val="center"/>
          </w:tcPr>
          <w:p w:rsidR="00420B59" w:rsidRPr="0014545B" w:rsidRDefault="00056909"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687.7</w:t>
            </w:r>
          </w:p>
        </w:tc>
        <w:tc>
          <w:tcPr>
            <w:tcW w:w="721" w:type="dxa"/>
            <w:tcBorders>
              <w:top w:val="nil"/>
              <w:left w:val="nil"/>
              <w:bottom w:val="single" w:sz="4" w:space="0" w:color="auto"/>
              <w:right w:val="nil"/>
            </w:tcBorders>
            <w:vAlign w:val="bottom"/>
          </w:tcPr>
          <w:p w:rsidR="00420B59" w:rsidRPr="0014545B" w:rsidRDefault="00056909" w:rsidP="00555AB4">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3.72</w:t>
            </w:r>
          </w:p>
        </w:tc>
        <w:tc>
          <w:tcPr>
            <w:tcW w:w="756" w:type="dxa"/>
            <w:tcBorders>
              <w:top w:val="nil"/>
              <w:left w:val="nil"/>
              <w:bottom w:val="single" w:sz="4" w:space="0" w:color="auto"/>
              <w:right w:val="nil"/>
            </w:tcBorders>
            <w:vAlign w:val="bottom"/>
          </w:tcPr>
          <w:p w:rsidR="00420B59" w:rsidRPr="0014545B" w:rsidRDefault="00056909"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11.16</w:t>
            </w:r>
          </w:p>
        </w:tc>
        <w:tc>
          <w:tcPr>
            <w:tcW w:w="714" w:type="dxa"/>
            <w:tcBorders>
              <w:top w:val="nil"/>
              <w:left w:val="nil"/>
              <w:bottom w:val="single" w:sz="4" w:space="0" w:color="auto"/>
              <w:right w:val="nil"/>
            </w:tcBorders>
            <w:vAlign w:val="bottom"/>
          </w:tcPr>
          <w:p w:rsidR="00420B59" w:rsidRPr="0014545B" w:rsidRDefault="00056909"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3.89</w:t>
            </w:r>
          </w:p>
        </w:tc>
        <w:tc>
          <w:tcPr>
            <w:tcW w:w="693" w:type="dxa"/>
            <w:tcBorders>
              <w:top w:val="nil"/>
              <w:left w:val="nil"/>
              <w:bottom w:val="single" w:sz="4" w:space="0" w:color="auto"/>
            </w:tcBorders>
            <w:vAlign w:val="bottom"/>
          </w:tcPr>
          <w:p w:rsidR="00420B59" w:rsidRPr="0014545B" w:rsidRDefault="00056909" w:rsidP="00555AB4">
            <w:pPr>
              <w:snapToGrid w:val="0"/>
              <w:spacing w:line="320" w:lineRule="exact"/>
              <w:jc w:val="center"/>
              <w:rPr>
                <w:rFonts w:eastAsia="標楷體"/>
                <w:color w:val="000000" w:themeColor="text1"/>
                <w:spacing w:val="-20"/>
              </w:rPr>
            </w:pPr>
            <w:r>
              <w:rPr>
                <w:rFonts w:eastAsia="標楷體" w:hint="eastAsia"/>
                <w:color w:val="000000" w:themeColor="text1"/>
                <w:spacing w:val="-20"/>
              </w:rPr>
              <w:t>2.10</w:t>
            </w:r>
          </w:p>
        </w:tc>
      </w:tr>
      <w:tr w:rsidR="00770D33" w:rsidRPr="006053B8" w:rsidTr="007261EF">
        <w:trPr>
          <w:jc w:val="center"/>
        </w:trPr>
        <w:tc>
          <w:tcPr>
            <w:tcW w:w="1635" w:type="dxa"/>
            <w:tcBorders>
              <w:top w:val="single" w:sz="4" w:space="0" w:color="auto"/>
              <w:bottom w:val="single" w:sz="4" w:space="0" w:color="auto"/>
              <w:right w:val="single" w:sz="4" w:space="0" w:color="auto"/>
            </w:tcBorders>
            <w:vAlign w:val="center"/>
          </w:tcPr>
          <w:p w:rsidR="00770D33" w:rsidRPr="006053B8" w:rsidRDefault="00770D33" w:rsidP="006F2C8F">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70D33" w:rsidRPr="0014545B" w:rsidRDefault="00056909" w:rsidP="00770D33">
            <w:pPr>
              <w:jc w:val="center"/>
              <w:rPr>
                <w:rFonts w:eastAsia="標楷體"/>
                <w:color w:val="000000" w:themeColor="text1"/>
                <w:spacing w:val="-20"/>
              </w:rPr>
            </w:pPr>
            <w:r>
              <w:rPr>
                <w:rFonts w:eastAsia="標楷體" w:hint="eastAsia"/>
                <w:color w:val="000000" w:themeColor="text1"/>
                <w:spacing w:val="-20"/>
              </w:rPr>
              <w:t>0.35</w:t>
            </w:r>
          </w:p>
        </w:tc>
        <w:tc>
          <w:tcPr>
            <w:tcW w:w="690" w:type="dxa"/>
            <w:tcBorders>
              <w:top w:val="single" w:sz="4" w:space="0" w:color="auto"/>
              <w:left w:val="nil"/>
              <w:bottom w:val="single" w:sz="4" w:space="0" w:color="auto"/>
              <w:right w:val="nil"/>
            </w:tcBorders>
            <w:vAlign w:val="center"/>
          </w:tcPr>
          <w:p w:rsidR="00770D33" w:rsidRPr="0014545B" w:rsidRDefault="00056909" w:rsidP="00AF2B75">
            <w:pPr>
              <w:jc w:val="center"/>
              <w:rPr>
                <w:rFonts w:eastAsia="標楷體"/>
                <w:color w:val="000000" w:themeColor="text1"/>
                <w:spacing w:val="-20"/>
              </w:rPr>
            </w:pPr>
            <w:r>
              <w:rPr>
                <w:rFonts w:eastAsia="標楷體" w:hint="eastAsia"/>
                <w:color w:val="000000" w:themeColor="text1"/>
                <w:spacing w:val="-20"/>
              </w:rPr>
              <w:t>0.30</w:t>
            </w:r>
          </w:p>
        </w:tc>
        <w:tc>
          <w:tcPr>
            <w:tcW w:w="619" w:type="dxa"/>
            <w:tcBorders>
              <w:top w:val="single" w:sz="4" w:space="0" w:color="auto"/>
              <w:left w:val="nil"/>
              <w:bottom w:val="single" w:sz="4" w:space="0" w:color="auto"/>
              <w:right w:val="nil"/>
            </w:tcBorders>
            <w:vAlign w:val="center"/>
          </w:tcPr>
          <w:p w:rsidR="00770D33" w:rsidRPr="0014545B" w:rsidRDefault="00056909" w:rsidP="00770D33">
            <w:pPr>
              <w:jc w:val="center"/>
              <w:rPr>
                <w:rFonts w:eastAsia="標楷體"/>
                <w:color w:val="000000" w:themeColor="text1"/>
                <w:spacing w:val="-20"/>
              </w:rPr>
            </w:pPr>
            <w:r>
              <w:rPr>
                <w:rFonts w:eastAsia="標楷體" w:hint="eastAsia"/>
                <w:color w:val="000000" w:themeColor="text1"/>
                <w:spacing w:val="-20"/>
              </w:rPr>
              <w:t>1.56</w:t>
            </w:r>
          </w:p>
        </w:tc>
        <w:tc>
          <w:tcPr>
            <w:tcW w:w="678" w:type="dxa"/>
            <w:tcBorders>
              <w:top w:val="single" w:sz="4" w:space="0" w:color="auto"/>
              <w:left w:val="nil"/>
              <w:bottom w:val="single" w:sz="4" w:space="0" w:color="auto"/>
              <w:right w:val="nil"/>
            </w:tcBorders>
            <w:vAlign w:val="center"/>
          </w:tcPr>
          <w:p w:rsidR="00770D33" w:rsidRPr="0014545B" w:rsidRDefault="00056909" w:rsidP="00770D33">
            <w:pPr>
              <w:jc w:val="center"/>
              <w:rPr>
                <w:rFonts w:eastAsia="標楷體"/>
                <w:color w:val="000000" w:themeColor="text1"/>
                <w:spacing w:val="-20"/>
              </w:rPr>
            </w:pPr>
            <w:r>
              <w:rPr>
                <w:rFonts w:eastAsia="標楷體" w:hint="eastAsia"/>
                <w:color w:val="000000" w:themeColor="text1"/>
                <w:spacing w:val="-20"/>
              </w:rPr>
              <w:t>0.05*</w:t>
            </w:r>
          </w:p>
        </w:tc>
        <w:tc>
          <w:tcPr>
            <w:tcW w:w="537" w:type="dxa"/>
            <w:tcBorders>
              <w:top w:val="single" w:sz="4" w:space="0" w:color="auto"/>
              <w:left w:val="nil"/>
              <w:bottom w:val="single" w:sz="4" w:space="0" w:color="auto"/>
              <w:right w:val="nil"/>
            </w:tcBorders>
            <w:vAlign w:val="center"/>
          </w:tcPr>
          <w:p w:rsidR="00770D33" w:rsidRPr="0014545B" w:rsidRDefault="00056909" w:rsidP="0014545B">
            <w:pPr>
              <w:jc w:val="center"/>
              <w:rPr>
                <w:rFonts w:eastAsia="標楷體"/>
                <w:color w:val="000000" w:themeColor="text1"/>
                <w:spacing w:val="-20"/>
              </w:rPr>
            </w:pPr>
            <w:r>
              <w:rPr>
                <w:rFonts w:eastAsia="標楷體" w:hint="eastAsia"/>
                <w:color w:val="000000" w:themeColor="text1"/>
                <w:spacing w:val="-20"/>
              </w:rPr>
              <w:t>-2.31</w:t>
            </w:r>
          </w:p>
        </w:tc>
        <w:tc>
          <w:tcPr>
            <w:tcW w:w="678" w:type="dxa"/>
            <w:tcBorders>
              <w:top w:val="single" w:sz="4" w:space="0" w:color="auto"/>
              <w:left w:val="nil"/>
              <w:bottom w:val="single" w:sz="4" w:space="0" w:color="auto"/>
              <w:right w:val="nil"/>
            </w:tcBorders>
            <w:vAlign w:val="center"/>
          </w:tcPr>
          <w:p w:rsidR="00770D33" w:rsidRPr="0014545B" w:rsidRDefault="00056909" w:rsidP="00AF2B75">
            <w:pPr>
              <w:jc w:val="center"/>
              <w:rPr>
                <w:rFonts w:eastAsia="標楷體"/>
                <w:color w:val="000000" w:themeColor="text1"/>
                <w:spacing w:val="-20"/>
              </w:rPr>
            </w:pPr>
            <w:r>
              <w:rPr>
                <w:rFonts w:eastAsia="標楷體" w:hint="eastAsia"/>
                <w:color w:val="000000" w:themeColor="text1"/>
                <w:spacing w:val="-20"/>
              </w:rPr>
              <w:t>-0.02</w:t>
            </w:r>
          </w:p>
        </w:tc>
        <w:tc>
          <w:tcPr>
            <w:tcW w:w="694" w:type="dxa"/>
            <w:tcBorders>
              <w:top w:val="single" w:sz="4" w:space="0" w:color="auto"/>
              <w:left w:val="nil"/>
              <w:bottom w:val="single" w:sz="4" w:space="0" w:color="auto"/>
              <w:right w:val="nil"/>
            </w:tcBorders>
            <w:vAlign w:val="center"/>
          </w:tcPr>
          <w:p w:rsidR="00770D33" w:rsidRPr="0014545B" w:rsidRDefault="00056909" w:rsidP="00AF2B75">
            <w:pPr>
              <w:jc w:val="center"/>
              <w:rPr>
                <w:rFonts w:eastAsia="標楷體"/>
                <w:color w:val="000000" w:themeColor="text1"/>
                <w:spacing w:val="-20"/>
              </w:rPr>
            </w:pPr>
            <w:r>
              <w:rPr>
                <w:rFonts w:eastAsia="標楷體" w:hint="eastAsia"/>
                <w:color w:val="000000" w:themeColor="text1"/>
                <w:spacing w:val="-20"/>
              </w:rPr>
              <w:t>-0.51</w:t>
            </w:r>
          </w:p>
        </w:tc>
        <w:tc>
          <w:tcPr>
            <w:tcW w:w="622" w:type="dxa"/>
            <w:tcBorders>
              <w:top w:val="single" w:sz="4" w:space="0" w:color="auto"/>
              <w:left w:val="nil"/>
              <w:bottom w:val="single" w:sz="4" w:space="0" w:color="auto"/>
              <w:right w:val="nil"/>
            </w:tcBorders>
            <w:vAlign w:val="center"/>
          </w:tcPr>
          <w:p w:rsidR="00770D33" w:rsidRPr="0014545B" w:rsidRDefault="00056909" w:rsidP="00D75980">
            <w:pPr>
              <w:jc w:val="center"/>
              <w:rPr>
                <w:rFonts w:eastAsia="標楷體"/>
                <w:color w:val="000000" w:themeColor="text1"/>
                <w:spacing w:val="-20"/>
              </w:rPr>
            </w:pPr>
            <w:r>
              <w:rPr>
                <w:rFonts w:eastAsia="標楷體" w:hint="eastAsia"/>
                <w:color w:val="000000" w:themeColor="text1"/>
                <w:spacing w:val="-20"/>
              </w:rPr>
              <w:t>0.71</w:t>
            </w:r>
          </w:p>
        </w:tc>
        <w:tc>
          <w:tcPr>
            <w:tcW w:w="721" w:type="dxa"/>
            <w:tcBorders>
              <w:top w:val="single" w:sz="4" w:space="0" w:color="auto"/>
              <w:left w:val="nil"/>
              <w:bottom w:val="single" w:sz="4" w:space="0" w:color="auto"/>
              <w:right w:val="nil"/>
            </w:tcBorders>
            <w:vAlign w:val="center"/>
          </w:tcPr>
          <w:p w:rsidR="00770D33" w:rsidRPr="0014545B" w:rsidRDefault="00056909" w:rsidP="00770D33">
            <w:pPr>
              <w:jc w:val="center"/>
              <w:rPr>
                <w:rFonts w:eastAsia="標楷體"/>
                <w:color w:val="000000" w:themeColor="text1"/>
                <w:spacing w:val="-20"/>
              </w:rPr>
            </w:pPr>
            <w:r>
              <w:rPr>
                <w:rFonts w:eastAsia="標楷體" w:hint="eastAsia"/>
                <w:color w:val="000000" w:themeColor="text1"/>
                <w:spacing w:val="-20"/>
              </w:rPr>
              <w:t>0.04*</w:t>
            </w:r>
          </w:p>
        </w:tc>
        <w:tc>
          <w:tcPr>
            <w:tcW w:w="756" w:type="dxa"/>
            <w:tcBorders>
              <w:top w:val="single" w:sz="4" w:space="0" w:color="auto"/>
              <w:left w:val="nil"/>
              <w:bottom w:val="single" w:sz="4" w:space="0" w:color="auto"/>
              <w:right w:val="nil"/>
            </w:tcBorders>
            <w:vAlign w:val="center"/>
          </w:tcPr>
          <w:p w:rsidR="00770D33" w:rsidRPr="0014545B" w:rsidRDefault="00056909" w:rsidP="00770D33">
            <w:pPr>
              <w:jc w:val="center"/>
              <w:rPr>
                <w:rFonts w:eastAsia="標楷體"/>
                <w:color w:val="000000" w:themeColor="text1"/>
                <w:spacing w:val="-20"/>
              </w:rPr>
            </w:pPr>
            <w:r>
              <w:rPr>
                <w:rFonts w:eastAsia="標楷體" w:hint="eastAsia"/>
                <w:color w:val="000000" w:themeColor="text1"/>
                <w:spacing w:val="-20"/>
              </w:rPr>
              <w:t>-0.24*</w:t>
            </w:r>
          </w:p>
        </w:tc>
        <w:tc>
          <w:tcPr>
            <w:tcW w:w="714" w:type="dxa"/>
            <w:tcBorders>
              <w:top w:val="single" w:sz="4" w:space="0" w:color="auto"/>
              <w:left w:val="nil"/>
              <w:bottom w:val="single" w:sz="4" w:space="0" w:color="auto"/>
              <w:right w:val="nil"/>
            </w:tcBorders>
            <w:vAlign w:val="center"/>
          </w:tcPr>
          <w:p w:rsidR="00770D33" w:rsidRPr="0014545B" w:rsidRDefault="00056909" w:rsidP="007261EF">
            <w:pPr>
              <w:jc w:val="center"/>
              <w:rPr>
                <w:rFonts w:eastAsia="標楷體"/>
                <w:color w:val="000000" w:themeColor="text1"/>
                <w:spacing w:val="-20"/>
              </w:rPr>
            </w:pPr>
            <w:r>
              <w:rPr>
                <w:rFonts w:eastAsia="標楷體" w:hint="eastAsia"/>
                <w:color w:val="000000" w:themeColor="text1"/>
                <w:spacing w:val="-20"/>
              </w:rPr>
              <w:t>0.07*</w:t>
            </w:r>
          </w:p>
        </w:tc>
        <w:tc>
          <w:tcPr>
            <w:tcW w:w="693" w:type="dxa"/>
            <w:tcBorders>
              <w:top w:val="single" w:sz="4" w:space="0" w:color="auto"/>
              <w:left w:val="nil"/>
              <w:bottom w:val="single" w:sz="4" w:space="0" w:color="auto"/>
            </w:tcBorders>
            <w:vAlign w:val="center"/>
          </w:tcPr>
          <w:p w:rsidR="00770D33" w:rsidRPr="0014545B" w:rsidRDefault="00056909" w:rsidP="00AF2B75">
            <w:pPr>
              <w:jc w:val="center"/>
              <w:rPr>
                <w:rFonts w:eastAsia="標楷體"/>
                <w:color w:val="000000" w:themeColor="text1"/>
                <w:spacing w:val="-20"/>
              </w:rPr>
            </w:pPr>
            <w:r>
              <w:rPr>
                <w:rFonts w:eastAsia="標楷體" w:hint="eastAsia"/>
                <w:color w:val="000000" w:themeColor="text1"/>
                <w:spacing w:val="-20"/>
              </w:rPr>
              <w:t>0.11*</w:t>
            </w:r>
          </w:p>
        </w:tc>
      </w:tr>
      <w:tr w:rsidR="00770D33" w:rsidRPr="006053B8" w:rsidTr="007261EF">
        <w:trPr>
          <w:jc w:val="center"/>
        </w:trPr>
        <w:tc>
          <w:tcPr>
            <w:tcW w:w="1635" w:type="dxa"/>
            <w:tcBorders>
              <w:top w:val="single" w:sz="4" w:space="0" w:color="auto"/>
              <w:bottom w:val="single" w:sz="4" w:space="0" w:color="auto"/>
              <w:right w:val="single" w:sz="4" w:space="0" w:color="auto"/>
            </w:tcBorders>
            <w:vAlign w:val="center"/>
          </w:tcPr>
          <w:p w:rsidR="00770D33" w:rsidRPr="006053B8" w:rsidRDefault="00770D33" w:rsidP="00770D33">
            <w:pPr>
              <w:snapToGrid w:val="0"/>
              <w:spacing w:line="280" w:lineRule="exact"/>
              <w:jc w:val="center"/>
              <w:rPr>
                <w:rFonts w:eastAsia="標楷體"/>
                <w:color w:val="000000" w:themeColor="text1"/>
                <w:w w:val="95"/>
                <w:sz w:val="22"/>
                <w:szCs w:val="22"/>
              </w:rPr>
            </w:pPr>
            <w:r>
              <w:rPr>
                <w:rFonts w:eastAsia="標楷體" w:hint="eastAsia"/>
                <w:color w:val="000000" w:themeColor="text1"/>
                <w:w w:val="95"/>
                <w:sz w:val="22"/>
                <w:szCs w:val="22"/>
              </w:rPr>
              <w:t>累計</w:t>
            </w: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w:t>
            </w:r>
            <w:r>
              <w:rPr>
                <w:rFonts w:eastAsia="標楷體" w:hint="eastAsia"/>
                <w:color w:val="000000" w:themeColor="text1"/>
                <w:w w:val="95"/>
                <w:sz w:val="22"/>
                <w:szCs w:val="22"/>
              </w:rPr>
              <w:t>期</w:t>
            </w:r>
            <w:r w:rsidRPr="006053B8">
              <w:rPr>
                <w:rFonts w:eastAsia="標楷體"/>
                <w:color w:val="000000" w:themeColor="text1"/>
                <w:w w:val="95"/>
                <w:sz w:val="22"/>
                <w:szCs w:val="22"/>
              </w:rPr>
              <w:t>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0.41</w:t>
            </w:r>
          </w:p>
        </w:tc>
        <w:tc>
          <w:tcPr>
            <w:tcW w:w="690" w:type="dxa"/>
            <w:tcBorders>
              <w:top w:val="single" w:sz="4" w:space="0" w:color="auto"/>
              <w:left w:val="nil"/>
              <w:bottom w:val="single" w:sz="4" w:space="0" w:color="auto"/>
              <w:right w:val="nil"/>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0.40</w:t>
            </w:r>
          </w:p>
        </w:tc>
        <w:tc>
          <w:tcPr>
            <w:tcW w:w="619" w:type="dxa"/>
            <w:tcBorders>
              <w:top w:val="single" w:sz="4" w:space="0" w:color="auto"/>
              <w:left w:val="nil"/>
              <w:bottom w:val="single" w:sz="4" w:space="0" w:color="auto"/>
              <w:right w:val="nil"/>
            </w:tcBorders>
            <w:vAlign w:val="center"/>
          </w:tcPr>
          <w:p w:rsidR="00770D33" w:rsidRPr="0014545B" w:rsidRDefault="00056909" w:rsidP="00770D33">
            <w:pPr>
              <w:jc w:val="center"/>
              <w:rPr>
                <w:rFonts w:eastAsia="標楷體"/>
                <w:color w:val="000000" w:themeColor="text1"/>
                <w:spacing w:val="-20"/>
              </w:rPr>
            </w:pPr>
            <w:r>
              <w:rPr>
                <w:rFonts w:eastAsia="標楷體" w:hint="eastAsia"/>
                <w:color w:val="000000" w:themeColor="text1"/>
                <w:spacing w:val="-20"/>
              </w:rPr>
              <w:t>0.66</w:t>
            </w:r>
          </w:p>
        </w:tc>
        <w:tc>
          <w:tcPr>
            <w:tcW w:w="678" w:type="dxa"/>
            <w:tcBorders>
              <w:top w:val="single" w:sz="4" w:space="0" w:color="auto"/>
              <w:left w:val="nil"/>
              <w:bottom w:val="single" w:sz="4" w:space="0" w:color="auto"/>
              <w:right w:val="nil"/>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0.08*</w:t>
            </w:r>
          </w:p>
        </w:tc>
        <w:tc>
          <w:tcPr>
            <w:tcW w:w="537" w:type="dxa"/>
            <w:tcBorders>
              <w:top w:val="single" w:sz="4" w:space="0" w:color="auto"/>
              <w:left w:val="nil"/>
              <w:bottom w:val="single" w:sz="4" w:space="0" w:color="auto"/>
              <w:right w:val="nil"/>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-2.08</w:t>
            </w:r>
          </w:p>
        </w:tc>
        <w:tc>
          <w:tcPr>
            <w:tcW w:w="678" w:type="dxa"/>
            <w:tcBorders>
              <w:top w:val="single" w:sz="4" w:space="0" w:color="auto"/>
              <w:left w:val="nil"/>
              <w:bottom w:val="single" w:sz="4" w:space="0" w:color="auto"/>
              <w:right w:val="nil"/>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-0.02</w:t>
            </w:r>
          </w:p>
        </w:tc>
        <w:tc>
          <w:tcPr>
            <w:tcW w:w="694" w:type="dxa"/>
            <w:tcBorders>
              <w:top w:val="single" w:sz="4" w:space="0" w:color="auto"/>
              <w:left w:val="nil"/>
              <w:bottom w:val="single" w:sz="4" w:space="0" w:color="auto"/>
              <w:right w:val="nil"/>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-0.48</w:t>
            </w:r>
          </w:p>
        </w:tc>
        <w:tc>
          <w:tcPr>
            <w:tcW w:w="622" w:type="dxa"/>
            <w:tcBorders>
              <w:top w:val="single" w:sz="4" w:space="0" w:color="auto"/>
              <w:left w:val="nil"/>
              <w:bottom w:val="single" w:sz="4" w:space="0" w:color="auto"/>
              <w:right w:val="nil"/>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0.85</w:t>
            </w:r>
          </w:p>
        </w:tc>
        <w:tc>
          <w:tcPr>
            <w:tcW w:w="721" w:type="dxa"/>
            <w:tcBorders>
              <w:top w:val="single" w:sz="4" w:space="0" w:color="auto"/>
              <w:left w:val="nil"/>
              <w:bottom w:val="single" w:sz="4" w:space="0" w:color="auto"/>
              <w:right w:val="nil"/>
            </w:tcBorders>
            <w:vAlign w:val="center"/>
          </w:tcPr>
          <w:p w:rsidR="00770D33" w:rsidRPr="0014545B" w:rsidRDefault="00056909" w:rsidP="00770D33">
            <w:pPr>
              <w:jc w:val="center"/>
              <w:rPr>
                <w:rFonts w:eastAsia="標楷體"/>
                <w:color w:val="000000" w:themeColor="text1"/>
                <w:spacing w:val="-20"/>
              </w:rPr>
            </w:pPr>
            <w:r>
              <w:rPr>
                <w:rFonts w:eastAsia="標楷體" w:hint="eastAsia"/>
                <w:color w:val="000000" w:themeColor="text1"/>
                <w:spacing w:val="-20"/>
              </w:rPr>
              <w:t>0.01*</w:t>
            </w:r>
          </w:p>
        </w:tc>
        <w:tc>
          <w:tcPr>
            <w:tcW w:w="756" w:type="dxa"/>
            <w:tcBorders>
              <w:top w:val="single" w:sz="4" w:space="0" w:color="auto"/>
              <w:left w:val="nil"/>
              <w:bottom w:val="single" w:sz="4" w:space="0" w:color="auto"/>
              <w:right w:val="nil"/>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-0.01*</w:t>
            </w:r>
          </w:p>
        </w:tc>
        <w:tc>
          <w:tcPr>
            <w:tcW w:w="714" w:type="dxa"/>
            <w:tcBorders>
              <w:top w:val="single" w:sz="4" w:space="0" w:color="auto"/>
              <w:left w:val="nil"/>
              <w:bottom w:val="single" w:sz="4" w:space="0" w:color="auto"/>
              <w:right w:val="nil"/>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0.05*</w:t>
            </w:r>
          </w:p>
        </w:tc>
        <w:tc>
          <w:tcPr>
            <w:tcW w:w="693" w:type="dxa"/>
            <w:tcBorders>
              <w:top w:val="single" w:sz="4" w:space="0" w:color="auto"/>
              <w:left w:val="nil"/>
              <w:bottom w:val="single" w:sz="4" w:space="0" w:color="auto"/>
            </w:tcBorders>
            <w:vAlign w:val="center"/>
          </w:tcPr>
          <w:p w:rsidR="00770D33" w:rsidRPr="0014545B" w:rsidRDefault="00056909" w:rsidP="00555AB4">
            <w:pPr>
              <w:jc w:val="center"/>
              <w:rPr>
                <w:rFonts w:eastAsia="標楷體"/>
                <w:color w:val="000000" w:themeColor="text1"/>
                <w:spacing w:val="-20"/>
              </w:rPr>
            </w:pPr>
            <w:r>
              <w:rPr>
                <w:rFonts w:eastAsia="標楷體" w:hint="eastAsia"/>
                <w:color w:val="000000" w:themeColor="text1"/>
                <w:spacing w:val="-20"/>
              </w:rPr>
              <w:t>-0.01*</w:t>
            </w:r>
          </w:p>
        </w:tc>
      </w:tr>
    </w:tbl>
    <w:p w:rsidR="00854510" w:rsidRPr="006053B8" w:rsidRDefault="00854510" w:rsidP="00854510">
      <w:pPr>
        <w:snapToGrid w:val="0"/>
        <w:spacing w:line="240" w:lineRule="atLeast"/>
        <w:ind w:leftChars="-118" w:left="1" w:right="-465" w:hangingChars="129" w:hanging="284"/>
        <w:rPr>
          <w:rFonts w:eastAsia="標楷體"/>
          <w:color w:val="000000" w:themeColor="text1"/>
          <w:sz w:val="22"/>
          <w:szCs w:val="22"/>
        </w:rPr>
      </w:pPr>
      <w:r w:rsidRPr="006053B8">
        <w:rPr>
          <w:rFonts w:eastAsia="標楷體"/>
          <w:color w:val="000000" w:themeColor="text1"/>
          <w:sz w:val="22"/>
          <w:szCs w:val="22"/>
        </w:rPr>
        <w:t>註：</w:t>
      </w:r>
      <w:r w:rsidRPr="006053B8">
        <w:rPr>
          <w:rFonts w:eastAsia="標楷體"/>
          <w:color w:val="000000" w:themeColor="text1"/>
          <w:sz w:val="22"/>
          <w:szCs w:val="22"/>
        </w:rPr>
        <w:t>*</w:t>
      </w:r>
      <w:r w:rsidRPr="006053B8">
        <w:rPr>
          <w:rFonts w:eastAsia="標楷體"/>
          <w:color w:val="000000" w:themeColor="text1"/>
          <w:sz w:val="22"/>
          <w:szCs w:val="22"/>
        </w:rPr>
        <w:t>數字表示增減百分點</w:t>
      </w:r>
    </w:p>
    <w:p w:rsidR="00854510" w:rsidRPr="006053B8" w:rsidRDefault="00854510" w:rsidP="00854510">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6053B8">
        <w:rPr>
          <w:rFonts w:eastAsia="標楷體"/>
          <w:color w:val="000000" w:themeColor="text1"/>
          <w:sz w:val="22"/>
          <w:szCs w:val="22"/>
        </w:rPr>
        <w:t>資料來源：行政院主計總處「人力資源統計月報」。</w:t>
      </w:r>
      <w:r w:rsidRPr="006053B8">
        <w:rPr>
          <w:rFonts w:eastAsia="標楷體"/>
          <w:b/>
          <w:bCs/>
          <w:color w:val="000000" w:themeColor="text1"/>
          <w:sz w:val="28"/>
          <w:szCs w:val="28"/>
        </w:rPr>
        <w:br w:type="page"/>
      </w:r>
    </w:p>
    <w:p w:rsidR="00854510" w:rsidRPr="006053B8" w:rsidRDefault="00854510" w:rsidP="00854510">
      <w:pPr>
        <w:tabs>
          <w:tab w:val="left" w:pos="540"/>
        </w:tabs>
        <w:snapToGrid w:val="0"/>
        <w:spacing w:beforeLines="50" w:before="180" w:line="300" w:lineRule="auto"/>
        <w:rPr>
          <w:rFonts w:eastAsia="標楷體"/>
          <w:b/>
          <w:bCs/>
          <w:color w:val="000000" w:themeColor="text1"/>
          <w:sz w:val="28"/>
          <w:szCs w:val="28"/>
        </w:rPr>
      </w:pPr>
      <w:r w:rsidRPr="006053B8">
        <w:rPr>
          <w:rFonts w:eastAsia="標楷體"/>
          <w:b/>
          <w:bCs/>
          <w:color w:val="000000" w:themeColor="text1"/>
          <w:sz w:val="28"/>
          <w:szCs w:val="28"/>
        </w:rPr>
        <w:lastRenderedPageBreak/>
        <w:t>２、國際比較</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w:t>
      </w:r>
      <w:r w:rsidR="00653284">
        <w:rPr>
          <w:rFonts w:eastAsia="標楷體" w:hint="eastAsia"/>
          <w:color w:val="000000" w:themeColor="text1"/>
          <w:sz w:val="28"/>
          <w:szCs w:val="32"/>
        </w:rPr>
        <w:t>9</w:t>
      </w:r>
      <w:r w:rsidRPr="006053B8">
        <w:rPr>
          <w:rFonts w:eastAsia="標楷體"/>
          <w:color w:val="000000" w:themeColor="text1"/>
          <w:sz w:val="28"/>
          <w:szCs w:val="32"/>
        </w:rPr>
        <w:t>年</w:t>
      </w:r>
      <w:r w:rsidR="00AA5A6B">
        <w:rPr>
          <w:rFonts w:eastAsia="標楷體" w:hint="eastAsia"/>
          <w:color w:val="000000" w:themeColor="text1"/>
          <w:sz w:val="28"/>
          <w:szCs w:val="32"/>
        </w:rPr>
        <w:t>3</w:t>
      </w:r>
      <w:r w:rsidR="00BE3C5A">
        <w:rPr>
          <w:rFonts w:eastAsia="標楷體"/>
          <w:color w:val="000000" w:themeColor="text1"/>
          <w:sz w:val="28"/>
          <w:szCs w:val="32"/>
        </w:rPr>
        <w:t>月</w:t>
      </w:r>
      <w:r w:rsidRPr="006053B8">
        <w:rPr>
          <w:rFonts w:eastAsia="標楷體"/>
          <w:color w:val="000000" w:themeColor="text1"/>
          <w:sz w:val="28"/>
          <w:szCs w:val="32"/>
        </w:rPr>
        <w:t>國內經季節調整後之失業率為</w:t>
      </w:r>
      <w:r w:rsidRPr="006053B8">
        <w:rPr>
          <w:rFonts w:eastAsia="標楷體"/>
          <w:color w:val="000000" w:themeColor="text1"/>
          <w:sz w:val="28"/>
          <w:szCs w:val="32"/>
        </w:rPr>
        <w:t>3.</w:t>
      </w:r>
      <w:r w:rsidR="00555AB4">
        <w:rPr>
          <w:rFonts w:eastAsia="標楷體" w:hint="eastAsia"/>
          <w:color w:val="000000" w:themeColor="text1"/>
          <w:sz w:val="28"/>
          <w:szCs w:val="32"/>
        </w:rPr>
        <w:t>7</w:t>
      </w:r>
      <w:r w:rsidR="00BB59A9">
        <w:rPr>
          <w:rFonts w:eastAsia="標楷體" w:hint="eastAsia"/>
          <w:color w:val="000000" w:themeColor="text1"/>
          <w:sz w:val="28"/>
          <w:szCs w:val="32"/>
        </w:rPr>
        <w:t>6</w:t>
      </w:r>
      <w:r w:rsidRPr="006053B8">
        <w:rPr>
          <w:rFonts w:eastAsia="標楷體"/>
          <w:color w:val="000000" w:themeColor="text1"/>
          <w:sz w:val="28"/>
          <w:szCs w:val="32"/>
        </w:rPr>
        <w:t>%</w:t>
      </w:r>
      <w:r w:rsidRPr="006053B8">
        <w:rPr>
          <w:rFonts w:eastAsia="標楷體"/>
          <w:color w:val="000000" w:themeColor="text1"/>
          <w:sz w:val="28"/>
          <w:szCs w:val="32"/>
        </w:rPr>
        <w:t>，低於</w:t>
      </w:r>
      <w:r w:rsidR="00A0419B">
        <w:rPr>
          <w:rFonts w:eastAsia="標楷體" w:hint="eastAsia"/>
          <w:color w:val="000000" w:themeColor="text1"/>
          <w:sz w:val="28"/>
          <w:szCs w:val="32"/>
        </w:rPr>
        <w:t>香港、南韓、</w:t>
      </w:r>
      <w:r w:rsidR="00BB59A9">
        <w:rPr>
          <w:rFonts w:eastAsia="標楷體" w:hint="eastAsia"/>
          <w:color w:val="000000" w:themeColor="text1"/>
          <w:sz w:val="28"/>
          <w:szCs w:val="32"/>
        </w:rPr>
        <w:t>美國及</w:t>
      </w:r>
      <w:r w:rsidRPr="006053B8">
        <w:rPr>
          <w:rFonts w:eastAsia="標楷體"/>
          <w:color w:val="000000" w:themeColor="text1"/>
          <w:sz w:val="28"/>
          <w:szCs w:val="32"/>
        </w:rPr>
        <w:t>加拿大。</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854510" w:rsidRPr="006053B8" w:rsidRDefault="00854510" w:rsidP="00854510">
      <w:pPr>
        <w:snapToGrid w:val="0"/>
        <w:spacing w:before="12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2-9-2  </w:t>
      </w:r>
      <w:r w:rsidRPr="006053B8">
        <w:rPr>
          <w:rFonts w:eastAsia="標楷體"/>
          <w:b/>
          <w:bCs/>
          <w:color w:val="000000" w:themeColor="text1"/>
          <w:sz w:val="28"/>
        </w:rPr>
        <w:t>主要國家失業率比較</w:t>
      </w:r>
    </w:p>
    <w:p w:rsidR="00854510" w:rsidRPr="006053B8" w:rsidRDefault="00854510" w:rsidP="00854510">
      <w:pPr>
        <w:widowControl/>
        <w:snapToGrid w:val="0"/>
        <w:spacing w:line="300" w:lineRule="atLeast"/>
        <w:ind w:right="-816"/>
        <w:rPr>
          <w:rFonts w:eastAsia="標楷體"/>
          <w:color w:val="000000" w:themeColor="text1"/>
          <w:kern w:val="0"/>
          <w:sz w:val="22"/>
          <w:szCs w:val="22"/>
        </w:rPr>
      </w:pPr>
      <w:r w:rsidRPr="006053B8">
        <w:rPr>
          <w:rFonts w:eastAsia="標楷體"/>
          <w:color w:val="000000" w:themeColor="text1"/>
          <w:kern w:val="0"/>
          <w:sz w:val="22"/>
        </w:rPr>
        <w:t xml:space="preserve">                                                                      </w:t>
      </w:r>
      <w:r w:rsidRPr="006053B8">
        <w:rPr>
          <w:rFonts w:eastAsia="標楷體"/>
          <w:color w:val="000000" w:themeColor="text1"/>
          <w:kern w:val="0"/>
          <w:sz w:val="22"/>
          <w:szCs w:val="22"/>
        </w:rPr>
        <w:t>單位：</w:t>
      </w:r>
      <w:r w:rsidRPr="006053B8">
        <w:rPr>
          <w:rFonts w:eastAsia="標楷體"/>
          <w:color w:val="000000" w:themeColor="text1"/>
          <w:kern w:val="0"/>
          <w:sz w:val="22"/>
          <w:szCs w:val="22"/>
        </w:rPr>
        <w:t>%</w:t>
      </w:r>
    </w:p>
    <w:tbl>
      <w:tblPr>
        <w:tblW w:w="10799"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2"/>
        <w:gridCol w:w="618"/>
        <w:gridCol w:w="619"/>
        <w:gridCol w:w="619"/>
        <w:gridCol w:w="619"/>
        <w:gridCol w:w="618"/>
        <w:gridCol w:w="619"/>
        <w:gridCol w:w="619"/>
        <w:gridCol w:w="619"/>
        <w:gridCol w:w="619"/>
        <w:gridCol w:w="618"/>
        <w:gridCol w:w="619"/>
        <w:gridCol w:w="619"/>
        <w:gridCol w:w="619"/>
        <w:gridCol w:w="619"/>
        <w:gridCol w:w="1394"/>
      </w:tblGrid>
      <w:tr w:rsidR="00D97A30" w:rsidRPr="006053B8" w:rsidTr="002E2C5E">
        <w:trPr>
          <w:cantSplit/>
          <w:trHeight w:val="347"/>
          <w:jc w:val="center"/>
        </w:trPr>
        <w:tc>
          <w:tcPr>
            <w:tcW w:w="742" w:type="dxa"/>
            <w:vMerge w:val="restart"/>
            <w:tcBorders>
              <w:top w:val="single" w:sz="4" w:space="0" w:color="auto"/>
              <w:left w:val="nil"/>
              <w:tl2br w:val="single" w:sz="4" w:space="0" w:color="auto"/>
            </w:tcBorders>
          </w:tcPr>
          <w:p w:rsidR="00D97A30" w:rsidRPr="006053B8" w:rsidRDefault="00D97A3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6806" w:type="dxa"/>
            <w:gridSpan w:val="11"/>
            <w:tcBorders>
              <w:top w:val="single" w:sz="4" w:space="0" w:color="auto"/>
              <w:left w:val="single" w:sz="4" w:space="0" w:color="auto"/>
              <w:right w:val="single" w:sz="4" w:space="0" w:color="auto"/>
            </w:tcBorders>
            <w:vAlign w:val="center"/>
          </w:tcPr>
          <w:p w:rsidR="00D97A30" w:rsidRPr="006053B8" w:rsidRDefault="00D97A30"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1857" w:type="dxa"/>
            <w:gridSpan w:val="3"/>
            <w:tcBorders>
              <w:top w:val="single" w:sz="4" w:space="0" w:color="auto"/>
              <w:left w:val="single" w:sz="4" w:space="0" w:color="auto"/>
              <w:right w:val="single" w:sz="4" w:space="0" w:color="auto"/>
            </w:tcBorders>
          </w:tcPr>
          <w:p w:rsidR="00D97A30" w:rsidRPr="006053B8" w:rsidRDefault="00D97A30"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Pr>
                <w:rFonts w:eastAsia="標楷體" w:hint="eastAsia"/>
                <w:color w:val="000000" w:themeColor="text1"/>
                <w:spacing w:val="-24"/>
                <w:sz w:val="20"/>
              </w:rPr>
              <w:t>109</w:t>
            </w:r>
            <w:r>
              <w:rPr>
                <w:rFonts w:eastAsia="標楷體" w:hint="eastAsia"/>
                <w:color w:val="000000" w:themeColor="text1"/>
                <w:spacing w:val="-24"/>
                <w:sz w:val="20"/>
              </w:rPr>
              <w:t>年</w:t>
            </w:r>
          </w:p>
        </w:tc>
        <w:tc>
          <w:tcPr>
            <w:tcW w:w="1394" w:type="dxa"/>
            <w:vMerge w:val="restart"/>
            <w:tcBorders>
              <w:top w:val="single" w:sz="4" w:space="0" w:color="auto"/>
              <w:left w:val="single" w:sz="4" w:space="0" w:color="auto"/>
              <w:right w:val="nil"/>
            </w:tcBorders>
            <w:vAlign w:val="center"/>
          </w:tcPr>
          <w:p w:rsidR="00D97A30" w:rsidRPr="006053B8" w:rsidRDefault="00D97A30"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D97A30" w:rsidRPr="006053B8" w:rsidRDefault="00D97A30" w:rsidP="0064388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r w:rsidRPr="006053B8">
              <w:rPr>
                <w:rFonts w:eastAsia="標楷體"/>
                <w:color w:val="000000" w:themeColor="text1"/>
                <w:spacing w:val="-24"/>
                <w:sz w:val="20"/>
              </w:rPr>
              <w:t>）</w:t>
            </w:r>
          </w:p>
        </w:tc>
      </w:tr>
      <w:tr w:rsidR="00D97A30" w:rsidRPr="006053B8" w:rsidTr="00D97A30">
        <w:trPr>
          <w:cantSplit/>
          <w:trHeight w:val="328"/>
          <w:jc w:val="center"/>
        </w:trPr>
        <w:tc>
          <w:tcPr>
            <w:tcW w:w="742" w:type="dxa"/>
            <w:vMerge/>
            <w:tcBorders>
              <w:left w:val="nil"/>
              <w:bottom w:val="single" w:sz="4" w:space="0" w:color="auto"/>
              <w:tl2br w:val="single" w:sz="4" w:space="0" w:color="auto"/>
            </w:tcBorders>
          </w:tcPr>
          <w:p w:rsidR="00D97A30" w:rsidRPr="006053B8" w:rsidRDefault="00D97A3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18"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3</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4</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5</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6</w:t>
            </w:r>
            <w:r w:rsidRPr="006053B8">
              <w:rPr>
                <w:rFonts w:eastAsia="標楷體"/>
                <w:color w:val="000000" w:themeColor="text1"/>
                <w:spacing w:val="-24"/>
                <w:sz w:val="20"/>
              </w:rPr>
              <w:t>月</w:t>
            </w:r>
          </w:p>
        </w:tc>
        <w:tc>
          <w:tcPr>
            <w:tcW w:w="618"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w:t>
            </w:r>
            <w:r>
              <w:rPr>
                <w:rFonts w:eastAsia="標楷體" w:hint="eastAsia"/>
                <w:color w:val="000000" w:themeColor="text1"/>
                <w:spacing w:val="-24"/>
                <w:sz w:val="20"/>
              </w:rPr>
              <w:t>1</w:t>
            </w:r>
            <w:r w:rsidRPr="006053B8">
              <w:rPr>
                <w:rFonts w:eastAsia="標楷體"/>
                <w:color w:val="000000" w:themeColor="text1"/>
                <w:spacing w:val="-24"/>
                <w:sz w:val="20"/>
              </w:rPr>
              <w:t>月</w:t>
            </w:r>
          </w:p>
        </w:tc>
        <w:tc>
          <w:tcPr>
            <w:tcW w:w="618" w:type="dxa"/>
            <w:tcBorders>
              <w:left w:val="single" w:sz="4" w:space="0" w:color="auto"/>
              <w:bottom w:val="single" w:sz="4" w:space="0" w:color="auto"/>
              <w:right w:val="single" w:sz="4" w:space="0" w:color="auto"/>
            </w:tcBorders>
            <w:vAlign w:val="center"/>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12</w:t>
            </w:r>
            <w:r w:rsidRPr="006053B8">
              <w:rPr>
                <w:rFonts w:eastAsia="標楷體"/>
                <w:color w:val="000000" w:themeColor="text1"/>
                <w:spacing w:val="-24"/>
                <w:sz w:val="20"/>
              </w:rPr>
              <w:t>月</w:t>
            </w:r>
          </w:p>
        </w:tc>
        <w:tc>
          <w:tcPr>
            <w:tcW w:w="619" w:type="dxa"/>
            <w:tcBorders>
              <w:left w:val="single" w:sz="4" w:space="0" w:color="auto"/>
              <w:bottom w:val="single" w:sz="4" w:space="0" w:color="auto"/>
              <w:right w:val="single" w:sz="4" w:space="0" w:color="auto"/>
            </w:tcBorders>
          </w:tcPr>
          <w:p w:rsidR="00D97A30" w:rsidRPr="006053B8" w:rsidRDefault="00D97A30" w:rsidP="00555A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全年</w:t>
            </w:r>
          </w:p>
        </w:tc>
        <w:tc>
          <w:tcPr>
            <w:tcW w:w="619" w:type="dxa"/>
            <w:tcBorders>
              <w:left w:val="single" w:sz="4" w:space="0" w:color="auto"/>
              <w:bottom w:val="single" w:sz="4" w:space="0" w:color="auto"/>
              <w:right w:val="single" w:sz="4" w:space="0" w:color="auto"/>
            </w:tcBorders>
          </w:tcPr>
          <w:p w:rsidR="00D97A30" w:rsidRPr="006053B8" w:rsidRDefault="00D97A30" w:rsidP="00D97A3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w:t>
            </w:r>
            <w:r>
              <w:rPr>
                <w:rFonts w:eastAsia="標楷體" w:hint="eastAsia"/>
                <w:color w:val="000000" w:themeColor="text1"/>
                <w:spacing w:val="-24"/>
                <w:sz w:val="20"/>
              </w:rPr>
              <w:t>月</w:t>
            </w:r>
          </w:p>
        </w:tc>
        <w:tc>
          <w:tcPr>
            <w:tcW w:w="619" w:type="dxa"/>
            <w:tcBorders>
              <w:left w:val="single" w:sz="4" w:space="0" w:color="auto"/>
              <w:bottom w:val="single" w:sz="4" w:space="0" w:color="auto"/>
              <w:right w:val="single" w:sz="4" w:space="0" w:color="auto"/>
            </w:tcBorders>
          </w:tcPr>
          <w:p w:rsidR="00D97A30" w:rsidRPr="006053B8" w:rsidRDefault="00D97A30" w:rsidP="00D97A3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2</w:t>
            </w:r>
            <w:r>
              <w:rPr>
                <w:rFonts w:eastAsia="標楷體" w:hint="eastAsia"/>
                <w:color w:val="000000" w:themeColor="text1"/>
                <w:spacing w:val="-24"/>
                <w:sz w:val="20"/>
              </w:rPr>
              <w:t>月</w:t>
            </w:r>
          </w:p>
        </w:tc>
        <w:tc>
          <w:tcPr>
            <w:tcW w:w="619" w:type="dxa"/>
            <w:tcBorders>
              <w:left w:val="single" w:sz="4" w:space="0" w:color="auto"/>
              <w:bottom w:val="single" w:sz="4" w:space="0" w:color="auto"/>
              <w:right w:val="single" w:sz="4" w:space="0" w:color="auto"/>
            </w:tcBorders>
          </w:tcPr>
          <w:p w:rsidR="00D97A30" w:rsidRPr="006053B8" w:rsidRDefault="00D97A30" w:rsidP="003F046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3</w:t>
            </w:r>
            <w:r>
              <w:rPr>
                <w:rFonts w:eastAsia="標楷體" w:hint="eastAsia"/>
                <w:color w:val="000000" w:themeColor="text1"/>
                <w:spacing w:val="-24"/>
                <w:sz w:val="20"/>
              </w:rPr>
              <w:t>月</w:t>
            </w:r>
          </w:p>
        </w:tc>
        <w:tc>
          <w:tcPr>
            <w:tcW w:w="1394" w:type="dxa"/>
            <w:vMerge/>
            <w:tcBorders>
              <w:left w:val="single" w:sz="4" w:space="0" w:color="auto"/>
              <w:bottom w:val="single" w:sz="4" w:space="0" w:color="auto"/>
              <w:right w:val="nil"/>
            </w:tcBorders>
            <w:vAlign w:val="center"/>
          </w:tcPr>
          <w:p w:rsidR="00D97A30" w:rsidRPr="006053B8" w:rsidRDefault="00D97A30"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D97A30" w:rsidRPr="006053B8" w:rsidTr="00D97A30">
        <w:trPr>
          <w:cantSplit/>
          <w:trHeight w:val="320"/>
          <w:jc w:val="center"/>
        </w:trPr>
        <w:tc>
          <w:tcPr>
            <w:tcW w:w="742" w:type="dxa"/>
            <w:tcBorders>
              <w:left w:val="nil"/>
              <w:bottom w:val="nil"/>
            </w:tcBorders>
          </w:tcPr>
          <w:p w:rsidR="00D97A30" w:rsidRPr="006053B8" w:rsidRDefault="00D97A30" w:rsidP="00555AB4">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618"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19"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19"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3.75</w:t>
            </w:r>
          </w:p>
        </w:tc>
        <w:tc>
          <w:tcPr>
            <w:tcW w:w="619"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18"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19"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19"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19"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19"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18"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3.72</w:t>
            </w:r>
          </w:p>
        </w:tc>
        <w:tc>
          <w:tcPr>
            <w:tcW w:w="619" w:type="dxa"/>
            <w:tcBorders>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3.73</w:t>
            </w:r>
          </w:p>
        </w:tc>
        <w:tc>
          <w:tcPr>
            <w:tcW w:w="619" w:type="dxa"/>
            <w:tcBorders>
              <w:left w:val="single" w:sz="4" w:space="0" w:color="auto"/>
              <w:bottom w:val="nil"/>
              <w:right w:val="single" w:sz="4" w:space="0" w:color="auto"/>
            </w:tcBorders>
          </w:tcPr>
          <w:p w:rsidR="00D97A30" w:rsidRPr="006053B8"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3.71</w:t>
            </w:r>
          </w:p>
        </w:tc>
        <w:tc>
          <w:tcPr>
            <w:tcW w:w="619" w:type="dxa"/>
            <w:tcBorders>
              <w:left w:val="single" w:sz="4" w:space="0" w:color="auto"/>
              <w:bottom w:val="nil"/>
              <w:right w:val="single" w:sz="4" w:space="0" w:color="auto"/>
            </w:tcBorders>
          </w:tcPr>
          <w:p w:rsidR="00D97A30" w:rsidRPr="006053B8"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3.70</w:t>
            </w:r>
          </w:p>
        </w:tc>
        <w:tc>
          <w:tcPr>
            <w:tcW w:w="619" w:type="dxa"/>
            <w:tcBorders>
              <w:left w:val="single" w:sz="4" w:space="0" w:color="auto"/>
              <w:bottom w:val="nil"/>
              <w:right w:val="single" w:sz="4" w:space="0" w:color="auto"/>
            </w:tcBorders>
          </w:tcPr>
          <w:p w:rsidR="00D97A30" w:rsidRPr="006053B8" w:rsidRDefault="00D97A30" w:rsidP="008E3F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3.76</w:t>
            </w:r>
          </w:p>
        </w:tc>
        <w:tc>
          <w:tcPr>
            <w:tcW w:w="1394" w:type="dxa"/>
            <w:tcBorders>
              <w:left w:val="single" w:sz="4" w:space="0" w:color="auto"/>
              <w:bottom w:val="nil"/>
              <w:right w:val="nil"/>
            </w:tcBorders>
          </w:tcPr>
          <w:p w:rsidR="00D97A30" w:rsidRPr="006053B8" w:rsidRDefault="00D97A30" w:rsidP="00D70B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7</w:t>
            </w:r>
            <w:r w:rsidR="00D70B9D">
              <w:rPr>
                <w:rFonts w:eastAsia="標楷體" w:hint="eastAsia"/>
                <w:color w:val="000000" w:themeColor="text1"/>
                <w:sz w:val="20"/>
              </w:rPr>
              <w:t>2</w:t>
            </w:r>
            <w:r w:rsidRPr="006053B8">
              <w:rPr>
                <w:rFonts w:eastAsia="標楷體"/>
                <w:color w:val="000000" w:themeColor="text1"/>
                <w:sz w:val="20"/>
              </w:rPr>
              <w:t>(</w:t>
            </w:r>
            <w:r w:rsidR="00D70B9D" w:rsidRPr="006053B8">
              <w:rPr>
                <w:rFonts w:eastAsia="標楷體"/>
                <w:color w:val="000000" w:themeColor="text1"/>
                <w:sz w:val="20"/>
              </w:rPr>
              <w:t>↑</w:t>
            </w:r>
            <w:r w:rsidRPr="006053B8">
              <w:rPr>
                <w:rFonts w:eastAsia="標楷體"/>
                <w:color w:val="000000" w:themeColor="text1"/>
                <w:sz w:val="20"/>
              </w:rPr>
              <w:t>0.0</w:t>
            </w:r>
            <w:r w:rsidR="00D70B9D">
              <w:rPr>
                <w:rFonts w:eastAsia="標楷體" w:hint="eastAsia"/>
                <w:color w:val="000000" w:themeColor="text1"/>
                <w:sz w:val="20"/>
              </w:rPr>
              <w:t>4</w:t>
            </w:r>
            <w:r w:rsidRPr="006053B8">
              <w:rPr>
                <w:rFonts w:eastAsia="標楷體"/>
                <w:color w:val="000000" w:themeColor="text1"/>
                <w:sz w:val="20"/>
              </w:rPr>
              <w:t>)</w:t>
            </w:r>
          </w:p>
        </w:tc>
      </w:tr>
      <w:tr w:rsidR="00D97A30" w:rsidRPr="006053B8" w:rsidTr="00D97A30">
        <w:trPr>
          <w:cantSplit/>
          <w:trHeight w:val="332"/>
          <w:jc w:val="center"/>
        </w:trPr>
        <w:tc>
          <w:tcPr>
            <w:tcW w:w="742" w:type="dxa"/>
            <w:tcBorders>
              <w:top w:val="nil"/>
              <w:left w:val="nil"/>
              <w:bottom w:val="nil"/>
            </w:tcBorders>
          </w:tcPr>
          <w:p w:rsidR="00D97A30" w:rsidRPr="006053B8" w:rsidRDefault="00D97A3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2</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D97A30" w:rsidRPr="006053B8"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3.4</w:t>
            </w:r>
          </w:p>
        </w:tc>
        <w:tc>
          <w:tcPr>
            <w:tcW w:w="619" w:type="dxa"/>
            <w:tcBorders>
              <w:top w:val="nil"/>
              <w:left w:val="single" w:sz="4" w:space="0" w:color="auto"/>
              <w:bottom w:val="nil"/>
              <w:right w:val="single" w:sz="4" w:space="0" w:color="auto"/>
            </w:tcBorders>
          </w:tcPr>
          <w:p w:rsidR="00D97A30" w:rsidRPr="006053B8"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19" w:type="dxa"/>
            <w:tcBorders>
              <w:top w:val="nil"/>
              <w:left w:val="single" w:sz="4" w:space="0" w:color="auto"/>
              <w:bottom w:val="nil"/>
              <w:right w:val="single" w:sz="4" w:space="0" w:color="auto"/>
            </w:tcBorders>
          </w:tcPr>
          <w:p w:rsidR="00D97A30" w:rsidRPr="006053B8" w:rsidRDefault="00D97A30"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4.2</w:t>
            </w:r>
          </w:p>
        </w:tc>
        <w:tc>
          <w:tcPr>
            <w:tcW w:w="1394" w:type="dxa"/>
            <w:tcBorders>
              <w:top w:val="nil"/>
              <w:left w:val="single" w:sz="4" w:space="0" w:color="auto"/>
              <w:bottom w:val="nil"/>
              <w:right w:val="nil"/>
            </w:tcBorders>
          </w:tcPr>
          <w:p w:rsidR="00D97A30" w:rsidRPr="006053B8" w:rsidRDefault="00D97A30" w:rsidP="00D70B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r w:rsidR="00D70B9D">
              <w:rPr>
                <w:rFonts w:eastAsia="標楷體" w:hint="eastAsia"/>
                <w:color w:val="000000" w:themeColor="text1"/>
                <w:sz w:val="20"/>
              </w:rPr>
              <w:t>1.4</w:t>
            </w:r>
            <w:r w:rsidRPr="006053B8">
              <w:rPr>
                <w:rFonts w:eastAsia="標楷體"/>
                <w:color w:val="000000" w:themeColor="text1"/>
                <w:sz w:val="20"/>
              </w:rPr>
              <w:t>)</w:t>
            </w:r>
          </w:p>
        </w:tc>
      </w:tr>
      <w:tr w:rsidR="00D97A30" w:rsidRPr="006053B8" w:rsidTr="00D97A30">
        <w:trPr>
          <w:cantSplit/>
          <w:trHeight w:val="320"/>
          <w:jc w:val="center"/>
        </w:trPr>
        <w:tc>
          <w:tcPr>
            <w:tcW w:w="742" w:type="dxa"/>
            <w:tcBorders>
              <w:top w:val="nil"/>
              <w:left w:val="nil"/>
              <w:bottom w:val="nil"/>
            </w:tcBorders>
          </w:tcPr>
          <w:p w:rsidR="00D97A30" w:rsidRPr="006053B8" w:rsidRDefault="00D97A3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18" w:type="dxa"/>
            <w:tcBorders>
              <w:top w:val="nil"/>
              <w:left w:val="single" w:sz="4" w:space="0" w:color="auto"/>
              <w:bottom w:val="nil"/>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19" w:type="dxa"/>
            <w:tcBorders>
              <w:top w:val="nil"/>
              <w:left w:val="single" w:sz="4" w:space="0" w:color="auto"/>
              <w:bottom w:val="nil"/>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19" w:type="dxa"/>
            <w:tcBorders>
              <w:top w:val="nil"/>
              <w:left w:val="single" w:sz="4" w:space="0" w:color="auto"/>
              <w:bottom w:val="nil"/>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19" w:type="dxa"/>
            <w:tcBorders>
              <w:top w:val="nil"/>
              <w:left w:val="single" w:sz="4" w:space="0" w:color="auto"/>
              <w:bottom w:val="nil"/>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19" w:type="dxa"/>
            <w:tcBorders>
              <w:top w:val="nil"/>
              <w:left w:val="single" w:sz="4" w:space="0" w:color="auto"/>
              <w:bottom w:val="nil"/>
              <w:right w:val="single" w:sz="4" w:space="0" w:color="auto"/>
            </w:tcBorders>
          </w:tcPr>
          <w:p w:rsidR="00D97A30" w:rsidRDefault="00D97A30"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94" w:type="dxa"/>
            <w:tcBorders>
              <w:top w:val="nil"/>
              <w:left w:val="single" w:sz="4" w:space="0" w:color="auto"/>
              <w:bottom w:val="nil"/>
              <w:right w:val="nil"/>
            </w:tcBorders>
          </w:tcPr>
          <w:p w:rsidR="00D97A30" w:rsidRPr="006053B8" w:rsidRDefault="00D97A30" w:rsidP="000E207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w:t>
            </w:r>
            <w:r w:rsidR="000E2078">
              <w:rPr>
                <w:rFonts w:eastAsia="標楷體" w:hint="eastAsia"/>
                <w:color w:val="000000" w:themeColor="text1"/>
                <w:sz w:val="20"/>
              </w:rPr>
              <w:t>3</w:t>
            </w:r>
            <w:r w:rsidRPr="006053B8">
              <w:rPr>
                <w:rFonts w:eastAsia="標楷體"/>
                <w:color w:val="000000" w:themeColor="text1"/>
                <w:sz w:val="20"/>
              </w:rPr>
              <w:t>(↓0.</w:t>
            </w:r>
            <w:r>
              <w:rPr>
                <w:rFonts w:eastAsia="標楷體" w:hint="eastAsia"/>
                <w:color w:val="000000" w:themeColor="text1"/>
                <w:sz w:val="20"/>
              </w:rPr>
              <w:t>1</w:t>
            </w:r>
            <w:r w:rsidRPr="006053B8">
              <w:rPr>
                <w:rFonts w:eastAsia="標楷體"/>
                <w:color w:val="000000" w:themeColor="text1"/>
                <w:sz w:val="20"/>
              </w:rPr>
              <w:t>)</w:t>
            </w:r>
          </w:p>
        </w:tc>
      </w:tr>
      <w:tr w:rsidR="00D97A30" w:rsidRPr="006053B8" w:rsidTr="00D97A30">
        <w:trPr>
          <w:cantSplit/>
          <w:trHeight w:val="320"/>
          <w:jc w:val="center"/>
        </w:trPr>
        <w:tc>
          <w:tcPr>
            <w:tcW w:w="742" w:type="dxa"/>
            <w:tcBorders>
              <w:top w:val="nil"/>
              <w:left w:val="nil"/>
              <w:bottom w:val="nil"/>
            </w:tcBorders>
          </w:tcPr>
          <w:p w:rsidR="00D97A30" w:rsidRPr="006053B8" w:rsidRDefault="00D97A3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4.1</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18" w:type="dxa"/>
            <w:tcBorders>
              <w:top w:val="nil"/>
              <w:left w:val="single" w:sz="4" w:space="0" w:color="auto"/>
              <w:bottom w:val="nil"/>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19" w:type="dxa"/>
            <w:tcBorders>
              <w:top w:val="nil"/>
              <w:left w:val="single" w:sz="4" w:space="0" w:color="auto"/>
              <w:bottom w:val="nil"/>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619" w:type="dxa"/>
            <w:tcBorders>
              <w:top w:val="nil"/>
              <w:left w:val="single" w:sz="4" w:space="0" w:color="auto"/>
              <w:bottom w:val="nil"/>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p>
        </w:tc>
        <w:tc>
          <w:tcPr>
            <w:tcW w:w="619" w:type="dxa"/>
            <w:tcBorders>
              <w:top w:val="nil"/>
              <w:left w:val="single" w:sz="4" w:space="0" w:color="auto"/>
              <w:bottom w:val="nil"/>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619" w:type="dxa"/>
            <w:tcBorders>
              <w:top w:val="nil"/>
              <w:left w:val="single" w:sz="4" w:space="0" w:color="auto"/>
              <w:bottom w:val="nil"/>
              <w:right w:val="single" w:sz="4" w:space="0" w:color="auto"/>
            </w:tcBorders>
          </w:tcPr>
          <w:p w:rsidR="00D97A30" w:rsidRDefault="00EB4516"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1394" w:type="dxa"/>
            <w:tcBorders>
              <w:top w:val="nil"/>
              <w:left w:val="single" w:sz="4" w:space="0" w:color="auto"/>
              <w:bottom w:val="nil"/>
              <w:right w:val="nil"/>
            </w:tcBorders>
          </w:tcPr>
          <w:p w:rsidR="00D97A30" w:rsidRPr="006053B8" w:rsidRDefault="000E2078" w:rsidP="000E207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EB4516">
              <w:rPr>
                <w:rFonts w:eastAsia="標楷體" w:hint="eastAsia"/>
                <w:color w:val="000000" w:themeColor="text1"/>
                <w:sz w:val="20"/>
              </w:rPr>
              <w:t>8</w:t>
            </w:r>
            <w:r w:rsidR="00D97A30" w:rsidRPr="006053B8">
              <w:rPr>
                <w:rFonts w:eastAsia="標楷體"/>
                <w:color w:val="000000" w:themeColor="text1"/>
                <w:sz w:val="20"/>
              </w:rPr>
              <w:t>(</w:t>
            </w:r>
            <w:r w:rsidR="00EB4516">
              <w:rPr>
                <w:rFonts w:eastAsia="標楷體" w:hint="eastAsia"/>
                <w:color w:val="000000" w:themeColor="text1"/>
                <w:sz w:val="20"/>
              </w:rPr>
              <w:t>0.0</w:t>
            </w:r>
            <w:r w:rsidR="00D97A30" w:rsidRPr="006053B8">
              <w:rPr>
                <w:rFonts w:eastAsia="標楷體"/>
                <w:color w:val="000000" w:themeColor="text1"/>
                <w:sz w:val="20"/>
              </w:rPr>
              <w:t>)</w:t>
            </w:r>
          </w:p>
        </w:tc>
      </w:tr>
      <w:tr w:rsidR="00D97A30" w:rsidRPr="006053B8" w:rsidTr="00D97A30">
        <w:trPr>
          <w:cantSplit/>
          <w:trHeight w:val="332"/>
          <w:jc w:val="center"/>
        </w:trPr>
        <w:tc>
          <w:tcPr>
            <w:tcW w:w="742" w:type="dxa"/>
            <w:tcBorders>
              <w:top w:val="nil"/>
              <w:left w:val="nil"/>
              <w:bottom w:val="nil"/>
            </w:tcBorders>
          </w:tcPr>
          <w:p w:rsidR="00D97A30" w:rsidRPr="006053B8" w:rsidRDefault="00D97A3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新加坡</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8" w:type="dxa"/>
            <w:tcBorders>
              <w:top w:val="nil"/>
              <w:left w:val="single" w:sz="4" w:space="0" w:color="auto"/>
              <w:bottom w:val="nil"/>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2.3</w:t>
            </w:r>
          </w:p>
        </w:tc>
        <w:tc>
          <w:tcPr>
            <w:tcW w:w="619" w:type="dxa"/>
            <w:tcBorders>
              <w:top w:val="nil"/>
              <w:left w:val="single" w:sz="4" w:space="0" w:color="auto"/>
              <w:bottom w:val="nil"/>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2.3</w:t>
            </w:r>
          </w:p>
        </w:tc>
        <w:tc>
          <w:tcPr>
            <w:tcW w:w="619" w:type="dxa"/>
            <w:tcBorders>
              <w:top w:val="nil"/>
              <w:left w:val="single" w:sz="4" w:space="0" w:color="auto"/>
              <w:bottom w:val="nil"/>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9" w:type="dxa"/>
            <w:tcBorders>
              <w:top w:val="nil"/>
              <w:left w:val="single" w:sz="4" w:space="0" w:color="auto"/>
              <w:bottom w:val="nil"/>
              <w:right w:val="single" w:sz="4" w:space="0" w:color="auto"/>
            </w:tcBorders>
          </w:tcPr>
          <w:p w:rsidR="00D97A30" w:rsidRDefault="00D97A3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94" w:type="dxa"/>
            <w:tcBorders>
              <w:top w:val="nil"/>
              <w:left w:val="single" w:sz="4" w:space="0" w:color="auto"/>
              <w:bottom w:val="nil"/>
              <w:right w:val="nil"/>
            </w:tcBorders>
          </w:tcPr>
          <w:p w:rsidR="00D97A30" w:rsidRPr="006053B8" w:rsidRDefault="00D97A30" w:rsidP="001822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w:t>
            </w:r>
            <w:r>
              <w:rPr>
                <w:rFonts w:eastAsia="標楷體" w:hint="eastAsia"/>
                <w:color w:val="000000" w:themeColor="text1"/>
                <w:sz w:val="20"/>
              </w:rPr>
              <w:t>2</w:t>
            </w:r>
            <w:r>
              <w:rPr>
                <w:rFonts w:eastAsia="標楷體"/>
                <w:color w:val="000000" w:themeColor="text1"/>
                <w:sz w:val="20"/>
              </w:rPr>
              <w:t>(↑0.</w:t>
            </w:r>
            <w:r>
              <w:rPr>
                <w:rFonts w:eastAsia="標楷體" w:hint="eastAsia"/>
                <w:color w:val="000000" w:themeColor="text1"/>
                <w:sz w:val="20"/>
              </w:rPr>
              <w:t>1</w:t>
            </w:r>
            <w:r w:rsidRPr="006053B8">
              <w:rPr>
                <w:rFonts w:eastAsia="標楷體"/>
                <w:color w:val="000000" w:themeColor="text1"/>
                <w:sz w:val="20"/>
              </w:rPr>
              <w:t>)</w:t>
            </w:r>
          </w:p>
        </w:tc>
      </w:tr>
      <w:tr w:rsidR="00D97A30" w:rsidRPr="006053B8" w:rsidTr="00D97A30">
        <w:trPr>
          <w:cantSplit/>
          <w:trHeight w:val="320"/>
          <w:jc w:val="center"/>
        </w:trPr>
        <w:tc>
          <w:tcPr>
            <w:tcW w:w="742" w:type="dxa"/>
            <w:tcBorders>
              <w:top w:val="nil"/>
              <w:left w:val="nil"/>
              <w:bottom w:val="nil"/>
            </w:tcBorders>
          </w:tcPr>
          <w:p w:rsidR="00D97A30" w:rsidRPr="006053B8" w:rsidRDefault="00D97A3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5</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19" w:type="dxa"/>
            <w:tcBorders>
              <w:top w:val="nil"/>
              <w:left w:val="single" w:sz="4" w:space="0" w:color="auto"/>
              <w:bottom w:val="nil"/>
              <w:right w:val="single" w:sz="4" w:space="0" w:color="auto"/>
            </w:tcBorders>
          </w:tcPr>
          <w:p w:rsidR="00D97A30" w:rsidRPr="006053B8"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19" w:type="dxa"/>
            <w:tcBorders>
              <w:top w:val="nil"/>
              <w:left w:val="single" w:sz="4" w:space="0" w:color="auto"/>
              <w:bottom w:val="nil"/>
              <w:right w:val="single" w:sz="4" w:space="0" w:color="auto"/>
            </w:tcBorders>
          </w:tcPr>
          <w:p w:rsidR="00D97A30" w:rsidRPr="006053B8"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19" w:type="dxa"/>
            <w:tcBorders>
              <w:top w:val="nil"/>
              <w:left w:val="single" w:sz="4" w:space="0" w:color="auto"/>
              <w:bottom w:val="nil"/>
              <w:right w:val="single" w:sz="4" w:space="0" w:color="auto"/>
            </w:tcBorders>
          </w:tcPr>
          <w:p w:rsidR="00D97A30" w:rsidRPr="006053B8" w:rsidRDefault="00D97A30"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4.4</w:t>
            </w:r>
          </w:p>
        </w:tc>
        <w:tc>
          <w:tcPr>
            <w:tcW w:w="1394" w:type="dxa"/>
            <w:tcBorders>
              <w:top w:val="nil"/>
              <w:left w:val="single" w:sz="4" w:space="0" w:color="auto"/>
              <w:bottom w:val="nil"/>
              <w:right w:val="nil"/>
            </w:tcBorders>
          </w:tcPr>
          <w:p w:rsidR="00D97A30" w:rsidRPr="006053B8" w:rsidRDefault="00D97A30" w:rsidP="000E207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r w:rsidRPr="006053B8">
              <w:rPr>
                <w:rFonts w:eastAsia="標楷體"/>
                <w:color w:val="000000" w:themeColor="text1"/>
                <w:sz w:val="20"/>
              </w:rPr>
              <w:t>(</w:t>
            </w:r>
            <w:r w:rsidR="000E2078">
              <w:rPr>
                <w:rFonts w:eastAsia="標楷體"/>
                <w:color w:val="000000" w:themeColor="text1"/>
                <w:sz w:val="20"/>
              </w:rPr>
              <w:t>↑</w:t>
            </w:r>
            <w:r w:rsidRPr="006053B8">
              <w:rPr>
                <w:rFonts w:eastAsia="標楷體"/>
                <w:color w:val="000000" w:themeColor="text1"/>
                <w:sz w:val="20"/>
              </w:rPr>
              <w:t>0.</w:t>
            </w:r>
            <w:r w:rsidR="000E2078">
              <w:rPr>
                <w:rFonts w:eastAsia="標楷體" w:hint="eastAsia"/>
                <w:color w:val="000000" w:themeColor="text1"/>
                <w:sz w:val="20"/>
              </w:rPr>
              <w:t>6</w:t>
            </w:r>
            <w:r w:rsidRPr="006053B8">
              <w:rPr>
                <w:rFonts w:eastAsia="標楷體"/>
                <w:color w:val="000000" w:themeColor="text1"/>
                <w:sz w:val="20"/>
              </w:rPr>
              <w:t>)</w:t>
            </w:r>
          </w:p>
        </w:tc>
      </w:tr>
      <w:tr w:rsidR="00D97A30" w:rsidRPr="006053B8" w:rsidTr="00D97A30">
        <w:trPr>
          <w:cantSplit/>
          <w:trHeight w:val="320"/>
          <w:jc w:val="center"/>
        </w:trPr>
        <w:tc>
          <w:tcPr>
            <w:tcW w:w="742" w:type="dxa"/>
            <w:tcBorders>
              <w:top w:val="nil"/>
              <w:left w:val="nil"/>
              <w:bottom w:val="nil"/>
            </w:tcBorders>
          </w:tcPr>
          <w:p w:rsidR="00D97A30" w:rsidRPr="006053B8" w:rsidRDefault="00D97A3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加拿大</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5.4</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18"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19" w:type="dxa"/>
            <w:tcBorders>
              <w:top w:val="nil"/>
              <w:left w:val="single" w:sz="4" w:space="0" w:color="auto"/>
              <w:bottom w:val="nil"/>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9</w:t>
            </w:r>
          </w:p>
        </w:tc>
        <w:tc>
          <w:tcPr>
            <w:tcW w:w="618" w:type="dxa"/>
            <w:tcBorders>
              <w:top w:val="nil"/>
              <w:left w:val="single" w:sz="4" w:space="0" w:color="auto"/>
              <w:bottom w:val="nil"/>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619" w:type="dxa"/>
            <w:tcBorders>
              <w:top w:val="nil"/>
              <w:left w:val="single" w:sz="4" w:space="0" w:color="auto"/>
              <w:bottom w:val="nil"/>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5.7</w:t>
            </w:r>
          </w:p>
        </w:tc>
        <w:tc>
          <w:tcPr>
            <w:tcW w:w="619" w:type="dxa"/>
            <w:tcBorders>
              <w:top w:val="nil"/>
              <w:left w:val="single" w:sz="4" w:space="0" w:color="auto"/>
              <w:bottom w:val="nil"/>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5.5</w:t>
            </w:r>
          </w:p>
        </w:tc>
        <w:tc>
          <w:tcPr>
            <w:tcW w:w="619" w:type="dxa"/>
            <w:tcBorders>
              <w:top w:val="nil"/>
              <w:left w:val="single" w:sz="4" w:space="0" w:color="auto"/>
              <w:bottom w:val="nil"/>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619" w:type="dxa"/>
            <w:tcBorders>
              <w:top w:val="nil"/>
              <w:left w:val="single" w:sz="4" w:space="0" w:color="auto"/>
              <w:bottom w:val="nil"/>
              <w:right w:val="single" w:sz="4" w:space="0" w:color="auto"/>
            </w:tcBorders>
          </w:tcPr>
          <w:p w:rsidR="00D97A30" w:rsidRDefault="00D97A30"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7.8</w:t>
            </w:r>
          </w:p>
        </w:tc>
        <w:tc>
          <w:tcPr>
            <w:tcW w:w="1394" w:type="dxa"/>
            <w:tcBorders>
              <w:top w:val="nil"/>
              <w:left w:val="single" w:sz="4" w:space="0" w:color="auto"/>
              <w:bottom w:val="nil"/>
              <w:right w:val="nil"/>
            </w:tcBorders>
          </w:tcPr>
          <w:p w:rsidR="00D97A30" w:rsidRPr="006053B8" w:rsidRDefault="00D97A30" w:rsidP="000E207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Pr>
                <w:rFonts w:eastAsia="標楷體" w:hint="eastAsia"/>
                <w:color w:val="000000" w:themeColor="text1"/>
                <w:sz w:val="20"/>
              </w:rPr>
              <w:t>8</w:t>
            </w:r>
            <w:r w:rsidRPr="006053B8">
              <w:rPr>
                <w:rFonts w:eastAsia="標楷體"/>
                <w:color w:val="000000" w:themeColor="text1"/>
                <w:sz w:val="20"/>
              </w:rPr>
              <w:t>(</w:t>
            </w:r>
            <w:r w:rsidR="000E2078">
              <w:rPr>
                <w:rFonts w:eastAsia="標楷體"/>
                <w:color w:val="000000" w:themeColor="text1"/>
                <w:sz w:val="20"/>
              </w:rPr>
              <w:t>↑</w:t>
            </w:r>
            <w:r w:rsidR="000E2078">
              <w:rPr>
                <w:rFonts w:eastAsia="標楷體" w:hint="eastAsia"/>
                <w:color w:val="000000" w:themeColor="text1"/>
                <w:sz w:val="20"/>
              </w:rPr>
              <w:t>2.0</w:t>
            </w:r>
            <w:r w:rsidRPr="006053B8">
              <w:rPr>
                <w:rFonts w:eastAsia="標楷體"/>
                <w:color w:val="000000" w:themeColor="text1"/>
                <w:sz w:val="20"/>
              </w:rPr>
              <w:t>)</w:t>
            </w:r>
          </w:p>
        </w:tc>
      </w:tr>
      <w:tr w:rsidR="00D97A30" w:rsidRPr="006053B8" w:rsidTr="00D97A30">
        <w:trPr>
          <w:cantSplit/>
          <w:trHeight w:val="345"/>
          <w:jc w:val="center"/>
        </w:trPr>
        <w:tc>
          <w:tcPr>
            <w:tcW w:w="742" w:type="dxa"/>
            <w:tcBorders>
              <w:top w:val="nil"/>
              <w:left w:val="nil"/>
              <w:bottom w:val="single" w:sz="4" w:space="0" w:color="auto"/>
            </w:tcBorders>
          </w:tcPr>
          <w:p w:rsidR="00D97A30" w:rsidRPr="006053B8" w:rsidRDefault="00D97A3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618" w:type="dxa"/>
            <w:tcBorders>
              <w:top w:val="nil"/>
              <w:left w:val="single" w:sz="4" w:space="0" w:color="auto"/>
              <w:bottom w:val="single" w:sz="4" w:space="0" w:color="auto"/>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19" w:type="dxa"/>
            <w:tcBorders>
              <w:top w:val="nil"/>
              <w:left w:val="single" w:sz="4" w:space="0" w:color="auto"/>
              <w:bottom w:val="single" w:sz="4" w:space="0" w:color="auto"/>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19" w:type="dxa"/>
            <w:tcBorders>
              <w:top w:val="nil"/>
              <w:left w:val="single" w:sz="4" w:space="0" w:color="auto"/>
              <w:bottom w:val="single" w:sz="4" w:space="0" w:color="auto"/>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single" w:sz="4" w:space="0" w:color="auto"/>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8" w:type="dxa"/>
            <w:tcBorders>
              <w:top w:val="nil"/>
              <w:left w:val="single" w:sz="4" w:space="0" w:color="auto"/>
              <w:bottom w:val="single" w:sz="4" w:space="0" w:color="auto"/>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3.0</w:t>
            </w:r>
          </w:p>
        </w:tc>
        <w:tc>
          <w:tcPr>
            <w:tcW w:w="619" w:type="dxa"/>
            <w:tcBorders>
              <w:top w:val="nil"/>
              <w:left w:val="single" w:sz="4" w:space="0" w:color="auto"/>
              <w:bottom w:val="single" w:sz="4" w:space="0" w:color="auto"/>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single" w:sz="4" w:space="0" w:color="auto"/>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9" w:type="dxa"/>
            <w:tcBorders>
              <w:top w:val="nil"/>
              <w:left w:val="single" w:sz="4" w:space="0" w:color="auto"/>
              <w:bottom w:val="single" w:sz="4" w:space="0" w:color="auto"/>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19" w:type="dxa"/>
            <w:tcBorders>
              <w:top w:val="nil"/>
              <w:left w:val="single" w:sz="4" w:space="0" w:color="auto"/>
              <w:bottom w:val="single" w:sz="4" w:space="0" w:color="auto"/>
              <w:right w:val="single" w:sz="4" w:space="0" w:color="auto"/>
            </w:tcBorders>
          </w:tcPr>
          <w:p w:rsidR="00D97A30" w:rsidRPr="006053B8"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18" w:type="dxa"/>
            <w:tcBorders>
              <w:top w:val="nil"/>
              <w:left w:val="single" w:sz="4" w:space="0" w:color="auto"/>
              <w:bottom w:val="single" w:sz="4" w:space="0" w:color="auto"/>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19" w:type="dxa"/>
            <w:tcBorders>
              <w:top w:val="nil"/>
              <w:left w:val="single" w:sz="4" w:space="0" w:color="auto"/>
              <w:bottom w:val="single" w:sz="4" w:space="0" w:color="auto"/>
              <w:right w:val="single" w:sz="4" w:space="0" w:color="auto"/>
            </w:tcBorders>
          </w:tcPr>
          <w:p w:rsidR="00D97A30" w:rsidRDefault="00D97A30" w:rsidP="00555A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19" w:type="dxa"/>
            <w:tcBorders>
              <w:top w:val="nil"/>
              <w:left w:val="single" w:sz="4" w:space="0" w:color="auto"/>
              <w:bottom w:val="single" w:sz="4" w:space="0" w:color="auto"/>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19" w:type="dxa"/>
            <w:tcBorders>
              <w:top w:val="nil"/>
              <w:left w:val="single" w:sz="4" w:space="0" w:color="auto"/>
              <w:bottom w:val="single" w:sz="4" w:space="0" w:color="auto"/>
              <w:right w:val="single" w:sz="4" w:space="0" w:color="auto"/>
            </w:tcBorders>
          </w:tcPr>
          <w:p w:rsidR="00D97A30" w:rsidRDefault="00D97A30" w:rsidP="002E2C5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19" w:type="dxa"/>
            <w:tcBorders>
              <w:top w:val="nil"/>
              <w:left w:val="single" w:sz="4" w:space="0" w:color="auto"/>
              <w:bottom w:val="single" w:sz="4" w:space="0" w:color="auto"/>
              <w:right w:val="single" w:sz="4" w:space="0" w:color="auto"/>
            </w:tcBorders>
          </w:tcPr>
          <w:p w:rsidR="00D97A30" w:rsidRDefault="00D97A3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94" w:type="dxa"/>
            <w:tcBorders>
              <w:top w:val="nil"/>
              <w:left w:val="single" w:sz="4" w:space="0" w:color="auto"/>
              <w:bottom w:val="single" w:sz="4" w:space="0" w:color="auto"/>
              <w:right w:val="nil"/>
            </w:tcBorders>
          </w:tcPr>
          <w:p w:rsidR="00D97A30" w:rsidRPr="006053B8" w:rsidRDefault="00D97A30" w:rsidP="0027117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3.</w:t>
            </w:r>
            <w:r w:rsidR="00271172">
              <w:rPr>
                <w:rFonts w:eastAsia="標楷體" w:hint="eastAsia"/>
                <w:color w:val="000000" w:themeColor="text1"/>
                <w:sz w:val="20"/>
              </w:rPr>
              <w:t>1</w:t>
            </w:r>
            <w:r>
              <w:rPr>
                <w:rFonts w:eastAsia="標楷體"/>
                <w:color w:val="000000" w:themeColor="text1"/>
                <w:sz w:val="20"/>
              </w:rPr>
              <w:t>(</w:t>
            </w:r>
            <w:r w:rsidR="00271172">
              <w:rPr>
                <w:rFonts w:eastAsia="標楷體"/>
                <w:color w:val="000000" w:themeColor="text1"/>
                <w:sz w:val="20"/>
              </w:rPr>
              <w:t>↑</w:t>
            </w:r>
            <w:r>
              <w:rPr>
                <w:rFonts w:eastAsia="標楷體"/>
                <w:color w:val="000000" w:themeColor="text1"/>
                <w:sz w:val="20"/>
              </w:rPr>
              <w:t>0.</w:t>
            </w:r>
            <w:r w:rsidR="00271172">
              <w:rPr>
                <w:rFonts w:eastAsia="標楷體" w:hint="eastAsia"/>
                <w:color w:val="000000" w:themeColor="text1"/>
                <w:sz w:val="20"/>
              </w:rPr>
              <w:t>1</w:t>
            </w:r>
            <w:r w:rsidRPr="006053B8">
              <w:rPr>
                <w:rFonts w:eastAsia="標楷體"/>
                <w:color w:val="000000" w:themeColor="text1"/>
                <w:sz w:val="20"/>
              </w:rPr>
              <w:t>)</w:t>
            </w:r>
          </w:p>
        </w:tc>
      </w:tr>
    </w:tbl>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6053B8">
        <w:rPr>
          <w:rFonts w:eastAsia="標楷體"/>
          <w:color w:val="000000" w:themeColor="text1"/>
          <w:kern w:val="0"/>
          <w:sz w:val="22"/>
          <w:szCs w:val="22"/>
        </w:rPr>
        <w:t>註：</w:t>
      </w:r>
      <w:r w:rsidRPr="006053B8">
        <w:rPr>
          <w:rFonts w:eastAsia="標楷體"/>
          <w:color w:val="000000" w:themeColor="text1"/>
          <w:kern w:val="0"/>
          <w:sz w:val="22"/>
          <w:szCs w:val="22"/>
        </w:rPr>
        <w:t>1.</w:t>
      </w:r>
      <w:r w:rsidRPr="006053B8">
        <w:rPr>
          <w:rFonts w:eastAsia="標楷體"/>
          <w:color w:val="000000" w:themeColor="text1"/>
          <w:kern w:val="0"/>
          <w:sz w:val="22"/>
          <w:szCs w:val="22"/>
        </w:rPr>
        <w:t>各國失業率為季節調整後資料。</w:t>
      </w:r>
      <w:r w:rsidRPr="006053B8">
        <w:rPr>
          <w:rFonts w:eastAsia="標楷體"/>
          <w:color w:val="000000" w:themeColor="text1"/>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香港失業率係</w:t>
      </w:r>
      <w:r w:rsidRPr="006053B8">
        <w:rPr>
          <w:rFonts w:eastAsia="標楷體"/>
          <w:color w:val="000000" w:themeColor="text1"/>
          <w:kern w:val="0"/>
          <w:sz w:val="22"/>
          <w:szCs w:val="22"/>
        </w:rPr>
        <w:t>3</w:t>
      </w:r>
      <w:r w:rsidRPr="006053B8">
        <w:rPr>
          <w:rFonts w:eastAsia="標楷體"/>
          <w:color w:val="000000" w:themeColor="text1"/>
          <w:kern w:val="0"/>
          <w:sz w:val="22"/>
          <w:szCs w:val="22"/>
        </w:rPr>
        <w:t>個月（當月及前</w:t>
      </w:r>
      <w:r w:rsidRPr="006053B8">
        <w:rPr>
          <w:rFonts w:eastAsia="標楷體"/>
          <w:color w:val="000000" w:themeColor="text1"/>
          <w:kern w:val="0"/>
          <w:sz w:val="22"/>
          <w:szCs w:val="22"/>
        </w:rPr>
        <w:t>2</w:t>
      </w:r>
      <w:r w:rsidRPr="006053B8">
        <w:rPr>
          <w:rFonts w:eastAsia="標楷體"/>
          <w:color w:val="000000" w:themeColor="text1"/>
          <w:kern w:val="0"/>
          <w:sz w:val="22"/>
          <w:szCs w:val="22"/>
        </w:rPr>
        <w:t>個月）的平均值。</w:t>
      </w:r>
      <w:r w:rsidRPr="006053B8">
        <w:rPr>
          <w:rFonts w:eastAsia="標楷體"/>
          <w:color w:val="000000" w:themeColor="text1"/>
          <w:kern w:val="0"/>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灦.."/>
          <w:color w:val="000000" w:themeColor="text1"/>
          <w:sz w:val="16"/>
          <w:szCs w:val="16"/>
        </w:rPr>
      </w:pPr>
      <w:r w:rsidRPr="006053B8">
        <w:rPr>
          <w:rFonts w:eastAsia="標楷體"/>
          <w:color w:val="000000" w:themeColor="text1"/>
          <w:kern w:val="0"/>
          <w:sz w:val="22"/>
          <w:szCs w:val="22"/>
        </w:rPr>
        <w:t>3.</w:t>
      </w:r>
      <w:r w:rsidRPr="006053B8">
        <w:rPr>
          <w:rFonts w:eastAsia="標楷體"/>
          <w:color w:val="000000" w:themeColor="text1"/>
          <w:kern w:val="0"/>
          <w:sz w:val="22"/>
          <w:szCs w:val="22"/>
        </w:rPr>
        <w:t>新加坡</w:t>
      </w:r>
      <w:r w:rsidRPr="006053B8">
        <w:rPr>
          <w:rFonts w:eastAsia="標楷體"/>
          <w:color w:val="000000" w:themeColor="text1"/>
          <w:sz w:val="22"/>
          <w:szCs w:val="22"/>
        </w:rPr>
        <w:t>失業率係含外籍就業者在內之全體失業率。</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4.</w:t>
      </w:r>
      <w:r w:rsidRPr="006053B8">
        <w:rPr>
          <w:rFonts w:eastAsia="標楷體"/>
          <w:color w:val="000000" w:themeColor="text1"/>
          <w:kern w:val="0"/>
          <w:sz w:val="22"/>
          <w:szCs w:val="22"/>
        </w:rPr>
        <w:t>＊為最新月份失業率與上年同月相較。</w:t>
      </w:r>
    </w:p>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6053B8">
        <w:rPr>
          <w:rFonts w:eastAsia="標楷體"/>
          <w:color w:val="000000" w:themeColor="text1"/>
          <w:kern w:val="0"/>
          <w:sz w:val="22"/>
          <w:szCs w:val="22"/>
        </w:rPr>
        <w:t>資料來源：行政院主計總處「人力資源統計月報」。</w:t>
      </w:r>
    </w:p>
    <w:p w:rsidR="00854510" w:rsidRPr="006053B8" w:rsidRDefault="00854510" w:rsidP="00854510">
      <w:pPr>
        <w:widowControl/>
        <w:snapToGrid w:val="0"/>
        <w:spacing w:line="320" w:lineRule="atLeast"/>
        <w:ind w:right="-334"/>
        <w:jc w:val="both"/>
        <w:rPr>
          <w:rFonts w:eastAsia="標楷體"/>
          <w:color w:val="000000" w:themeColor="text1"/>
          <w:kern w:val="0"/>
          <w:sz w:val="22"/>
        </w:rPr>
      </w:pPr>
      <w:r w:rsidRPr="006053B8">
        <w:rPr>
          <w:rFonts w:eastAsia="標楷體"/>
          <w:color w:val="000000" w:themeColor="text1"/>
          <w:kern w:val="0"/>
        </w:rPr>
        <w:t xml:space="preserve">　　　　　</w:t>
      </w:r>
    </w:p>
    <w:p w:rsidR="00854510" w:rsidRPr="006053B8" w:rsidRDefault="00854510" w:rsidP="00854510">
      <w:pPr>
        <w:widowControl/>
        <w:snapToGrid w:val="0"/>
        <w:spacing w:line="320" w:lineRule="atLeast"/>
        <w:ind w:right="250"/>
        <w:jc w:val="both"/>
        <w:rPr>
          <w:rFonts w:eastAsia="標楷體"/>
          <w:color w:val="000000" w:themeColor="text1"/>
          <w:kern w:val="0"/>
          <w:sz w:val="22"/>
        </w:rPr>
      </w:pPr>
      <w:r w:rsidRPr="006053B8">
        <w:rPr>
          <w:rFonts w:eastAsia="標楷體"/>
          <w:color w:val="000000" w:themeColor="text1"/>
          <w:kern w:val="0"/>
          <w:sz w:val="22"/>
          <w:szCs w:val="22"/>
        </w:rPr>
        <w:t xml:space="preserve"> </w:t>
      </w:r>
    </w:p>
    <w:p w:rsidR="00854510" w:rsidRPr="006053B8" w:rsidRDefault="00854510" w:rsidP="00854510">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w:t>
      </w:r>
      <w:r w:rsidR="003F49E2">
        <w:rPr>
          <w:rFonts w:eastAsia="標楷體" w:hint="eastAsia"/>
          <w:b/>
          <w:bCs/>
          <w:color w:val="000000" w:themeColor="text1"/>
          <w:kern w:val="0"/>
          <w:sz w:val="28"/>
          <w:szCs w:val="20"/>
        </w:rPr>
        <w:t>8</w:t>
      </w:r>
      <w:r w:rsidRPr="006053B8">
        <w:rPr>
          <w:rFonts w:eastAsia="標楷體"/>
          <w:b/>
          <w:bCs/>
          <w:color w:val="000000" w:themeColor="text1"/>
          <w:kern w:val="0"/>
          <w:sz w:val="28"/>
          <w:szCs w:val="20"/>
        </w:rPr>
        <w:t>年</w:t>
      </w:r>
      <w:r w:rsidR="00E96A44">
        <w:rPr>
          <w:rFonts w:eastAsia="標楷體" w:hint="eastAsia"/>
          <w:b/>
          <w:bCs/>
          <w:color w:val="000000" w:themeColor="text1"/>
          <w:kern w:val="0"/>
          <w:sz w:val="28"/>
          <w:szCs w:val="20"/>
        </w:rPr>
        <w:t>2</w:t>
      </w:r>
      <w:r w:rsidRPr="006053B8">
        <w:rPr>
          <w:rFonts w:eastAsia="標楷體"/>
          <w:b/>
          <w:bCs/>
          <w:color w:val="000000" w:themeColor="text1"/>
          <w:kern w:val="0"/>
          <w:sz w:val="28"/>
          <w:szCs w:val="20"/>
        </w:rPr>
        <w:t>月工業及服務業總薪資較上年同月</w:t>
      </w:r>
      <w:r w:rsidR="00170540">
        <w:rPr>
          <w:rFonts w:eastAsia="標楷體" w:hint="eastAsia"/>
          <w:b/>
          <w:bCs/>
          <w:color w:val="000000" w:themeColor="text1"/>
          <w:kern w:val="0"/>
          <w:sz w:val="28"/>
          <w:szCs w:val="20"/>
        </w:rPr>
        <w:t>減少</w:t>
      </w:r>
      <w:r w:rsidR="00170540">
        <w:rPr>
          <w:rFonts w:eastAsia="標楷體" w:hint="eastAsia"/>
          <w:b/>
          <w:bCs/>
          <w:color w:val="000000" w:themeColor="text1"/>
          <w:kern w:val="0"/>
          <w:sz w:val="28"/>
          <w:szCs w:val="20"/>
        </w:rPr>
        <w:t>8.76</w:t>
      </w:r>
      <w:r w:rsidRPr="006053B8">
        <w:rPr>
          <w:rFonts w:eastAsia="標楷體"/>
          <w:b/>
          <w:bCs/>
          <w:color w:val="000000" w:themeColor="text1"/>
          <w:kern w:val="0"/>
          <w:sz w:val="28"/>
          <w:szCs w:val="20"/>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00127E7E">
        <w:rPr>
          <w:rFonts w:eastAsia="標楷體"/>
          <w:color w:val="000000" w:themeColor="text1"/>
          <w:sz w:val="28"/>
          <w:szCs w:val="32"/>
        </w:rPr>
        <w:t>10</w:t>
      </w:r>
      <w:r w:rsidR="00127E7E">
        <w:rPr>
          <w:rFonts w:eastAsia="標楷體" w:hint="eastAsia"/>
          <w:color w:val="000000" w:themeColor="text1"/>
          <w:sz w:val="28"/>
          <w:szCs w:val="32"/>
        </w:rPr>
        <w:t>9</w:t>
      </w:r>
      <w:r w:rsidRPr="006053B8">
        <w:rPr>
          <w:rFonts w:eastAsia="標楷體"/>
          <w:color w:val="000000" w:themeColor="text1"/>
          <w:sz w:val="28"/>
          <w:szCs w:val="32"/>
        </w:rPr>
        <w:t>年</w:t>
      </w:r>
      <w:r w:rsidR="00E96A44">
        <w:rPr>
          <w:rFonts w:eastAsia="標楷體" w:hint="eastAsia"/>
          <w:color w:val="000000" w:themeColor="text1"/>
          <w:sz w:val="28"/>
          <w:szCs w:val="32"/>
        </w:rPr>
        <w:t>2</w:t>
      </w:r>
      <w:r w:rsidRPr="006053B8">
        <w:rPr>
          <w:rFonts w:eastAsia="標楷體"/>
          <w:color w:val="000000" w:themeColor="text1"/>
          <w:sz w:val="28"/>
          <w:szCs w:val="32"/>
        </w:rPr>
        <w:t>月工業及服務業每人每月總薪資平均為</w:t>
      </w:r>
      <w:r w:rsidR="00E96A44">
        <w:rPr>
          <w:rFonts w:eastAsia="標楷體" w:hint="eastAsia"/>
          <w:color w:val="000000" w:themeColor="text1"/>
          <w:sz w:val="28"/>
          <w:szCs w:val="32"/>
        </w:rPr>
        <w:t>49,505</w:t>
      </w:r>
      <w:r w:rsidRPr="006053B8">
        <w:rPr>
          <w:rFonts w:eastAsia="標楷體"/>
          <w:color w:val="000000" w:themeColor="text1"/>
          <w:sz w:val="28"/>
          <w:szCs w:val="32"/>
        </w:rPr>
        <w:t>元，較上年同月</w:t>
      </w:r>
      <w:r w:rsidR="00E96A44">
        <w:rPr>
          <w:rFonts w:eastAsia="標楷體" w:hint="eastAsia"/>
          <w:color w:val="000000" w:themeColor="text1"/>
          <w:sz w:val="28"/>
          <w:szCs w:val="32"/>
        </w:rPr>
        <w:t>減少</w:t>
      </w:r>
      <w:r w:rsidR="00E96A44">
        <w:rPr>
          <w:rFonts w:eastAsia="標楷體" w:hint="eastAsia"/>
          <w:color w:val="000000" w:themeColor="text1"/>
          <w:sz w:val="28"/>
          <w:szCs w:val="32"/>
        </w:rPr>
        <w:t>8.76</w:t>
      </w:r>
      <w:r w:rsidRPr="006053B8">
        <w:rPr>
          <w:rFonts w:eastAsia="標楷體"/>
          <w:color w:val="000000" w:themeColor="text1"/>
          <w:sz w:val="28"/>
          <w:szCs w:val="32"/>
        </w:rPr>
        <w:t>%</w:t>
      </w:r>
      <w:r w:rsidRPr="006053B8">
        <w:rPr>
          <w:rFonts w:eastAsia="標楷體"/>
          <w:color w:val="000000" w:themeColor="text1"/>
          <w:sz w:val="28"/>
          <w:szCs w:val="32"/>
        </w:rPr>
        <w:t>；其中，經常性薪資為</w:t>
      </w:r>
      <w:r w:rsidR="00842503" w:rsidRPr="00842503">
        <w:rPr>
          <w:rFonts w:eastAsia="標楷體"/>
          <w:color w:val="000000" w:themeColor="text1"/>
          <w:sz w:val="28"/>
          <w:szCs w:val="32"/>
        </w:rPr>
        <w:t>42,</w:t>
      </w:r>
      <w:r w:rsidR="00E96A44">
        <w:rPr>
          <w:rFonts w:eastAsia="標楷體" w:hint="eastAsia"/>
          <w:color w:val="000000" w:themeColor="text1"/>
          <w:sz w:val="28"/>
          <w:szCs w:val="32"/>
        </w:rPr>
        <w:t>317</w:t>
      </w:r>
      <w:r w:rsidRPr="006053B8">
        <w:rPr>
          <w:rFonts w:eastAsia="標楷體"/>
          <w:color w:val="000000" w:themeColor="text1"/>
          <w:sz w:val="28"/>
          <w:szCs w:val="32"/>
        </w:rPr>
        <w:t>元，增加</w:t>
      </w:r>
      <w:r w:rsidR="00E96A44">
        <w:rPr>
          <w:rFonts w:eastAsia="標楷體" w:hint="eastAsia"/>
          <w:color w:val="000000" w:themeColor="text1"/>
          <w:sz w:val="28"/>
          <w:szCs w:val="32"/>
        </w:rPr>
        <w:t>2.62</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w:t>
      </w:r>
      <w:r w:rsidR="00C16225">
        <w:rPr>
          <w:rFonts w:eastAsia="標楷體" w:hint="eastAsia"/>
          <w:color w:val="000000" w:themeColor="text1"/>
          <w:sz w:val="28"/>
          <w:szCs w:val="32"/>
        </w:rPr>
        <w:t>9</w:t>
      </w:r>
      <w:r w:rsidRPr="006053B8">
        <w:rPr>
          <w:rFonts w:eastAsia="標楷體"/>
          <w:color w:val="000000" w:themeColor="text1"/>
          <w:sz w:val="28"/>
          <w:szCs w:val="32"/>
        </w:rPr>
        <w:t>年</w:t>
      </w:r>
      <w:r w:rsidR="00E96A44">
        <w:rPr>
          <w:rFonts w:eastAsia="標楷體" w:hint="eastAsia"/>
          <w:color w:val="000000" w:themeColor="text1"/>
          <w:sz w:val="28"/>
          <w:szCs w:val="32"/>
        </w:rPr>
        <w:t>2</w:t>
      </w:r>
      <w:r w:rsidRPr="006053B8">
        <w:rPr>
          <w:rFonts w:eastAsia="標楷體"/>
          <w:color w:val="000000" w:themeColor="text1"/>
          <w:sz w:val="28"/>
          <w:szCs w:val="32"/>
        </w:rPr>
        <w:t>月製造業</w:t>
      </w:r>
      <w:r w:rsidR="00E96A44">
        <w:rPr>
          <w:rFonts w:eastAsia="標楷體" w:hint="eastAsia"/>
          <w:color w:val="000000" w:themeColor="text1"/>
          <w:sz w:val="28"/>
          <w:szCs w:val="32"/>
        </w:rPr>
        <w:t>、</w:t>
      </w:r>
      <w:r w:rsidR="002E7561" w:rsidRPr="006053B8">
        <w:rPr>
          <w:rFonts w:eastAsia="標楷體"/>
          <w:color w:val="000000" w:themeColor="text1"/>
          <w:sz w:val="28"/>
          <w:szCs w:val="32"/>
        </w:rPr>
        <w:t>電力及燃氣供應業</w:t>
      </w:r>
      <w:r w:rsidR="00E96A44" w:rsidRPr="006053B8">
        <w:rPr>
          <w:rFonts w:eastAsia="標楷體"/>
          <w:color w:val="000000" w:themeColor="text1"/>
          <w:sz w:val="28"/>
          <w:szCs w:val="32"/>
        </w:rPr>
        <w:t>、</w:t>
      </w:r>
      <w:r w:rsidR="002E7561" w:rsidRPr="006053B8">
        <w:rPr>
          <w:rFonts w:eastAsia="標楷體"/>
          <w:color w:val="000000" w:themeColor="text1"/>
          <w:sz w:val="28"/>
          <w:szCs w:val="32"/>
        </w:rPr>
        <w:t>金融及保險業</w:t>
      </w:r>
      <w:r w:rsidR="00E96A44" w:rsidRPr="00DC475D">
        <w:rPr>
          <w:rFonts w:eastAsia="標楷體" w:hint="eastAsia"/>
          <w:color w:val="000000" w:themeColor="text1"/>
          <w:sz w:val="28"/>
          <w:szCs w:val="32"/>
        </w:rPr>
        <w:t>總薪資</w:t>
      </w:r>
      <w:r w:rsidR="00E96A44" w:rsidRPr="006053B8">
        <w:rPr>
          <w:rFonts w:eastAsia="標楷體"/>
          <w:color w:val="000000" w:themeColor="text1"/>
          <w:sz w:val="28"/>
          <w:szCs w:val="32"/>
        </w:rPr>
        <w:t>分別</w:t>
      </w:r>
      <w:r w:rsidR="00E96A44" w:rsidRPr="00DC475D">
        <w:rPr>
          <w:rFonts w:eastAsia="標楷體" w:hint="eastAsia"/>
          <w:color w:val="000000" w:themeColor="text1"/>
          <w:sz w:val="28"/>
          <w:szCs w:val="32"/>
        </w:rPr>
        <w:t>為</w:t>
      </w:r>
      <w:r w:rsidR="00E96A44">
        <w:rPr>
          <w:rFonts w:eastAsia="標楷體" w:hint="eastAsia"/>
          <w:color w:val="000000" w:themeColor="text1"/>
          <w:sz w:val="28"/>
          <w:szCs w:val="32"/>
        </w:rPr>
        <w:t>50,813</w:t>
      </w:r>
      <w:r w:rsidRPr="006053B8">
        <w:rPr>
          <w:rFonts w:eastAsia="標楷體"/>
          <w:color w:val="000000" w:themeColor="text1"/>
          <w:sz w:val="28"/>
          <w:szCs w:val="32"/>
        </w:rPr>
        <w:t>元</w:t>
      </w:r>
      <w:r w:rsidR="00E96A44">
        <w:rPr>
          <w:rFonts w:eastAsia="標楷體" w:hint="eastAsia"/>
          <w:color w:val="000000" w:themeColor="text1"/>
          <w:sz w:val="28"/>
          <w:szCs w:val="32"/>
        </w:rPr>
        <w:t>、</w:t>
      </w:r>
      <w:r w:rsidR="002E7561">
        <w:rPr>
          <w:rFonts w:eastAsia="標楷體" w:hint="eastAsia"/>
          <w:color w:val="000000" w:themeColor="text1"/>
          <w:sz w:val="28"/>
          <w:szCs w:val="32"/>
        </w:rPr>
        <w:t>71,642</w:t>
      </w:r>
      <w:r w:rsidR="002E7561" w:rsidRPr="006053B8">
        <w:rPr>
          <w:rFonts w:eastAsia="標楷體"/>
          <w:color w:val="000000" w:themeColor="text1"/>
          <w:sz w:val="28"/>
          <w:szCs w:val="32"/>
        </w:rPr>
        <w:t>元</w:t>
      </w:r>
      <w:r w:rsidR="00DA71B1" w:rsidRPr="006053B8">
        <w:rPr>
          <w:rFonts w:eastAsia="標楷體"/>
          <w:color w:val="000000" w:themeColor="text1"/>
          <w:sz w:val="28"/>
          <w:szCs w:val="32"/>
        </w:rPr>
        <w:t>及</w:t>
      </w:r>
      <w:r w:rsidR="002E7561">
        <w:rPr>
          <w:rFonts w:eastAsia="標楷體" w:hint="eastAsia"/>
          <w:color w:val="000000" w:themeColor="text1"/>
          <w:sz w:val="28"/>
          <w:szCs w:val="32"/>
        </w:rPr>
        <w:t>76,568</w:t>
      </w:r>
      <w:r w:rsidR="002E7561" w:rsidRPr="006053B8">
        <w:rPr>
          <w:rFonts w:eastAsia="標楷體"/>
          <w:color w:val="000000" w:themeColor="text1"/>
          <w:sz w:val="28"/>
          <w:szCs w:val="32"/>
        </w:rPr>
        <w:t>元</w:t>
      </w:r>
      <w:r w:rsidR="00DC475D">
        <w:rPr>
          <w:rFonts w:eastAsia="標楷體" w:hint="eastAsia"/>
          <w:color w:val="000000" w:themeColor="text1"/>
          <w:sz w:val="28"/>
          <w:szCs w:val="32"/>
        </w:rPr>
        <w:t>，較上年同月</w:t>
      </w:r>
      <w:r w:rsidR="00DA71B1" w:rsidRPr="006053B8">
        <w:rPr>
          <w:rFonts w:eastAsia="標楷體"/>
          <w:color w:val="000000" w:themeColor="text1"/>
          <w:sz w:val="28"/>
          <w:szCs w:val="32"/>
        </w:rPr>
        <w:t>分別</w:t>
      </w:r>
      <w:r w:rsidR="00DC475D" w:rsidRPr="006053B8">
        <w:rPr>
          <w:rFonts w:eastAsia="標楷體"/>
          <w:color w:val="000000" w:themeColor="text1"/>
          <w:sz w:val="28"/>
          <w:szCs w:val="32"/>
        </w:rPr>
        <w:t>減少</w:t>
      </w:r>
      <w:r w:rsidR="00E96A44">
        <w:rPr>
          <w:rFonts w:eastAsia="標楷體" w:hint="eastAsia"/>
          <w:color w:val="000000" w:themeColor="text1"/>
          <w:sz w:val="28"/>
          <w:szCs w:val="32"/>
        </w:rPr>
        <w:t>11.11</w:t>
      </w:r>
      <w:r w:rsidR="00E96A44" w:rsidRPr="006053B8">
        <w:rPr>
          <w:rFonts w:eastAsia="標楷體"/>
          <w:color w:val="000000" w:themeColor="text1"/>
          <w:sz w:val="28"/>
          <w:szCs w:val="32"/>
        </w:rPr>
        <w:t>%</w:t>
      </w:r>
      <w:r w:rsidR="00E96A44">
        <w:rPr>
          <w:rFonts w:eastAsia="標楷體" w:hint="eastAsia"/>
          <w:color w:val="000000" w:themeColor="text1"/>
          <w:sz w:val="28"/>
          <w:szCs w:val="32"/>
        </w:rPr>
        <w:t>、</w:t>
      </w:r>
      <w:r w:rsidR="002C4CC6">
        <w:rPr>
          <w:rFonts w:eastAsia="標楷體" w:hint="eastAsia"/>
          <w:color w:val="000000" w:themeColor="text1"/>
          <w:sz w:val="28"/>
          <w:szCs w:val="32"/>
        </w:rPr>
        <w:t>3.36</w:t>
      </w:r>
      <w:r w:rsidR="002C4CC6" w:rsidRPr="006053B8">
        <w:rPr>
          <w:rFonts w:eastAsia="標楷體"/>
          <w:color w:val="000000" w:themeColor="text1"/>
          <w:sz w:val="28"/>
          <w:szCs w:val="32"/>
        </w:rPr>
        <w:t>%</w:t>
      </w:r>
      <w:r w:rsidR="001F78B3" w:rsidRPr="006053B8">
        <w:rPr>
          <w:rFonts w:eastAsia="標楷體"/>
          <w:color w:val="000000" w:themeColor="text1"/>
          <w:sz w:val="28"/>
          <w:szCs w:val="32"/>
        </w:rPr>
        <w:t>及</w:t>
      </w:r>
      <w:r w:rsidR="002C4CC6">
        <w:rPr>
          <w:rFonts w:eastAsia="標楷體" w:hint="eastAsia"/>
          <w:color w:val="000000" w:themeColor="text1"/>
          <w:sz w:val="28"/>
          <w:szCs w:val="32"/>
        </w:rPr>
        <w:t>7.23</w:t>
      </w:r>
      <w:r w:rsidR="002C4CC6" w:rsidRPr="006053B8">
        <w:rPr>
          <w:rFonts w:eastAsia="標楷體"/>
          <w:color w:val="000000" w:themeColor="text1"/>
          <w:sz w:val="28"/>
          <w:szCs w:val="32"/>
        </w:rPr>
        <w:t>%</w:t>
      </w:r>
      <w:r w:rsidR="0091602D">
        <w:rPr>
          <w:rFonts w:eastAsia="標楷體" w:hint="eastAsia"/>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004334CB">
        <w:rPr>
          <w:rFonts w:eastAsia="標楷體"/>
          <w:color w:val="000000" w:themeColor="text1"/>
          <w:sz w:val="28"/>
          <w:szCs w:val="32"/>
        </w:rPr>
        <w:t>10</w:t>
      </w:r>
      <w:r w:rsidR="004334CB">
        <w:rPr>
          <w:rFonts w:eastAsia="標楷體" w:hint="eastAsia"/>
          <w:color w:val="000000" w:themeColor="text1"/>
          <w:sz w:val="28"/>
          <w:szCs w:val="32"/>
        </w:rPr>
        <w:t>9</w:t>
      </w:r>
      <w:r w:rsidRPr="006053B8">
        <w:rPr>
          <w:rFonts w:eastAsia="標楷體"/>
          <w:color w:val="000000" w:themeColor="text1"/>
          <w:sz w:val="28"/>
          <w:szCs w:val="32"/>
        </w:rPr>
        <w:t>年</w:t>
      </w:r>
      <w:r w:rsidR="00877578">
        <w:rPr>
          <w:rFonts w:eastAsia="標楷體" w:hint="eastAsia"/>
          <w:color w:val="000000" w:themeColor="text1"/>
          <w:sz w:val="28"/>
          <w:szCs w:val="32"/>
        </w:rPr>
        <w:t>1</w:t>
      </w:r>
      <w:r w:rsidR="00877578">
        <w:rPr>
          <w:rFonts w:eastAsia="標楷體" w:hint="eastAsia"/>
          <w:color w:val="000000" w:themeColor="text1"/>
          <w:sz w:val="28"/>
          <w:szCs w:val="32"/>
        </w:rPr>
        <w:t>至</w:t>
      </w:r>
      <w:r w:rsidR="00877578">
        <w:rPr>
          <w:rFonts w:eastAsia="標楷體" w:hint="eastAsia"/>
          <w:color w:val="000000" w:themeColor="text1"/>
          <w:sz w:val="28"/>
          <w:szCs w:val="32"/>
        </w:rPr>
        <w:t>2</w:t>
      </w:r>
      <w:r w:rsidR="004334CB">
        <w:rPr>
          <w:rFonts w:eastAsia="標楷體" w:hint="eastAsia"/>
          <w:color w:val="000000" w:themeColor="text1"/>
          <w:sz w:val="28"/>
          <w:szCs w:val="32"/>
        </w:rPr>
        <w:t>月薪資</w:t>
      </w:r>
      <w:r w:rsidRPr="006053B8">
        <w:rPr>
          <w:rFonts w:eastAsia="標楷體"/>
          <w:color w:val="000000" w:themeColor="text1"/>
          <w:sz w:val="28"/>
          <w:szCs w:val="32"/>
        </w:rPr>
        <w:t>扣除同期間消費者物價指數變動後，實質總薪資平均為</w:t>
      </w:r>
      <w:r w:rsidR="00877578">
        <w:rPr>
          <w:rFonts w:eastAsia="標楷體" w:hint="eastAsia"/>
          <w:color w:val="000000" w:themeColor="text1"/>
          <w:sz w:val="28"/>
          <w:szCs w:val="32"/>
        </w:rPr>
        <w:t>72,331</w:t>
      </w:r>
      <w:r w:rsidRPr="006053B8">
        <w:rPr>
          <w:rFonts w:eastAsia="標楷體"/>
          <w:color w:val="000000" w:themeColor="text1"/>
          <w:sz w:val="28"/>
          <w:szCs w:val="32"/>
        </w:rPr>
        <w:t>元，</w:t>
      </w:r>
      <w:r w:rsidR="003460DC">
        <w:rPr>
          <w:rFonts w:eastAsia="標楷體" w:hint="eastAsia"/>
          <w:color w:val="000000" w:themeColor="text1"/>
          <w:sz w:val="28"/>
          <w:szCs w:val="32"/>
        </w:rPr>
        <w:t>較上年同期減少</w:t>
      </w:r>
      <w:r w:rsidR="003460DC">
        <w:rPr>
          <w:rFonts w:eastAsia="標楷體" w:hint="eastAsia"/>
          <w:color w:val="000000" w:themeColor="text1"/>
          <w:sz w:val="28"/>
          <w:szCs w:val="32"/>
        </w:rPr>
        <w:t>0.71%</w:t>
      </w:r>
      <w:r w:rsidR="003460DC">
        <w:rPr>
          <w:rFonts w:eastAsia="標楷體" w:hint="eastAsia"/>
          <w:color w:val="000000" w:themeColor="text1"/>
          <w:sz w:val="28"/>
          <w:szCs w:val="32"/>
        </w:rPr>
        <w:t>，</w:t>
      </w:r>
      <w:r w:rsidRPr="006053B8">
        <w:rPr>
          <w:rFonts w:eastAsia="標楷體"/>
          <w:color w:val="000000" w:themeColor="text1"/>
          <w:sz w:val="28"/>
          <w:szCs w:val="32"/>
        </w:rPr>
        <w:t>實質經常性薪資為</w:t>
      </w:r>
      <w:r w:rsidRPr="006053B8">
        <w:rPr>
          <w:rFonts w:eastAsia="標楷體"/>
          <w:color w:val="000000" w:themeColor="text1"/>
          <w:sz w:val="28"/>
          <w:szCs w:val="32"/>
        </w:rPr>
        <w:t>4</w:t>
      </w:r>
      <w:r w:rsidR="004334CB">
        <w:rPr>
          <w:rFonts w:eastAsia="標楷體" w:hint="eastAsia"/>
          <w:color w:val="000000" w:themeColor="text1"/>
          <w:sz w:val="28"/>
          <w:szCs w:val="32"/>
        </w:rPr>
        <w:t>1</w:t>
      </w:r>
      <w:r w:rsidRPr="006053B8">
        <w:rPr>
          <w:rFonts w:eastAsia="標楷體"/>
          <w:color w:val="000000" w:themeColor="text1"/>
          <w:sz w:val="28"/>
          <w:szCs w:val="32"/>
        </w:rPr>
        <w:t>,</w:t>
      </w:r>
      <w:r w:rsidR="00877578">
        <w:rPr>
          <w:rFonts w:eastAsia="標楷體" w:hint="eastAsia"/>
          <w:color w:val="000000" w:themeColor="text1"/>
          <w:sz w:val="28"/>
          <w:szCs w:val="32"/>
        </w:rPr>
        <w:t>209</w:t>
      </w:r>
      <w:r w:rsidRPr="006053B8">
        <w:rPr>
          <w:rFonts w:eastAsia="標楷體"/>
          <w:color w:val="000000" w:themeColor="text1"/>
          <w:sz w:val="28"/>
          <w:szCs w:val="32"/>
        </w:rPr>
        <w:t>元，增加</w:t>
      </w:r>
      <w:r w:rsidR="00877578">
        <w:rPr>
          <w:rFonts w:eastAsia="標楷體" w:hint="eastAsia"/>
          <w:color w:val="000000" w:themeColor="text1"/>
          <w:sz w:val="28"/>
          <w:szCs w:val="32"/>
        </w:rPr>
        <w:t>1.26</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center"/>
        <w:rPr>
          <w:rFonts w:eastAsia="標楷體"/>
          <w:color w:val="000000" w:themeColor="text1"/>
          <w:sz w:val="28"/>
          <w:szCs w:val="32"/>
        </w:rPr>
      </w:pPr>
      <w:r w:rsidRPr="006053B8">
        <w:rPr>
          <w:rFonts w:eastAsia="標楷體"/>
          <w:b/>
          <w:bCs/>
          <w:color w:val="000000" w:themeColor="text1"/>
          <w:sz w:val="28"/>
        </w:rPr>
        <w:br w:type="page"/>
      </w:r>
      <w:r w:rsidRPr="006053B8">
        <w:rPr>
          <w:rFonts w:eastAsia="標楷體"/>
          <w:b/>
          <w:bCs/>
          <w:color w:val="000000" w:themeColor="text1"/>
          <w:sz w:val="28"/>
        </w:rPr>
        <w:lastRenderedPageBreak/>
        <w:t>表</w:t>
      </w:r>
      <w:r w:rsidRPr="006053B8">
        <w:rPr>
          <w:rFonts w:eastAsia="標楷體"/>
          <w:b/>
          <w:bCs/>
          <w:color w:val="000000" w:themeColor="text1"/>
          <w:sz w:val="28"/>
        </w:rPr>
        <w:t xml:space="preserve"> 2-9-3  </w:t>
      </w:r>
      <w:r w:rsidRPr="006053B8">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54510" w:rsidRPr="006053B8" w:rsidTr="0064388B">
        <w:trPr>
          <w:cantSplit/>
          <w:trHeight w:val="533"/>
          <w:jc w:val="center"/>
        </w:trPr>
        <w:tc>
          <w:tcPr>
            <w:tcW w:w="1844"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r w:rsidRPr="006053B8">
              <w:rPr>
                <w:rFonts w:eastAsia="標楷體"/>
                <w:color w:val="000000" w:themeColor="text1"/>
                <w:spacing w:val="-20"/>
                <w:w w:val="98"/>
              </w:rPr>
              <w:t>務</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854510" w:rsidRPr="006053B8" w:rsidTr="0064388B">
        <w:trPr>
          <w:cantSplit/>
          <w:trHeight w:val="553"/>
          <w:jc w:val="center"/>
        </w:trPr>
        <w:tc>
          <w:tcPr>
            <w:tcW w:w="1844" w:type="dxa"/>
            <w:vMerge/>
          </w:tcPr>
          <w:p w:rsidR="00854510" w:rsidRPr="006053B8" w:rsidRDefault="00854510" w:rsidP="0064388B">
            <w:pPr>
              <w:snapToGrid w:val="0"/>
              <w:jc w:val="both"/>
              <w:rPr>
                <w:rFonts w:eastAsia="標楷體"/>
                <w:color w:val="000000" w:themeColor="text1"/>
                <w:spacing w:val="-20"/>
                <w:w w:val="98"/>
              </w:rPr>
            </w:pPr>
          </w:p>
        </w:tc>
        <w:tc>
          <w:tcPr>
            <w:tcW w:w="1213" w:type="dxa"/>
            <w:tcBorders>
              <w:top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86"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65" w:type="dxa"/>
            <w:vMerge/>
            <w:vAlign w:val="center"/>
          </w:tcPr>
          <w:p w:rsidR="00854510" w:rsidRPr="006053B8" w:rsidRDefault="00854510" w:rsidP="0064388B">
            <w:pPr>
              <w:snapToGrid w:val="0"/>
              <w:jc w:val="center"/>
              <w:rPr>
                <w:rFonts w:eastAsia="標楷體"/>
                <w:color w:val="000000" w:themeColor="text1"/>
                <w:spacing w:val="-20"/>
                <w:w w:val="98"/>
              </w:rPr>
            </w:pPr>
          </w:p>
        </w:tc>
      </w:tr>
      <w:tr w:rsidR="00C7328E" w:rsidRPr="006053B8" w:rsidTr="0064388B">
        <w:trPr>
          <w:trHeight w:val="360"/>
          <w:jc w:val="center"/>
        </w:trPr>
        <w:tc>
          <w:tcPr>
            <w:tcW w:w="1844" w:type="dxa"/>
            <w:tcBorders>
              <w:top w:val="nil"/>
              <w:bottom w:val="nil"/>
            </w:tcBorders>
            <w:vAlign w:val="center"/>
          </w:tcPr>
          <w:p w:rsidR="00C7328E" w:rsidRPr="006053B8" w:rsidRDefault="00C7328E" w:rsidP="009B6578">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84,742</w:t>
            </w:r>
          </w:p>
        </w:tc>
      </w:tr>
      <w:tr w:rsidR="00C7328E" w:rsidRPr="006053B8" w:rsidTr="0064388B">
        <w:trPr>
          <w:trHeight w:val="339"/>
          <w:jc w:val="center"/>
        </w:trPr>
        <w:tc>
          <w:tcPr>
            <w:tcW w:w="1844" w:type="dxa"/>
            <w:tcBorders>
              <w:top w:val="nil"/>
              <w:bottom w:val="nil"/>
            </w:tcBorders>
            <w:vAlign w:val="center"/>
          </w:tcPr>
          <w:p w:rsidR="00C7328E" w:rsidRPr="006053B8" w:rsidRDefault="00C7328E" w:rsidP="009B6578">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85,452</w:t>
            </w:r>
          </w:p>
        </w:tc>
      </w:tr>
      <w:tr w:rsidR="00C7328E" w:rsidRPr="006053B8" w:rsidTr="0064388B">
        <w:trPr>
          <w:trHeight w:val="339"/>
          <w:jc w:val="center"/>
        </w:trPr>
        <w:tc>
          <w:tcPr>
            <w:tcW w:w="1844" w:type="dxa"/>
            <w:tcBorders>
              <w:top w:val="nil"/>
              <w:bottom w:val="nil"/>
            </w:tcBorders>
            <w:vAlign w:val="center"/>
          </w:tcPr>
          <w:p w:rsidR="00C7328E" w:rsidRPr="006053B8" w:rsidRDefault="00C7328E" w:rsidP="009B6578">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86,425</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b/>
                <w:color w:val="000000" w:themeColor="text1"/>
                <w:szCs w:val="20"/>
              </w:rPr>
            </w:pPr>
            <w:r w:rsidRPr="006053B8">
              <w:rPr>
                <w:b/>
                <w:color w:val="000000" w:themeColor="text1"/>
                <w:szCs w:val="20"/>
              </w:rPr>
              <w:t>89,215</w:t>
            </w:r>
          </w:p>
        </w:tc>
      </w:tr>
      <w:tr w:rsidR="00C7328E" w:rsidRPr="006053B8" w:rsidTr="009B6578">
        <w:trPr>
          <w:trHeight w:val="339"/>
          <w:jc w:val="center"/>
        </w:trPr>
        <w:tc>
          <w:tcPr>
            <w:tcW w:w="1844" w:type="dxa"/>
            <w:tcBorders>
              <w:top w:val="nil"/>
              <w:left w:val="nil"/>
              <w:bottom w:val="nil"/>
              <w:right w:val="single" w:sz="4" w:space="0" w:color="auto"/>
            </w:tcBorders>
            <w:vAlign w:val="center"/>
          </w:tcPr>
          <w:p w:rsidR="00C7328E" w:rsidRPr="006053B8" w:rsidRDefault="00C7328E" w:rsidP="00E06E43">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C7328E" w:rsidRPr="002A30AC" w:rsidRDefault="00C7328E" w:rsidP="006D6534">
            <w:pPr>
              <w:spacing w:line="400" w:lineRule="exact"/>
              <w:ind w:rightChars="112" w:right="269"/>
              <w:jc w:val="right"/>
              <w:rPr>
                <w:b/>
                <w:color w:val="000000" w:themeColor="text1"/>
                <w:szCs w:val="20"/>
              </w:rPr>
            </w:pPr>
            <w:r>
              <w:rPr>
                <w:rFonts w:hint="eastAsia"/>
                <w:b/>
                <w:color w:val="000000" w:themeColor="text1"/>
                <w:szCs w:val="20"/>
              </w:rPr>
              <w:t>53,6</w:t>
            </w:r>
            <w:r w:rsidR="006D6534">
              <w:rPr>
                <w:rFonts w:hint="eastAsia"/>
                <w:b/>
                <w:color w:val="000000" w:themeColor="text1"/>
                <w:szCs w:val="20"/>
              </w:rPr>
              <w:t>5</w:t>
            </w:r>
            <w:r>
              <w:rPr>
                <w:rFonts w:hint="eastAsia"/>
                <w:b/>
                <w:color w:val="000000" w:themeColor="text1"/>
                <w:szCs w:val="20"/>
              </w:rPr>
              <w:t>7</w:t>
            </w:r>
          </w:p>
        </w:tc>
        <w:tc>
          <w:tcPr>
            <w:tcW w:w="1289" w:type="dxa"/>
            <w:tcBorders>
              <w:top w:val="nil"/>
              <w:left w:val="nil"/>
              <w:bottom w:val="nil"/>
              <w:right w:val="nil"/>
            </w:tcBorders>
            <w:vAlign w:val="center"/>
          </w:tcPr>
          <w:p w:rsidR="00C7328E" w:rsidRPr="002A30AC" w:rsidRDefault="00C7328E" w:rsidP="00C7328E">
            <w:pPr>
              <w:spacing w:line="400" w:lineRule="exact"/>
              <w:ind w:rightChars="112" w:right="269"/>
              <w:jc w:val="right"/>
              <w:rPr>
                <w:b/>
                <w:color w:val="000000" w:themeColor="text1"/>
                <w:szCs w:val="20"/>
              </w:rPr>
            </w:pPr>
            <w:r>
              <w:rPr>
                <w:rFonts w:hint="eastAsia"/>
                <w:b/>
                <w:color w:val="000000" w:themeColor="text1"/>
                <w:szCs w:val="20"/>
              </w:rPr>
              <w:t>41,883</w:t>
            </w:r>
          </w:p>
        </w:tc>
        <w:tc>
          <w:tcPr>
            <w:tcW w:w="1561" w:type="dxa"/>
            <w:tcBorders>
              <w:top w:val="nil"/>
              <w:left w:val="nil"/>
              <w:bottom w:val="nil"/>
              <w:right w:val="nil"/>
            </w:tcBorders>
          </w:tcPr>
          <w:p w:rsidR="00C7328E" w:rsidRPr="005A4C3B" w:rsidRDefault="00C7328E" w:rsidP="006D6534">
            <w:pPr>
              <w:spacing w:line="400" w:lineRule="exact"/>
              <w:ind w:rightChars="177" w:right="425"/>
              <w:jc w:val="right"/>
              <w:rPr>
                <w:b/>
                <w:color w:val="000000" w:themeColor="text1"/>
                <w:szCs w:val="20"/>
              </w:rPr>
            </w:pPr>
            <w:r>
              <w:rPr>
                <w:rFonts w:hint="eastAsia"/>
                <w:b/>
                <w:color w:val="000000" w:themeColor="text1"/>
                <w:szCs w:val="20"/>
              </w:rPr>
              <w:t>53,7</w:t>
            </w:r>
            <w:r w:rsidR="006D6534">
              <w:rPr>
                <w:rFonts w:hint="eastAsia"/>
                <w:b/>
                <w:color w:val="000000" w:themeColor="text1"/>
                <w:szCs w:val="20"/>
              </w:rPr>
              <w:t>76</w:t>
            </w:r>
          </w:p>
        </w:tc>
        <w:tc>
          <w:tcPr>
            <w:tcW w:w="1686" w:type="dxa"/>
            <w:tcBorders>
              <w:top w:val="nil"/>
              <w:left w:val="nil"/>
              <w:bottom w:val="nil"/>
              <w:right w:val="nil"/>
            </w:tcBorders>
          </w:tcPr>
          <w:p w:rsidR="00C7328E" w:rsidRPr="005A4C3B" w:rsidRDefault="00C7328E" w:rsidP="006D6534">
            <w:pPr>
              <w:spacing w:line="400" w:lineRule="exact"/>
              <w:ind w:rightChars="177" w:right="425"/>
              <w:jc w:val="right"/>
              <w:rPr>
                <w:b/>
                <w:color w:val="000000" w:themeColor="text1"/>
                <w:szCs w:val="20"/>
              </w:rPr>
            </w:pPr>
            <w:r>
              <w:rPr>
                <w:rFonts w:hint="eastAsia"/>
                <w:b/>
                <w:color w:val="000000" w:themeColor="text1"/>
                <w:szCs w:val="20"/>
              </w:rPr>
              <w:t>96,1</w:t>
            </w:r>
            <w:r w:rsidR="006D6534">
              <w:rPr>
                <w:rFonts w:hint="eastAsia"/>
                <w:b/>
                <w:color w:val="000000" w:themeColor="text1"/>
                <w:szCs w:val="20"/>
              </w:rPr>
              <w:t>37</w:t>
            </w:r>
          </w:p>
        </w:tc>
        <w:tc>
          <w:tcPr>
            <w:tcW w:w="1665" w:type="dxa"/>
            <w:tcBorders>
              <w:top w:val="nil"/>
              <w:left w:val="nil"/>
              <w:bottom w:val="nil"/>
              <w:right w:val="nil"/>
            </w:tcBorders>
          </w:tcPr>
          <w:p w:rsidR="00C7328E" w:rsidRPr="005A4C3B" w:rsidRDefault="00C7328E" w:rsidP="006D6534">
            <w:pPr>
              <w:spacing w:line="400" w:lineRule="exact"/>
              <w:ind w:rightChars="177" w:right="425"/>
              <w:jc w:val="right"/>
              <w:rPr>
                <w:b/>
                <w:color w:val="000000" w:themeColor="text1"/>
                <w:szCs w:val="20"/>
              </w:rPr>
            </w:pPr>
            <w:r>
              <w:rPr>
                <w:rFonts w:hint="eastAsia"/>
                <w:b/>
                <w:color w:val="000000" w:themeColor="text1"/>
                <w:szCs w:val="20"/>
              </w:rPr>
              <w:t>93,0</w:t>
            </w:r>
            <w:r w:rsidR="006D6534">
              <w:rPr>
                <w:rFonts w:hint="eastAsia"/>
                <w:b/>
                <w:color w:val="000000" w:themeColor="text1"/>
                <w:szCs w:val="20"/>
              </w:rPr>
              <w:t>59</w:t>
            </w:r>
          </w:p>
        </w:tc>
      </w:tr>
      <w:tr w:rsidR="00C7328E" w:rsidRPr="006053B8" w:rsidTr="009B6578">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54,259</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41,235</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57,167</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74,130</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82,537</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3</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46,432</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41,659</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44,248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72,893</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73,739</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4</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47,766</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41,751</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44,831</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74,995</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95,563</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5</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50,299</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41,888</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49,298</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191,242</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97,288</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nil"/>
              <w:right w:val="nil"/>
            </w:tcBorders>
            <w:vAlign w:val="center"/>
          </w:tcPr>
          <w:p w:rsidR="00C7328E" w:rsidRPr="006053B8" w:rsidRDefault="00C7328E" w:rsidP="00C7328E">
            <w:pPr>
              <w:spacing w:line="400" w:lineRule="exact"/>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76,465</w:t>
            </w:r>
          </w:p>
        </w:tc>
      </w:tr>
      <w:tr w:rsidR="00C7328E" w:rsidRPr="006053B8" w:rsidTr="0064388B">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2A30AC" w:rsidRDefault="00C7328E" w:rsidP="00C7328E">
            <w:pPr>
              <w:spacing w:line="400" w:lineRule="exact"/>
              <w:ind w:rightChars="112" w:right="269"/>
              <w:jc w:val="right"/>
              <w:rPr>
                <w:color w:val="000000" w:themeColor="text1"/>
                <w:szCs w:val="20"/>
              </w:rPr>
            </w:pPr>
            <w:r w:rsidRPr="002A30AC">
              <w:rPr>
                <w:color w:val="000000" w:themeColor="text1"/>
                <w:szCs w:val="20"/>
              </w:rPr>
              <w:t>53</w:t>
            </w:r>
            <w:r>
              <w:rPr>
                <w:rFonts w:hint="eastAsia"/>
                <w:color w:val="000000" w:themeColor="text1"/>
                <w:szCs w:val="20"/>
              </w:rPr>
              <w:t>,</w:t>
            </w:r>
            <w:r w:rsidRPr="002A30AC">
              <w:rPr>
                <w:color w:val="000000" w:themeColor="text1"/>
                <w:szCs w:val="20"/>
              </w:rPr>
              <w:t>133</w:t>
            </w:r>
          </w:p>
        </w:tc>
        <w:tc>
          <w:tcPr>
            <w:tcW w:w="1289" w:type="dxa"/>
            <w:tcBorders>
              <w:top w:val="nil"/>
              <w:left w:val="nil"/>
              <w:bottom w:val="nil"/>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953</w:t>
            </w:r>
          </w:p>
        </w:tc>
        <w:tc>
          <w:tcPr>
            <w:tcW w:w="1561" w:type="dxa"/>
            <w:tcBorders>
              <w:top w:val="nil"/>
              <w:left w:val="nil"/>
              <w:bottom w:val="nil"/>
              <w:right w:val="nil"/>
            </w:tcBorders>
            <w:vAlign w:val="center"/>
          </w:tcPr>
          <w:p w:rsidR="00C7328E" w:rsidRPr="006053B8" w:rsidRDefault="00C7328E" w:rsidP="00C7328E">
            <w:pPr>
              <w:spacing w:line="400" w:lineRule="exact"/>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nil"/>
              <w:right w:val="nil"/>
            </w:tcBorders>
            <w:vAlign w:val="center"/>
          </w:tcPr>
          <w:p w:rsidR="00C7328E" w:rsidRPr="006053B8" w:rsidRDefault="00C7328E" w:rsidP="00C7328E">
            <w:pPr>
              <w:spacing w:line="400" w:lineRule="exact"/>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nil"/>
              <w:right w:val="nil"/>
            </w:tcBorders>
            <w:vAlign w:val="center"/>
          </w:tcPr>
          <w:p w:rsidR="00C7328E" w:rsidRPr="006053B8" w:rsidRDefault="00C7328E" w:rsidP="00C7328E">
            <w:pPr>
              <w:spacing w:line="400" w:lineRule="exact"/>
              <w:ind w:rightChars="215" w:right="516"/>
              <w:jc w:val="right"/>
              <w:rPr>
                <w:color w:val="000000" w:themeColor="text1"/>
                <w:szCs w:val="20"/>
              </w:rPr>
            </w:pPr>
            <w:r w:rsidRPr="006053B8">
              <w:rPr>
                <w:color w:val="000000" w:themeColor="text1"/>
                <w:szCs w:val="20"/>
              </w:rPr>
              <w:t>74,906</w:t>
            </w:r>
          </w:p>
        </w:tc>
      </w:tr>
      <w:tr w:rsidR="00C7328E"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956</w:t>
            </w:r>
          </w:p>
        </w:tc>
        <w:tc>
          <w:tcPr>
            <w:tcW w:w="1289"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102</w:t>
            </w:r>
          </w:p>
        </w:tc>
        <w:tc>
          <w:tcPr>
            <w:tcW w:w="1561"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7" w:right="425"/>
              <w:jc w:val="right"/>
              <w:rPr>
                <w:color w:val="000000" w:themeColor="text1"/>
                <w:szCs w:val="20"/>
              </w:rPr>
            </w:pPr>
            <w:r>
              <w:rPr>
                <w:color w:val="000000" w:themeColor="text1"/>
                <w:szCs w:val="20"/>
              </w:rPr>
              <w:t>51</w:t>
            </w:r>
            <w:r>
              <w:rPr>
                <w:rFonts w:hint="eastAsia"/>
                <w:color w:val="000000" w:themeColor="text1"/>
                <w:szCs w:val="20"/>
              </w:rPr>
              <w:t>,</w:t>
            </w:r>
            <w:r w:rsidRPr="002A30AC">
              <w:rPr>
                <w:color w:val="000000" w:themeColor="text1"/>
                <w:szCs w:val="20"/>
              </w:rPr>
              <w:t>930</w:t>
            </w:r>
          </w:p>
        </w:tc>
        <w:tc>
          <w:tcPr>
            <w:tcW w:w="1686"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1" w:right="410"/>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497</w:t>
            </w:r>
          </w:p>
        </w:tc>
        <w:tc>
          <w:tcPr>
            <w:tcW w:w="1665"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215" w:right="516"/>
              <w:jc w:val="right"/>
              <w:rPr>
                <w:color w:val="000000" w:themeColor="text1"/>
                <w:szCs w:val="20"/>
              </w:rPr>
            </w:pPr>
            <w:r>
              <w:rPr>
                <w:color w:val="000000" w:themeColor="text1"/>
                <w:szCs w:val="20"/>
              </w:rPr>
              <w:t>84</w:t>
            </w:r>
            <w:r>
              <w:rPr>
                <w:rFonts w:hint="eastAsia"/>
                <w:color w:val="000000" w:themeColor="text1"/>
                <w:szCs w:val="20"/>
              </w:rPr>
              <w:t>,</w:t>
            </w:r>
            <w:r w:rsidRPr="002A30AC">
              <w:rPr>
                <w:color w:val="000000" w:themeColor="text1"/>
                <w:szCs w:val="20"/>
              </w:rPr>
              <w:t>923</w:t>
            </w:r>
          </w:p>
        </w:tc>
      </w:tr>
      <w:tr w:rsidR="00C7328E"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49</w:t>
            </w:r>
            <w:r>
              <w:rPr>
                <w:rFonts w:hint="eastAsia"/>
                <w:color w:val="000000" w:themeColor="text1"/>
                <w:szCs w:val="20"/>
              </w:rPr>
              <w:t>,</w:t>
            </w:r>
            <w:r w:rsidRPr="002A30AC">
              <w:rPr>
                <w:color w:val="000000" w:themeColor="text1"/>
                <w:szCs w:val="20"/>
              </w:rPr>
              <w:t>325</w:t>
            </w:r>
          </w:p>
        </w:tc>
        <w:tc>
          <w:tcPr>
            <w:tcW w:w="1289"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872</w:t>
            </w:r>
          </w:p>
        </w:tc>
        <w:tc>
          <w:tcPr>
            <w:tcW w:w="1561"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7" w:right="425"/>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260</w:t>
            </w:r>
          </w:p>
        </w:tc>
        <w:tc>
          <w:tcPr>
            <w:tcW w:w="1686"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1" w:right="410"/>
              <w:jc w:val="right"/>
              <w:rPr>
                <w:color w:val="000000" w:themeColor="text1"/>
                <w:szCs w:val="20"/>
              </w:rPr>
            </w:pPr>
            <w:r>
              <w:rPr>
                <w:color w:val="000000" w:themeColor="text1"/>
                <w:szCs w:val="20"/>
              </w:rPr>
              <w:t>73</w:t>
            </w:r>
            <w:r>
              <w:rPr>
                <w:rFonts w:hint="eastAsia"/>
                <w:color w:val="000000" w:themeColor="text1"/>
                <w:szCs w:val="20"/>
              </w:rPr>
              <w:t>,</w:t>
            </w:r>
            <w:r w:rsidRPr="002A30AC">
              <w:rPr>
                <w:color w:val="000000" w:themeColor="text1"/>
                <w:szCs w:val="20"/>
              </w:rPr>
              <w:t>709</w:t>
            </w:r>
          </w:p>
        </w:tc>
        <w:tc>
          <w:tcPr>
            <w:tcW w:w="1665"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215" w:right="516"/>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150</w:t>
            </w:r>
          </w:p>
        </w:tc>
      </w:tr>
      <w:tr w:rsidR="00C7328E"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10</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46</w:t>
            </w:r>
            <w:r>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0</w:t>
            </w:r>
            <w:r>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7" w:right="425"/>
              <w:jc w:val="right"/>
              <w:rPr>
                <w:color w:val="000000" w:themeColor="text1"/>
                <w:szCs w:val="20"/>
              </w:rPr>
            </w:pPr>
            <w:r>
              <w:rPr>
                <w:color w:val="000000" w:themeColor="text1"/>
                <w:szCs w:val="20"/>
              </w:rPr>
              <w:t>46</w:t>
            </w:r>
            <w:r>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171" w:right="410"/>
              <w:jc w:val="right"/>
              <w:rPr>
                <w:color w:val="000000" w:themeColor="text1"/>
                <w:szCs w:val="20"/>
              </w:rPr>
            </w:pPr>
            <w:r>
              <w:rPr>
                <w:color w:val="000000" w:themeColor="text1"/>
                <w:szCs w:val="20"/>
              </w:rPr>
              <w:t>71</w:t>
            </w:r>
            <w:r>
              <w:rPr>
                <w:rFonts w:hint="eastAsia"/>
                <w:color w:val="000000" w:themeColor="text1"/>
                <w:szCs w:val="20"/>
              </w:rPr>
              <w:t>,</w:t>
            </w:r>
            <w:r w:rsidRPr="002A30AC">
              <w:rPr>
                <w:color w:val="000000" w:themeColor="text1"/>
                <w:szCs w:val="20"/>
              </w:rPr>
              <w:t>5</w:t>
            </w:r>
            <w:r>
              <w:rPr>
                <w:rFonts w:hint="eastAsia"/>
                <w:color w:val="000000" w:themeColor="text1"/>
                <w:szCs w:val="20"/>
              </w:rPr>
              <w:t>2</w:t>
            </w:r>
            <w:r w:rsidRPr="002A30AC">
              <w:rPr>
                <w:color w:val="000000" w:themeColor="text1"/>
                <w:szCs w:val="20"/>
              </w:rPr>
              <w:t>3</w:t>
            </w:r>
          </w:p>
        </w:tc>
        <w:tc>
          <w:tcPr>
            <w:tcW w:w="1665" w:type="dxa"/>
            <w:tcBorders>
              <w:top w:val="nil"/>
              <w:left w:val="nil"/>
              <w:bottom w:val="single" w:sz="4" w:space="0" w:color="FFFFFF" w:themeColor="background1"/>
              <w:right w:val="nil"/>
            </w:tcBorders>
            <w:vAlign w:val="center"/>
          </w:tcPr>
          <w:p w:rsidR="00C7328E" w:rsidRPr="002A30AC" w:rsidRDefault="00C7328E" w:rsidP="00C7328E">
            <w:pPr>
              <w:spacing w:line="400" w:lineRule="exact"/>
              <w:ind w:rightChars="215" w:right="516"/>
              <w:jc w:val="right"/>
              <w:rPr>
                <w:color w:val="000000" w:themeColor="text1"/>
                <w:szCs w:val="20"/>
              </w:rPr>
            </w:pPr>
            <w:r>
              <w:rPr>
                <w:rFonts w:hint="eastAsia"/>
                <w:color w:val="000000" w:themeColor="text1"/>
                <w:szCs w:val="20"/>
              </w:rPr>
              <w:t>67,081</w:t>
            </w:r>
          </w:p>
        </w:tc>
      </w:tr>
      <w:tr w:rsidR="00C7328E" w:rsidRPr="006053B8" w:rsidTr="00252C00">
        <w:trPr>
          <w:trHeight w:val="339"/>
          <w:jc w:val="center"/>
        </w:trPr>
        <w:tc>
          <w:tcPr>
            <w:tcW w:w="1844" w:type="dxa"/>
            <w:tcBorders>
              <w:top w:val="nil"/>
              <w:left w:val="nil"/>
              <w:bottom w:val="single" w:sz="4" w:space="0" w:color="FFFFFF" w:themeColor="background1"/>
              <w:right w:val="single" w:sz="4" w:space="0" w:color="auto"/>
            </w:tcBorders>
            <w:vAlign w:val="center"/>
          </w:tcPr>
          <w:p w:rsidR="00C7328E" w:rsidRDefault="00C7328E" w:rsidP="009B6578">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7328E" w:rsidRDefault="00C7328E" w:rsidP="00C7328E">
            <w:pPr>
              <w:spacing w:line="400" w:lineRule="exact"/>
              <w:ind w:rightChars="112" w:right="269"/>
              <w:jc w:val="right"/>
              <w:rPr>
                <w:color w:val="000000" w:themeColor="text1"/>
                <w:szCs w:val="20"/>
              </w:rPr>
            </w:pPr>
            <w:r>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C7328E" w:rsidRDefault="00C7328E" w:rsidP="00C7328E">
            <w:pPr>
              <w:spacing w:line="400" w:lineRule="exact"/>
              <w:ind w:rightChars="112" w:right="269"/>
              <w:jc w:val="right"/>
              <w:rPr>
                <w:color w:val="000000" w:themeColor="text1"/>
                <w:szCs w:val="20"/>
              </w:rPr>
            </w:pPr>
            <w:r>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C7328E" w:rsidRDefault="00C7328E" w:rsidP="00C7328E">
            <w:pPr>
              <w:spacing w:line="400" w:lineRule="exact"/>
              <w:ind w:rightChars="177" w:right="425"/>
              <w:jc w:val="right"/>
              <w:rPr>
                <w:color w:val="000000" w:themeColor="text1"/>
                <w:szCs w:val="20"/>
              </w:rPr>
            </w:pPr>
            <w:r>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C7328E" w:rsidRDefault="00C7328E" w:rsidP="00C7328E">
            <w:pPr>
              <w:spacing w:line="400" w:lineRule="exact"/>
              <w:ind w:rightChars="171" w:right="410"/>
              <w:jc w:val="right"/>
              <w:rPr>
                <w:color w:val="000000" w:themeColor="text1"/>
                <w:szCs w:val="20"/>
              </w:rPr>
            </w:pPr>
            <w:r>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C7328E" w:rsidRDefault="00C7328E" w:rsidP="00C7328E">
            <w:pPr>
              <w:spacing w:line="400" w:lineRule="exact"/>
              <w:ind w:rightChars="215" w:right="516"/>
              <w:jc w:val="right"/>
              <w:rPr>
                <w:color w:val="000000" w:themeColor="text1"/>
                <w:szCs w:val="20"/>
              </w:rPr>
            </w:pPr>
            <w:r>
              <w:rPr>
                <w:rFonts w:hint="eastAsia"/>
                <w:color w:val="000000" w:themeColor="text1"/>
                <w:szCs w:val="20"/>
              </w:rPr>
              <w:t>67,545</w:t>
            </w:r>
          </w:p>
        </w:tc>
      </w:tr>
      <w:tr w:rsidR="00C7328E" w:rsidRPr="006053B8" w:rsidTr="003E523E">
        <w:trPr>
          <w:trHeight w:val="339"/>
          <w:jc w:val="center"/>
        </w:trPr>
        <w:tc>
          <w:tcPr>
            <w:tcW w:w="1844" w:type="dxa"/>
            <w:tcBorders>
              <w:top w:val="single" w:sz="4" w:space="0" w:color="FFFFFF" w:themeColor="background1"/>
              <w:left w:val="nil"/>
              <w:bottom w:val="nil"/>
              <w:right w:val="single" w:sz="4" w:space="0" w:color="auto"/>
            </w:tcBorders>
            <w:vAlign w:val="center"/>
          </w:tcPr>
          <w:p w:rsidR="00C7328E" w:rsidRDefault="00C7328E" w:rsidP="009B6578">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C7328E" w:rsidRDefault="00C7328E" w:rsidP="006D6534">
            <w:pPr>
              <w:spacing w:line="400" w:lineRule="exact"/>
              <w:ind w:rightChars="112" w:right="269"/>
              <w:jc w:val="right"/>
              <w:rPr>
                <w:color w:val="000000" w:themeColor="text1"/>
                <w:szCs w:val="20"/>
              </w:rPr>
            </w:pPr>
            <w:r>
              <w:rPr>
                <w:rFonts w:hint="eastAsia"/>
                <w:color w:val="000000" w:themeColor="text1"/>
                <w:szCs w:val="20"/>
              </w:rPr>
              <w:t>54,3</w:t>
            </w:r>
            <w:r w:rsidR="006D6534">
              <w:rPr>
                <w:rFonts w:hint="eastAsia"/>
                <w:color w:val="000000" w:themeColor="text1"/>
                <w:szCs w:val="20"/>
              </w:rPr>
              <w:t>10</w:t>
            </w:r>
          </w:p>
        </w:tc>
        <w:tc>
          <w:tcPr>
            <w:tcW w:w="1289" w:type="dxa"/>
            <w:tcBorders>
              <w:top w:val="single" w:sz="4" w:space="0" w:color="FFFFFF" w:themeColor="background1"/>
              <w:left w:val="nil"/>
              <w:bottom w:val="nil"/>
              <w:right w:val="nil"/>
            </w:tcBorders>
            <w:vAlign w:val="center"/>
          </w:tcPr>
          <w:p w:rsidR="00C7328E" w:rsidRDefault="00C7328E" w:rsidP="006D6534">
            <w:pPr>
              <w:spacing w:line="400" w:lineRule="exact"/>
              <w:ind w:rightChars="112" w:right="269"/>
              <w:jc w:val="right"/>
              <w:rPr>
                <w:color w:val="000000" w:themeColor="text1"/>
                <w:szCs w:val="20"/>
              </w:rPr>
            </w:pPr>
            <w:r>
              <w:rPr>
                <w:rFonts w:hint="eastAsia"/>
                <w:color w:val="000000" w:themeColor="text1"/>
                <w:szCs w:val="20"/>
              </w:rPr>
              <w:t>42,49</w:t>
            </w:r>
            <w:r w:rsidR="006D6534">
              <w:rPr>
                <w:rFonts w:hint="eastAsia"/>
                <w:color w:val="000000" w:themeColor="text1"/>
                <w:szCs w:val="20"/>
              </w:rPr>
              <w:t>2</w:t>
            </w:r>
          </w:p>
        </w:tc>
        <w:tc>
          <w:tcPr>
            <w:tcW w:w="1561" w:type="dxa"/>
            <w:tcBorders>
              <w:top w:val="single" w:sz="4" w:space="0" w:color="FFFFFF" w:themeColor="background1"/>
              <w:left w:val="nil"/>
              <w:bottom w:val="nil"/>
              <w:right w:val="nil"/>
            </w:tcBorders>
            <w:vAlign w:val="center"/>
          </w:tcPr>
          <w:p w:rsidR="00C7328E" w:rsidRDefault="00C7328E" w:rsidP="006D6534">
            <w:pPr>
              <w:spacing w:line="400" w:lineRule="exact"/>
              <w:ind w:rightChars="177" w:right="425"/>
              <w:jc w:val="right"/>
              <w:rPr>
                <w:color w:val="000000" w:themeColor="text1"/>
                <w:szCs w:val="20"/>
              </w:rPr>
            </w:pPr>
            <w:r>
              <w:rPr>
                <w:rFonts w:hint="eastAsia"/>
                <w:color w:val="000000" w:themeColor="text1"/>
                <w:szCs w:val="20"/>
              </w:rPr>
              <w:t>5</w:t>
            </w:r>
            <w:r w:rsidR="006D6534">
              <w:rPr>
                <w:rFonts w:hint="eastAsia"/>
                <w:color w:val="000000" w:themeColor="text1"/>
                <w:szCs w:val="20"/>
              </w:rPr>
              <w:t>1</w:t>
            </w:r>
            <w:r>
              <w:rPr>
                <w:rFonts w:hint="eastAsia"/>
                <w:color w:val="000000" w:themeColor="text1"/>
                <w:szCs w:val="20"/>
              </w:rPr>
              <w:t>,</w:t>
            </w:r>
            <w:r w:rsidR="006D6534">
              <w:rPr>
                <w:rFonts w:hint="eastAsia"/>
                <w:color w:val="000000" w:themeColor="text1"/>
                <w:szCs w:val="20"/>
              </w:rPr>
              <w:t>327</w:t>
            </w:r>
          </w:p>
        </w:tc>
        <w:tc>
          <w:tcPr>
            <w:tcW w:w="1686" w:type="dxa"/>
            <w:tcBorders>
              <w:top w:val="single" w:sz="4" w:space="0" w:color="FFFFFF" w:themeColor="background1"/>
              <w:left w:val="nil"/>
              <w:bottom w:val="nil"/>
              <w:right w:val="nil"/>
            </w:tcBorders>
            <w:vAlign w:val="center"/>
          </w:tcPr>
          <w:p w:rsidR="00C7328E" w:rsidRDefault="00C7328E" w:rsidP="006D6534">
            <w:pPr>
              <w:spacing w:line="400" w:lineRule="exact"/>
              <w:ind w:rightChars="171" w:right="410"/>
              <w:jc w:val="right"/>
              <w:rPr>
                <w:color w:val="000000" w:themeColor="text1"/>
                <w:szCs w:val="20"/>
              </w:rPr>
            </w:pPr>
            <w:r>
              <w:rPr>
                <w:rFonts w:hint="eastAsia"/>
                <w:color w:val="000000" w:themeColor="text1"/>
                <w:szCs w:val="20"/>
              </w:rPr>
              <w:t>77,</w:t>
            </w:r>
            <w:r w:rsidR="006D6534">
              <w:rPr>
                <w:rFonts w:hint="eastAsia"/>
                <w:color w:val="000000" w:themeColor="text1"/>
                <w:szCs w:val="20"/>
              </w:rPr>
              <w:t>543</w:t>
            </w:r>
          </w:p>
        </w:tc>
        <w:tc>
          <w:tcPr>
            <w:tcW w:w="1665" w:type="dxa"/>
            <w:tcBorders>
              <w:top w:val="single" w:sz="4" w:space="0" w:color="FFFFFF" w:themeColor="background1"/>
              <w:left w:val="nil"/>
              <w:bottom w:val="nil"/>
              <w:right w:val="nil"/>
            </w:tcBorders>
            <w:vAlign w:val="center"/>
          </w:tcPr>
          <w:p w:rsidR="00C7328E" w:rsidRDefault="00C7328E" w:rsidP="006D6534">
            <w:pPr>
              <w:spacing w:line="400" w:lineRule="exact"/>
              <w:ind w:rightChars="215" w:right="516"/>
              <w:jc w:val="right"/>
              <w:rPr>
                <w:color w:val="000000" w:themeColor="text1"/>
                <w:szCs w:val="20"/>
              </w:rPr>
            </w:pPr>
            <w:r>
              <w:rPr>
                <w:rFonts w:hint="eastAsia"/>
                <w:color w:val="000000" w:themeColor="text1"/>
                <w:szCs w:val="20"/>
              </w:rPr>
              <w:t>84,</w:t>
            </w:r>
            <w:r w:rsidR="006D6534">
              <w:rPr>
                <w:rFonts w:hint="eastAsia"/>
                <w:color w:val="000000" w:themeColor="text1"/>
                <w:szCs w:val="20"/>
              </w:rPr>
              <w:t>392</w:t>
            </w:r>
          </w:p>
        </w:tc>
      </w:tr>
      <w:tr w:rsidR="00C7328E" w:rsidRPr="006053B8" w:rsidTr="007F5A94">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firstLineChars="50" w:firstLine="120"/>
              <w:rPr>
                <w:rFonts w:eastAsia="標楷體"/>
                <w:b/>
                <w:bCs/>
                <w:color w:val="000000" w:themeColor="text1"/>
                <w14:cntxtAlts/>
              </w:rPr>
            </w:pPr>
            <w:r>
              <w:rPr>
                <w:rFonts w:eastAsia="標楷體"/>
                <w:b/>
                <w:bCs/>
                <w:color w:val="000000" w:themeColor="text1"/>
                <w14:cntxtAlts/>
              </w:rPr>
              <w:t>10</w:t>
            </w:r>
            <w:r>
              <w:rPr>
                <w:rFonts w:eastAsia="標楷體" w:hint="eastAsia"/>
                <w:b/>
                <w:bCs/>
                <w:color w:val="000000" w:themeColor="text1"/>
                <w14:cntxtAlts/>
              </w:rPr>
              <w:t>9</w:t>
            </w:r>
            <w:r w:rsidRPr="006053B8">
              <w:rPr>
                <w:rFonts w:eastAsia="標楷體"/>
                <w:b/>
                <w:bCs/>
                <w:color w:val="000000" w:themeColor="text1"/>
                <w14:cntxtAlts/>
              </w:rPr>
              <w:t>年</w:t>
            </w:r>
            <w:r w:rsidR="007F5A94">
              <w:rPr>
                <w:rFonts w:eastAsia="標楷體" w:hint="eastAsia"/>
                <w:b/>
                <w:bCs/>
                <w:color w:val="000000" w:themeColor="text1"/>
                <w14:cntxtAlts/>
              </w:rPr>
              <w:t>1~2</w:t>
            </w:r>
            <w:r w:rsidR="007F5A94">
              <w:rPr>
                <w:rFonts w:eastAsia="標楷體" w:hint="eastAsia"/>
                <w:b/>
                <w:bCs/>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7F5A94" w:rsidP="00C7328E">
            <w:pPr>
              <w:spacing w:line="400" w:lineRule="exact"/>
              <w:ind w:rightChars="112" w:right="269"/>
              <w:jc w:val="right"/>
              <w:rPr>
                <w:b/>
                <w:color w:val="000000" w:themeColor="text1"/>
                <w:szCs w:val="20"/>
              </w:rPr>
            </w:pPr>
            <w:r>
              <w:rPr>
                <w:rFonts w:hint="eastAsia"/>
                <w:b/>
                <w:color w:val="000000" w:themeColor="text1"/>
                <w:szCs w:val="20"/>
              </w:rPr>
              <w:t>74,313</w:t>
            </w:r>
          </w:p>
        </w:tc>
        <w:tc>
          <w:tcPr>
            <w:tcW w:w="1289" w:type="dxa"/>
            <w:tcBorders>
              <w:top w:val="nil"/>
              <w:left w:val="nil"/>
              <w:bottom w:val="nil"/>
              <w:right w:val="nil"/>
            </w:tcBorders>
            <w:vAlign w:val="center"/>
          </w:tcPr>
          <w:p w:rsidR="00C7328E" w:rsidRPr="006053B8" w:rsidRDefault="007F5A94" w:rsidP="00C7328E">
            <w:pPr>
              <w:spacing w:line="400" w:lineRule="exact"/>
              <w:ind w:rightChars="112" w:right="269"/>
              <w:jc w:val="right"/>
              <w:rPr>
                <w:b/>
                <w:color w:val="000000" w:themeColor="text1"/>
              </w:rPr>
            </w:pPr>
            <w:r>
              <w:rPr>
                <w:rFonts w:hint="eastAsia"/>
                <w:b/>
                <w:color w:val="000000" w:themeColor="text1"/>
              </w:rPr>
              <w:t>42,338</w:t>
            </w:r>
          </w:p>
        </w:tc>
        <w:tc>
          <w:tcPr>
            <w:tcW w:w="1561" w:type="dxa"/>
            <w:tcBorders>
              <w:top w:val="nil"/>
              <w:left w:val="nil"/>
              <w:bottom w:val="nil"/>
              <w:right w:val="nil"/>
            </w:tcBorders>
            <w:vAlign w:val="center"/>
          </w:tcPr>
          <w:p w:rsidR="00C7328E" w:rsidRPr="006053B8" w:rsidRDefault="007F5A94" w:rsidP="00C7328E">
            <w:pPr>
              <w:spacing w:line="400" w:lineRule="exact"/>
              <w:ind w:rightChars="177" w:right="425"/>
              <w:jc w:val="right"/>
              <w:rPr>
                <w:b/>
                <w:color w:val="000000" w:themeColor="text1"/>
                <w:szCs w:val="20"/>
              </w:rPr>
            </w:pPr>
            <w:r>
              <w:rPr>
                <w:rFonts w:hint="eastAsia"/>
                <w:b/>
                <w:color w:val="000000" w:themeColor="text1"/>
                <w:szCs w:val="20"/>
              </w:rPr>
              <w:t>75,234</w:t>
            </w:r>
          </w:p>
        </w:tc>
        <w:tc>
          <w:tcPr>
            <w:tcW w:w="1686" w:type="dxa"/>
            <w:tcBorders>
              <w:top w:val="nil"/>
              <w:left w:val="nil"/>
              <w:bottom w:val="nil"/>
              <w:right w:val="nil"/>
            </w:tcBorders>
            <w:vAlign w:val="center"/>
          </w:tcPr>
          <w:p w:rsidR="00C7328E" w:rsidRPr="006053B8" w:rsidRDefault="007F5A94" w:rsidP="00C7328E">
            <w:pPr>
              <w:spacing w:line="400" w:lineRule="exact"/>
              <w:ind w:rightChars="171" w:right="410"/>
              <w:jc w:val="right"/>
              <w:rPr>
                <w:b/>
                <w:color w:val="000000" w:themeColor="text1"/>
                <w:szCs w:val="20"/>
              </w:rPr>
            </w:pPr>
            <w:r>
              <w:rPr>
                <w:rFonts w:hint="eastAsia"/>
                <w:b/>
                <w:color w:val="000000" w:themeColor="text1"/>
                <w:szCs w:val="20"/>
              </w:rPr>
              <w:t>110,408</w:t>
            </w:r>
          </w:p>
        </w:tc>
        <w:tc>
          <w:tcPr>
            <w:tcW w:w="1665" w:type="dxa"/>
            <w:tcBorders>
              <w:top w:val="nil"/>
              <w:left w:val="nil"/>
              <w:bottom w:val="nil"/>
              <w:right w:val="nil"/>
            </w:tcBorders>
            <w:vAlign w:val="center"/>
          </w:tcPr>
          <w:p w:rsidR="00C7328E" w:rsidRPr="006053B8" w:rsidRDefault="007F5A94" w:rsidP="00C7328E">
            <w:pPr>
              <w:spacing w:line="400" w:lineRule="exact"/>
              <w:ind w:rightChars="215" w:right="516"/>
              <w:jc w:val="right"/>
              <w:rPr>
                <w:b/>
                <w:color w:val="000000" w:themeColor="text1"/>
                <w:szCs w:val="20"/>
              </w:rPr>
            </w:pPr>
            <w:r>
              <w:rPr>
                <w:rFonts w:hint="eastAsia"/>
                <w:b/>
                <w:color w:val="000000" w:themeColor="text1"/>
                <w:szCs w:val="20"/>
              </w:rPr>
              <w:t>169,139</w:t>
            </w:r>
          </w:p>
        </w:tc>
      </w:tr>
      <w:tr w:rsidR="00C7328E" w:rsidRPr="006053B8" w:rsidTr="007F5A94">
        <w:trPr>
          <w:trHeight w:val="339"/>
          <w:jc w:val="center"/>
        </w:trPr>
        <w:tc>
          <w:tcPr>
            <w:tcW w:w="1844" w:type="dxa"/>
            <w:tcBorders>
              <w:top w:val="nil"/>
              <w:left w:val="nil"/>
              <w:bottom w:val="nil"/>
              <w:right w:val="single" w:sz="4" w:space="0" w:color="auto"/>
            </w:tcBorders>
            <w:vAlign w:val="center"/>
          </w:tcPr>
          <w:p w:rsidR="00C7328E" w:rsidRPr="006053B8" w:rsidRDefault="00C7328E" w:rsidP="009B6578">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C7328E" w:rsidRPr="006053B8" w:rsidRDefault="007F5A94" w:rsidP="00C7328E">
            <w:pPr>
              <w:spacing w:line="400" w:lineRule="exact"/>
              <w:ind w:rightChars="112" w:right="269"/>
              <w:jc w:val="right"/>
              <w:rPr>
                <w:color w:val="000000" w:themeColor="text1"/>
                <w:szCs w:val="20"/>
              </w:rPr>
            </w:pPr>
            <w:r>
              <w:rPr>
                <w:rFonts w:hint="eastAsia"/>
                <w:color w:val="000000" w:themeColor="text1"/>
                <w:szCs w:val="20"/>
              </w:rPr>
              <w:t>99,084</w:t>
            </w:r>
          </w:p>
        </w:tc>
        <w:tc>
          <w:tcPr>
            <w:tcW w:w="1289" w:type="dxa"/>
            <w:tcBorders>
              <w:top w:val="nil"/>
              <w:left w:val="nil"/>
              <w:bottom w:val="nil"/>
              <w:right w:val="nil"/>
            </w:tcBorders>
            <w:vAlign w:val="center"/>
          </w:tcPr>
          <w:p w:rsidR="00C7328E" w:rsidRPr="006053B8" w:rsidRDefault="006D6534" w:rsidP="00C7328E">
            <w:pPr>
              <w:spacing w:line="400" w:lineRule="exact"/>
              <w:ind w:rightChars="112" w:right="269"/>
              <w:jc w:val="right"/>
              <w:rPr>
                <w:color w:val="000000" w:themeColor="text1"/>
                <w:szCs w:val="20"/>
              </w:rPr>
            </w:pPr>
            <w:r>
              <w:rPr>
                <w:rFonts w:hint="eastAsia"/>
                <w:color w:val="000000" w:themeColor="text1"/>
                <w:szCs w:val="20"/>
              </w:rPr>
              <w:t>42,3</w:t>
            </w:r>
            <w:r w:rsidR="007F5A94">
              <w:rPr>
                <w:rFonts w:hint="eastAsia"/>
                <w:color w:val="000000" w:themeColor="text1"/>
                <w:szCs w:val="20"/>
              </w:rPr>
              <w:t>59</w:t>
            </w:r>
          </w:p>
        </w:tc>
        <w:tc>
          <w:tcPr>
            <w:tcW w:w="1561" w:type="dxa"/>
            <w:tcBorders>
              <w:top w:val="nil"/>
              <w:left w:val="nil"/>
              <w:bottom w:val="nil"/>
              <w:right w:val="nil"/>
            </w:tcBorders>
            <w:vAlign w:val="center"/>
          </w:tcPr>
          <w:p w:rsidR="00C7328E" w:rsidRPr="006053B8" w:rsidRDefault="006D6534" w:rsidP="00C7328E">
            <w:pPr>
              <w:spacing w:line="400" w:lineRule="exact"/>
              <w:ind w:rightChars="177" w:right="425"/>
              <w:jc w:val="right"/>
              <w:rPr>
                <w:color w:val="000000" w:themeColor="text1"/>
                <w:szCs w:val="20"/>
              </w:rPr>
            </w:pPr>
            <w:r>
              <w:rPr>
                <w:rFonts w:hint="eastAsia"/>
                <w:color w:val="000000" w:themeColor="text1"/>
                <w:szCs w:val="20"/>
              </w:rPr>
              <w:t>9</w:t>
            </w:r>
            <w:r w:rsidR="007F5A94">
              <w:rPr>
                <w:rFonts w:hint="eastAsia"/>
                <w:color w:val="000000" w:themeColor="text1"/>
                <w:szCs w:val="20"/>
              </w:rPr>
              <w:t>9,693</w:t>
            </w:r>
          </w:p>
        </w:tc>
        <w:tc>
          <w:tcPr>
            <w:tcW w:w="1686" w:type="dxa"/>
            <w:tcBorders>
              <w:top w:val="nil"/>
              <w:left w:val="nil"/>
              <w:bottom w:val="nil"/>
              <w:right w:val="nil"/>
            </w:tcBorders>
            <w:vAlign w:val="center"/>
          </w:tcPr>
          <w:p w:rsidR="00C7328E" w:rsidRPr="006053B8" w:rsidRDefault="006D6534" w:rsidP="007F5A94">
            <w:pPr>
              <w:spacing w:line="400" w:lineRule="exact"/>
              <w:ind w:rightChars="171" w:right="410"/>
              <w:jc w:val="right"/>
              <w:rPr>
                <w:color w:val="000000" w:themeColor="text1"/>
                <w:szCs w:val="20"/>
              </w:rPr>
            </w:pPr>
            <w:r>
              <w:rPr>
                <w:rFonts w:hint="eastAsia"/>
                <w:color w:val="000000" w:themeColor="text1"/>
                <w:szCs w:val="20"/>
              </w:rPr>
              <w:t>149,0</w:t>
            </w:r>
            <w:r w:rsidR="007F5A94">
              <w:rPr>
                <w:rFonts w:hint="eastAsia"/>
                <w:color w:val="000000" w:themeColor="text1"/>
                <w:szCs w:val="20"/>
              </w:rPr>
              <w:t>4</w:t>
            </w:r>
            <w:r>
              <w:rPr>
                <w:rFonts w:hint="eastAsia"/>
                <w:color w:val="000000" w:themeColor="text1"/>
                <w:szCs w:val="20"/>
              </w:rPr>
              <w:t>6</w:t>
            </w:r>
          </w:p>
        </w:tc>
        <w:tc>
          <w:tcPr>
            <w:tcW w:w="1665" w:type="dxa"/>
            <w:tcBorders>
              <w:top w:val="nil"/>
              <w:left w:val="nil"/>
              <w:bottom w:val="nil"/>
              <w:right w:val="nil"/>
            </w:tcBorders>
            <w:vAlign w:val="center"/>
          </w:tcPr>
          <w:p w:rsidR="00C7328E" w:rsidRPr="006053B8" w:rsidRDefault="007F5A94" w:rsidP="00C7328E">
            <w:pPr>
              <w:spacing w:line="400" w:lineRule="exact"/>
              <w:ind w:rightChars="215" w:right="516"/>
              <w:jc w:val="right"/>
              <w:rPr>
                <w:color w:val="000000" w:themeColor="text1"/>
                <w:szCs w:val="20"/>
              </w:rPr>
            </w:pPr>
            <w:r>
              <w:rPr>
                <w:rFonts w:hint="eastAsia"/>
                <w:color w:val="000000" w:themeColor="text1"/>
                <w:szCs w:val="20"/>
              </w:rPr>
              <w:t>261,651</w:t>
            </w:r>
          </w:p>
        </w:tc>
      </w:tr>
      <w:tr w:rsidR="007F5A94" w:rsidRPr="006053B8" w:rsidTr="00252C00">
        <w:trPr>
          <w:trHeight w:val="339"/>
          <w:jc w:val="center"/>
        </w:trPr>
        <w:tc>
          <w:tcPr>
            <w:tcW w:w="1844" w:type="dxa"/>
            <w:tcBorders>
              <w:top w:val="nil"/>
              <w:left w:val="nil"/>
              <w:bottom w:val="single" w:sz="4" w:space="0" w:color="auto"/>
              <w:right w:val="single" w:sz="4" w:space="0" w:color="auto"/>
            </w:tcBorders>
            <w:vAlign w:val="center"/>
          </w:tcPr>
          <w:p w:rsidR="007F5A94" w:rsidRPr="006053B8" w:rsidRDefault="007F5A94" w:rsidP="009B6578">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2</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7F5A94" w:rsidRDefault="007F5A94" w:rsidP="00C7328E">
            <w:pPr>
              <w:spacing w:line="400" w:lineRule="exact"/>
              <w:ind w:rightChars="112" w:right="269"/>
              <w:jc w:val="right"/>
              <w:rPr>
                <w:color w:val="000000" w:themeColor="text1"/>
                <w:szCs w:val="20"/>
              </w:rPr>
            </w:pPr>
            <w:r>
              <w:rPr>
                <w:rFonts w:hint="eastAsia"/>
                <w:color w:val="000000" w:themeColor="text1"/>
                <w:szCs w:val="20"/>
              </w:rPr>
              <w:t>49,505</w:t>
            </w:r>
          </w:p>
        </w:tc>
        <w:tc>
          <w:tcPr>
            <w:tcW w:w="1289" w:type="dxa"/>
            <w:tcBorders>
              <w:top w:val="nil"/>
              <w:left w:val="nil"/>
              <w:bottom w:val="single" w:sz="4" w:space="0" w:color="auto"/>
              <w:right w:val="nil"/>
            </w:tcBorders>
            <w:vAlign w:val="center"/>
          </w:tcPr>
          <w:p w:rsidR="007F5A94" w:rsidRDefault="007F5A94" w:rsidP="00C7328E">
            <w:pPr>
              <w:spacing w:line="400" w:lineRule="exact"/>
              <w:ind w:rightChars="112" w:right="269"/>
              <w:jc w:val="right"/>
              <w:rPr>
                <w:color w:val="000000" w:themeColor="text1"/>
                <w:szCs w:val="20"/>
              </w:rPr>
            </w:pPr>
            <w:r>
              <w:rPr>
                <w:rFonts w:hint="eastAsia"/>
                <w:color w:val="000000" w:themeColor="text1"/>
                <w:szCs w:val="20"/>
              </w:rPr>
              <w:t>42,317</w:t>
            </w:r>
          </w:p>
        </w:tc>
        <w:tc>
          <w:tcPr>
            <w:tcW w:w="1561" w:type="dxa"/>
            <w:tcBorders>
              <w:top w:val="nil"/>
              <w:left w:val="nil"/>
              <w:bottom w:val="single" w:sz="4" w:space="0" w:color="auto"/>
              <w:right w:val="nil"/>
            </w:tcBorders>
            <w:vAlign w:val="center"/>
          </w:tcPr>
          <w:p w:rsidR="007F5A94" w:rsidRDefault="007F5A94" w:rsidP="00C7328E">
            <w:pPr>
              <w:spacing w:line="400" w:lineRule="exact"/>
              <w:ind w:rightChars="177" w:right="425"/>
              <w:jc w:val="right"/>
              <w:rPr>
                <w:color w:val="000000" w:themeColor="text1"/>
                <w:szCs w:val="20"/>
              </w:rPr>
            </w:pPr>
            <w:r>
              <w:rPr>
                <w:rFonts w:hint="eastAsia"/>
                <w:color w:val="000000" w:themeColor="text1"/>
                <w:szCs w:val="20"/>
              </w:rPr>
              <w:t>50,813</w:t>
            </w:r>
          </w:p>
        </w:tc>
        <w:tc>
          <w:tcPr>
            <w:tcW w:w="1686" w:type="dxa"/>
            <w:tcBorders>
              <w:top w:val="nil"/>
              <w:left w:val="nil"/>
              <w:bottom w:val="single" w:sz="4" w:space="0" w:color="auto"/>
              <w:right w:val="nil"/>
            </w:tcBorders>
            <w:vAlign w:val="center"/>
          </w:tcPr>
          <w:p w:rsidR="007F5A94" w:rsidRDefault="007F5A94" w:rsidP="00C7328E">
            <w:pPr>
              <w:spacing w:line="400" w:lineRule="exact"/>
              <w:ind w:rightChars="171" w:right="410"/>
              <w:jc w:val="right"/>
              <w:rPr>
                <w:color w:val="000000" w:themeColor="text1"/>
                <w:szCs w:val="20"/>
              </w:rPr>
            </w:pPr>
            <w:r>
              <w:rPr>
                <w:rFonts w:hint="eastAsia"/>
                <w:color w:val="000000" w:themeColor="text1"/>
                <w:szCs w:val="20"/>
              </w:rPr>
              <w:t>71,642</w:t>
            </w:r>
          </w:p>
        </w:tc>
        <w:tc>
          <w:tcPr>
            <w:tcW w:w="1665" w:type="dxa"/>
            <w:tcBorders>
              <w:top w:val="nil"/>
              <w:left w:val="nil"/>
              <w:bottom w:val="single" w:sz="4" w:space="0" w:color="auto"/>
              <w:right w:val="nil"/>
            </w:tcBorders>
            <w:vAlign w:val="center"/>
          </w:tcPr>
          <w:p w:rsidR="007F5A94" w:rsidRDefault="007F5A94" w:rsidP="00C7328E">
            <w:pPr>
              <w:spacing w:line="400" w:lineRule="exact"/>
              <w:ind w:rightChars="215" w:right="516"/>
              <w:jc w:val="right"/>
              <w:rPr>
                <w:color w:val="000000" w:themeColor="text1"/>
                <w:szCs w:val="20"/>
              </w:rPr>
            </w:pPr>
            <w:r>
              <w:rPr>
                <w:rFonts w:hint="eastAsia"/>
                <w:color w:val="000000" w:themeColor="text1"/>
                <w:szCs w:val="20"/>
              </w:rPr>
              <w:t>76,568</w:t>
            </w:r>
          </w:p>
        </w:tc>
      </w:tr>
      <w:tr w:rsidR="00C7328E" w:rsidRPr="006053B8" w:rsidTr="0064388B">
        <w:trPr>
          <w:trHeight w:val="702"/>
          <w:jc w:val="center"/>
        </w:trPr>
        <w:tc>
          <w:tcPr>
            <w:tcW w:w="1844" w:type="dxa"/>
            <w:tcBorders>
              <w:top w:val="single" w:sz="4" w:space="0" w:color="auto"/>
              <w:bottom w:val="single" w:sz="4" w:space="0" w:color="auto"/>
            </w:tcBorders>
            <w:vAlign w:val="center"/>
          </w:tcPr>
          <w:p w:rsidR="00C7328E" w:rsidRPr="006053B8" w:rsidRDefault="00C7328E"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較</w:t>
            </w:r>
            <w:r w:rsidR="006D6534">
              <w:rPr>
                <w:rFonts w:eastAsia="標楷體"/>
                <w:color w:val="000000" w:themeColor="text1"/>
                <w:w w:val="98"/>
                <w14:cntxtAlts/>
              </w:rPr>
              <w:t>10</w:t>
            </w:r>
            <w:r w:rsidR="006D6534">
              <w:rPr>
                <w:rFonts w:eastAsia="標楷體" w:hint="eastAsia"/>
                <w:color w:val="000000" w:themeColor="text1"/>
                <w:w w:val="98"/>
                <w14:cntxtAlts/>
              </w:rPr>
              <w:t>8</w:t>
            </w:r>
            <w:r w:rsidRPr="006053B8">
              <w:rPr>
                <w:rFonts w:eastAsia="標楷體"/>
                <w:color w:val="000000" w:themeColor="text1"/>
                <w:w w:val="98"/>
                <w14:cntxtAlts/>
              </w:rPr>
              <w:t>年同月</w:t>
            </w:r>
          </w:p>
          <w:p w:rsidR="00C7328E" w:rsidRPr="006053B8" w:rsidRDefault="00C7328E"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C7328E" w:rsidRPr="002A30AC" w:rsidRDefault="007F5A9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-8.76</w:t>
            </w:r>
          </w:p>
        </w:tc>
        <w:tc>
          <w:tcPr>
            <w:tcW w:w="1289" w:type="dxa"/>
            <w:tcBorders>
              <w:top w:val="single" w:sz="4" w:space="0" w:color="auto"/>
              <w:left w:val="nil"/>
              <w:bottom w:val="single" w:sz="4" w:space="0" w:color="auto"/>
              <w:right w:val="nil"/>
            </w:tcBorders>
            <w:vAlign w:val="center"/>
          </w:tcPr>
          <w:p w:rsidR="00C7328E" w:rsidRPr="002A30AC" w:rsidRDefault="007F5A9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2.62</w:t>
            </w:r>
          </w:p>
        </w:tc>
        <w:tc>
          <w:tcPr>
            <w:tcW w:w="1561" w:type="dxa"/>
            <w:tcBorders>
              <w:top w:val="single" w:sz="4" w:space="0" w:color="auto"/>
              <w:left w:val="nil"/>
              <w:bottom w:val="single" w:sz="4" w:space="0" w:color="auto"/>
              <w:right w:val="nil"/>
            </w:tcBorders>
            <w:vAlign w:val="center"/>
          </w:tcPr>
          <w:p w:rsidR="00C7328E" w:rsidRPr="005A4C3B" w:rsidRDefault="007F5A9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-11.11</w:t>
            </w:r>
          </w:p>
        </w:tc>
        <w:tc>
          <w:tcPr>
            <w:tcW w:w="1686" w:type="dxa"/>
            <w:tcBorders>
              <w:top w:val="single" w:sz="4" w:space="0" w:color="auto"/>
              <w:left w:val="nil"/>
              <w:bottom w:val="single" w:sz="4" w:space="0" w:color="auto"/>
              <w:right w:val="nil"/>
            </w:tcBorders>
            <w:vAlign w:val="center"/>
          </w:tcPr>
          <w:p w:rsidR="00C7328E" w:rsidRPr="005A4C3B" w:rsidRDefault="006D653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w:t>
            </w:r>
            <w:r w:rsidR="007F5A94">
              <w:rPr>
                <w:rFonts w:eastAsia="標楷體" w:hint="eastAsia"/>
                <w:color w:val="000000" w:themeColor="text1"/>
                <w14:cntxtAlts/>
              </w:rPr>
              <w:t>3.36</w:t>
            </w:r>
          </w:p>
        </w:tc>
        <w:tc>
          <w:tcPr>
            <w:tcW w:w="1665" w:type="dxa"/>
            <w:tcBorders>
              <w:top w:val="single" w:sz="4" w:space="0" w:color="auto"/>
              <w:left w:val="nil"/>
              <w:bottom w:val="single" w:sz="4" w:space="0" w:color="auto"/>
            </w:tcBorders>
            <w:vAlign w:val="center"/>
          </w:tcPr>
          <w:p w:rsidR="00C7328E" w:rsidRPr="005A4C3B" w:rsidRDefault="006D6534" w:rsidP="007F5A9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w:t>
            </w:r>
            <w:r w:rsidR="007F5A94">
              <w:rPr>
                <w:rFonts w:eastAsia="標楷體" w:hint="eastAsia"/>
                <w:color w:val="000000" w:themeColor="text1"/>
                <w14:cntxtAlts/>
              </w:rPr>
              <w:t>7.23</w:t>
            </w:r>
          </w:p>
        </w:tc>
      </w:tr>
      <w:tr w:rsidR="007F5A94" w:rsidRPr="006053B8" w:rsidTr="0064388B">
        <w:trPr>
          <w:trHeight w:val="702"/>
          <w:jc w:val="center"/>
        </w:trPr>
        <w:tc>
          <w:tcPr>
            <w:tcW w:w="1844" w:type="dxa"/>
            <w:tcBorders>
              <w:top w:val="single" w:sz="4" w:space="0" w:color="auto"/>
              <w:bottom w:val="single" w:sz="4" w:space="0" w:color="auto"/>
            </w:tcBorders>
            <w:vAlign w:val="center"/>
          </w:tcPr>
          <w:p w:rsidR="007F5A94" w:rsidRPr="006053B8" w:rsidRDefault="007F5A94" w:rsidP="007F5A94">
            <w:pPr>
              <w:snapToGrid w:val="0"/>
              <w:spacing w:line="320" w:lineRule="exact"/>
              <w:jc w:val="center"/>
              <w:rPr>
                <w:rFonts w:eastAsia="標楷體"/>
                <w:color w:val="000000" w:themeColor="text1"/>
                <w:w w:val="98"/>
                <w14:cntxtAlts/>
              </w:rPr>
            </w:pPr>
            <w:r>
              <w:rPr>
                <w:rFonts w:eastAsia="標楷體" w:hint="eastAsia"/>
                <w:color w:val="000000" w:themeColor="text1"/>
                <w:w w:val="98"/>
                <w14:cntxtAlts/>
              </w:rPr>
              <w:t>累計</w:t>
            </w:r>
            <w:r w:rsidRPr="006053B8">
              <w:rPr>
                <w:rFonts w:eastAsia="標楷體"/>
                <w:color w:val="000000" w:themeColor="text1"/>
                <w:w w:val="98"/>
                <w14:cntxtAlts/>
              </w:rPr>
              <w:t>較</w:t>
            </w:r>
            <w:r>
              <w:rPr>
                <w:rFonts w:eastAsia="標楷體"/>
                <w:color w:val="000000" w:themeColor="text1"/>
                <w:w w:val="98"/>
                <w14:cntxtAlts/>
              </w:rPr>
              <w:t>10</w:t>
            </w:r>
            <w:r>
              <w:rPr>
                <w:rFonts w:eastAsia="標楷體" w:hint="eastAsia"/>
                <w:color w:val="000000" w:themeColor="text1"/>
                <w:w w:val="98"/>
                <w14:cntxtAlts/>
              </w:rPr>
              <w:t>8</w:t>
            </w:r>
            <w:r w:rsidRPr="006053B8">
              <w:rPr>
                <w:rFonts w:eastAsia="標楷體"/>
                <w:color w:val="000000" w:themeColor="text1"/>
                <w:w w:val="98"/>
                <w14:cntxtAlts/>
              </w:rPr>
              <w:t>年同</w:t>
            </w:r>
            <w:r>
              <w:rPr>
                <w:rFonts w:eastAsia="標楷體" w:hint="eastAsia"/>
                <w:color w:val="000000" w:themeColor="text1"/>
                <w:w w:val="98"/>
                <w14:cntxtAlts/>
              </w:rPr>
              <w:t>期</w:t>
            </w:r>
          </w:p>
          <w:p w:rsidR="007F5A94" w:rsidRPr="006053B8" w:rsidRDefault="007F5A94" w:rsidP="007F5A94">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7F5A94" w:rsidRDefault="007F5A9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0.12</w:t>
            </w:r>
          </w:p>
        </w:tc>
        <w:tc>
          <w:tcPr>
            <w:tcW w:w="1289" w:type="dxa"/>
            <w:tcBorders>
              <w:top w:val="single" w:sz="4" w:space="0" w:color="auto"/>
              <w:left w:val="nil"/>
              <w:bottom w:val="single" w:sz="4" w:space="0" w:color="auto"/>
              <w:right w:val="nil"/>
            </w:tcBorders>
            <w:vAlign w:val="center"/>
          </w:tcPr>
          <w:p w:rsidR="007F5A94" w:rsidRDefault="007F5A9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2.11</w:t>
            </w:r>
          </w:p>
        </w:tc>
        <w:tc>
          <w:tcPr>
            <w:tcW w:w="1561" w:type="dxa"/>
            <w:tcBorders>
              <w:top w:val="single" w:sz="4" w:space="0" w:color="auto"/>
              <w:left w:val="nil"/>
              <w:bottom w:val="single" w:sz="4" w:space="0" w:color="auto"/>
              <w:right w:val="nil"/>
            </w:tcBorders>
            <w:vAlign w:val="center"/>
          </w:tcPr>
          <w:p w:rsidR="007F5A94" w:rsidRDefault="007F5A9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0.38</w:t>
            </w:r>
          </w:p>
        </w:tc>
        <w:tc>
          <w:tcPr>
            <w:tcW w:w="1686" w:type="dxa"/>
            <w:tcBorders>
              <w:top w:val="single" w:sz="4" w:space="0" w:color="auto"/>
              <w:left w:val="nil"/>
              <w:bottom w:val="single" w:sz="4" w:space="0" w:color="auto"/>
              <w:right w:val="nil"/>
            </w:tcBorders>
            <w:vAlign w:val="center"/>
          </w:tcPr>
          <w:p w:rsidR="007F5A94" w:rsidRDefault="007F5A94" w:rsidP="006D6534">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-2.37</w:t>
            </w:r>
          </w:p>
        </w:tc>
        <w:tc>
          <w:tcPr>
            <w:tcW w:w="1665" w:type="dxa"/>
            <w:tcBorders>
              <w:top w:val="single" w:sz="4" w:space="0" w:color="auto"/>
              <w:left w:val="nil"/>
              <w:bottom w:val="single" w:sz="4" w:space="0" w:color="auto"/>
            </w:tcBorders>
            <w:vAlign w:val="center"/>
          </w:tcPr>
          <w:p w:rsidR="007F5A94" w:rsidRDefault="007F5A94"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5.26</w:t>
            </w:r>
          </w:p>
        </w:tc>
      </w:tr>
    </w:tbl>
    <w:p w:rsidR="00854510" w:rsidRPr="006053B8" w:rsidRDefault="00854510" w:rsidP="00854510">
      <w:pPr>
        <w:spacing w:line="360" w:lineRule="exact"/>
        <w:ind w:left="425" w:hangingChars="193" w:hanging="425"/>
        <w:rPr>
          <w:rFonts w:eastAsia="標楷體"/>
          <w:color w:val="000000" w:themeColor="text1"/>
          <w:sz w:val="22"/>
          <w:szCs w:val="22"/>
        </w:rPr>
      </w:pPr>
      <w:r w:rsidRPr="006053B8">
        <w:rPr>
          <w:rFonts w:eastAsia="標楷體"/>
          <w:color w:val="000000" w:themeColor="text1"/>
          <w:sz w:val="22"/>
          <w:szCs w:val="22"/>
        </w:rPr>
        <w:t>註：表內薪資為名目數據。</w:t>
      </w:r>
    </w:p>
    <w:p w:rsidR="00854510" w:rsidRPr="006053B8" w:rsidRDefault="00854510" w:rsidP="00854510">
      <w:pPr>
        <w:snapToGrid w:val="0"/>
        <w:spacing w:before="50" w:line="300" w:lineRule="auto"/>
        <w:ind w:rightChars="18" w:right="43"/>
        <w:rPr>
          <w:rFonts w:eastAsia="標楷體"/>
          <w:color w:val="000000" w:themeColor="text1"/>
          <w:sz w:val="22"/>
          <w:szCs w:val="22"/>
        </w:rPr>
      </w:pPr>
      <w:r w:rsidRPr="006053B8">
        <w:rPr>
          <w:rFonts w:eastAsia="標楷體"/>
          <w:color w:val="000000" w:themeColor="text1"/>
          <w:sz w:val="22"/>
          <w:szCs w:val="22"/>
        </w:rPr>
        <w:t>資料來源：行政院主計總處。</w:t>
      </w:r>
    </w:p>
    <w:p w:rsidR="00854510" w:rsidRPr="006053B8" w:rsidRDefault="00854510" w:rsidP="00854510">
      <w:pPr>
        <w:widowControl/>
        <w:rPr>
          <w:rFonts w:eastAsia="標楷體"/>
          <w:b/>
          <w:bCs/>
          <w:color w:val="000000" w:themeColor="text1"/>
          <w:sz w:val="40"/>
          <w:szCs w:val="36"/>
        </w:rPr>
      </w:pPr>
    </w:p>
    <w:p w:rsidR="00BF3845" w:rsidRPr="006053B8"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6053B8">
        <w:rPr>
          <w:rFonts w:eastAsia="標楷體"/>
          <w:b/>
          <w:bCs/>
          <w:color w:val="000000" w:themeColor="text1"/>
          <w:sz w:val="40"/>
          <w:szCs w:val="36"/>
        </w:rPr>
        <w:br w:type="page"/>
      </w:r>
    </w:p>
    <w:p w:rsidR="00814E4E" w:rsidRPr="006053B8" w:rsidRDefault="00BF3845" w:rsidP="00BF3845">
      <w:pPr>
        <w:pStyle w:val="2"/>
        <w:spacing w:after="360"/>
        <w:rPr>
          <w:bCs w:val="0"/>
          <w:color w:val="000000" w:themeColor="text1"/>
          <w:sz w:val="40"/>
        </w:rPr>
      </w:pPr>
      <w:bookmarkStart w:id="145" w:name="_Toc36455811"/>
      <w:r w:rsidRPr="006053B8">
        <w:rPr>
          <w:bCs w:val="0"/>
          <w:color w:val="000000" w:themeColor="text1"/>
          <w:sz w:val="40"/>
        </w:rPr>
        <w:lastRenderedPageBreak/>
        <w:t>三、中國大陸經濟</w:t>
      </w:r>
      <w:bookmarkEnd w:id="145"/>
    </w:p>
    <w:p w:rsidR="0048105B" w:rsidRPr="006053B8"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6" w:name="_Toc368324033"/>
      <w:bookmarkStart w:id="147" w:name="_Toc402171721"/>
      <w:bookmarkStart w:id="148" w:name="_Toc415126223"/>
      <w:bookmarkStart w:id="149" w:name="_Toc476138386"/>
      <w:bookmarkStart w:id="150" w:name="_Toc36455812"/>
      <w:bookmarkStart w:id="151" w:name="_Toc279048481"/>
      <w:bookmarkStart w:id="152" w:name="_Toc349916586"/>
      <w:bookmarkStart w:id="153" w:name="_Toc391906421"/>
      <w:bookmarkStart w:id="154" w:name="_Toc401923808"/>
      <w:bookmarkStart w:id="155" w:name="_Toc402171729"/>
      <w:bookmarkStart w:id="156" w:name="_Toc486347645"/>
      <w:bookmarkEnd w:id="105"/>
      <w:bookmarkEnd w:id="106"/>
      <w:bookmarkEnd w:id="107"/>
      <w:bookmarkEnd w:id="108"/>
      <w:bookmarkEnd w:id="109"/>
      <w:r w:rsidRPr="006053B8">
        <w:rPr>
          <w:rFonts w:eastAsia="標楷體"/>
          <w:b/>
          <w:bCs/>
          <w:color w:val="000000" w:themeColor="text1"/>
          <w:sz w:val="32"/>
          <w:szCs w:val="32"/>
        </w:rPr>
        <w:t>（一）固定資產投資</w:t>
      </w:r>
      <w:bookmarkEnd w:id="146"/>
      <w:bookmarkEnd w:id="147"/>
      <w:bookmarkEnd w:id="148"/>
      <w:bookmarkEnd w:id="149"/>
      <w:bookmarkEnd w:id="150"/>
    </w:p>
    <w:p w:rsidR="00A03257" w:rsidRPr="00A03257" w:rsidRDefault="002E2C5E" w:rsidP="00A03257">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F56131">
        <w:rPr>
          <w:rFonts w:eastAsia="標楷體"/>
          <w:kern w:val="0"/>
          <w:sz w:val="28"/>
          <w:szCs w:val="20"/>
        </w:rPr>
        <w:t>－</w:t>
      </w:r>
      <w:r w:rsidRPr="00F56131">
        <w:rPr>
          <w:rFonts w:eastAsia="標楷體"/>
          <w:kern w:val="0"/>
          <w:sz w:val="28"/>
          <w:szCs w:val="20"/>
        </w:rPr>
        <w:t>2</w:t>
      </w:r>
      <w:r w:rsidRPr="00F56131">
        <w:rPr>
          <w:rFonts w:eastAsia="標楷體" w:hint="eastAsia"/>
          <w:kern w:val="0"/>
          <w:sz w:val="28"/>
          <w:szCs w:val="20"/>
        </w:rPr>
        <w:t>020</w:t>
      </w:r>
      <w:r w:rsidRPr="00F56131">
        <w:rPr>
          <w:rFonts w:eastAsia="標楷體" w:hint="eastAsia"/>
          <w:kern w:val="0"/>
          <w:sz w:val="28"/>
          <w:szCs w:val="20"/>
        </w:rPr>
        <w:t>年</w:t>
      </w:r>
      <w:r w:rsidRPr="00F56131">
        <w:rPr>
          <w:rFonts w:eastAsia="標楷體" w:hint="eastAsia"/>
          <w:kern w:val="0"/>
          <w:sz w:val="28"/>
          <w:szCs w:val="20"/>
        </w:rPr>
        <w:t>1</w:t>
      </w:r>
      <w:r w:rsidRPr="00F56131">
        <w:rPr>
          <w:rFonts w:eastAsia="標楷體" w:hint="eastAsia"/>
          <w:kern w:val="0"/>
          <w:sz w:val="28"/>
          <w:szCs w:val="20"/>
        </w:rPr>
        <w:t>至</w:t>
      </w:r>
      <w:r w:rsidRPr="00F56131">
        <w:rPr>
          <w:rFonts w:eastAsia="標楷體" w:hint="eastAsia"/>
          <w:kern w:val="0"/>
          <w:sz w:val="28"/>
          <w:szCs w:val="20"/>
        </w:rPr>
        <w:t>3</w:t>
      </w:r>
      <w:r w:rsidRPr="00F56131">
        <w:rPr>
          <w:rFonts w:eastAsia="標楷體" w:hint="eastAsia"/>
          <w:kern w:val="0"/>
          <w:sz w:val="28"/>
          <w:szCs w:val="20"/>
        </w:rPr>
        <w:t>月</w:t>
      </w:r>
      <w:r w:rsidRPr="00F56131">
        <w:rPr>
          <w:rFonts w:eastAsia="標楷體"/>
          <w:kern w:val="0"/>
          <w:sz w:val="28"/>
          <w:szCs w:val="20"/>
        </w:rPr>
        <w:t>固定資產投資</w:t>
      </w:r>
      <w:r w:rsidRPr="00F56131">
        <w:rPr>
          <w:rFonts w:eastAsia="標楷體" w:hint="eastAsia"/>
          <w:kern w:val="0"/>
          <w:sz w:val="28"/>
          <w:szCs w:val="20"/>
        </w:rPr>
        <w:t>(</w:t>
      </w:r>
      <w:r w:rsidRPr="00F56131">
        <w:rPr>
          <w:rFonts w:eastAsia="標楷體"/>
          <w:kern w:val="0"/>
          <w:sz w:val="28"/>
          <w:szCs w:val="20"/>
        </w:rPr>
        <w:t>不含農戶</w:t>
      </w:r>
      <w:r w:rsidRPr="00F56131">
        <w:rPr>
          <w:rFonts w:eastAsia="標楷體" w:hint="eastAsia"/>
          <w:kern w:val="0"/>
          <w:sz w:val="28"/>
          <w:szCs w:val="20"/>
        </w:rPr>
        <w:t>)</w:t>
      </w:r>
      <w:r w:rsidRPr="00F56131">
        <w:rPr>
          <w:rFonts w:eastAsia="標楷體"/>
          <w:kern w:val="0"/>
          <w:sz w:val="28"/>
          <w:szCs w:val="20"/>
        </w:rPr>
        <w:t>金額為</w:t>
      </w:r>
      <w:r w:rsidRPr="00F56131">
        <w:rPr>
          <w:rFonts w:eastAsia="標楷體"/>
          <w:sz w:val="28"/>
          <w:szCs w:val="28"/>
        </w:rPr>
        <w:t>8</w:t>
      </w:r>
      <w:r w:rsidRPr="00F56131">
        <w:rPr>
          <w:rFonts w:eastAsia="標楷體" w:hint="eastAsia"/>
          <w:sz w:val="28"/>
          <w:szCs w:val="28"/>
        </w:rPr>
        <w:t>兆</w:t>
      </w:r>
      <w:r w:rsidRPr="00F56131">
        <w:rPr>
          <w:rFonts w:eastAsia="標楷體"/>
          <w:sz w:val="28"/>
          <w:szCs w:val="28"/>
        </w:rPr>
        <w:t>4</w:t>
      </w:r>
      <w:r w:rsidRPr="00F56131">
        <w:rPr>
          <w:rFonts w:eastAsia="標楷體" w:hint="eastAsia"/>
          <w:sz w:val="28"/>
          <w:szCs w:val="28"/>
        </w:rPr>
        <w:t>,</w:t>
      </w:r>
      <w:r w:rsidRPr="00F56131">
        <w:rPr>
          <w:rFonts w:eastAsia="標楷體"/>
          <w:sz w:val="28"/>
          <w:szCs w:val="28"/>
        </w:rPr>
        <w:t>145</w:t>
      </w:r>
      <w:r w:rsidRPr="00F56131">
        <w:rPr>
          <w:rFonts w:eastAsia="標楷體" w:hint="eastAsia"/>
          <w:sz w:val="28"/>
          <w:szCs w:val="28"/>
        </w:rPr>
        <w:t>億</w:t>
      </w:r>
      <w:r w:rsidRPr="00F56131">
        <w:rPr>
          <w:rFonts w:eastAsia="標楷體"/>
          <w:kern w:val="0"/>
          <w:sz w:val="28"/>
          <w:szCs w:val="20"/>
        </w:rPr>
        <w:t>人民幣，較上年</w:t>
      </w:r>
      <w:r w:rsidRPr="00F56131">
        <w:rPr>
          <w:rFonts w:eastAsia="標楷體" w:hint="eastAsia"/>
          <w:kern w:val="0"/>
          <w:sz w:val="28"/>
          <w:szCs w:val="20"/>
        </w:rPr>
        <w:t>同期減少</w:t>
      </w:r>
      <w:r w:rsidRPr="00F56131">
        <w:rPr>
          <w:rFonts w:eastAsia="標楷體" w:hint="eastAsia"/>
          <w:kern w:val="0"/>
          <w:sz w:val="28"/>
          <w:szCs w:val="20"/>
        </w:rPr>
        <w:t>16.1</w:t>
      </w:r>
      <w:r w:rsidRPr="00F56131">
        <w:rPr>
          <w:rFonts w:eastAsia="標楷體"/>
          <w:kern w:val="0"/>
          <w:sz w:val="28"/>
          <w:szCs w:val="20"/>
        </w:rPr>
        <w:t>%</w:t>
      </w:r>
      <w:r w:rsidRPr="00F56131">
        <w:rPr>
          <w:rFonts w:eastAsia="標楷體"/>
          <w:kern w:val="0"/>
          <w:sz w:val="28"/>
          <w:szCs w:val="20"/>
        </w:rPr>
        <w:t>。</w:t>
      </w:r>
    </w:p>
    <w:p w:rsidR="00A03257" w:rsidRPr="00A03257" w:rsidRDefault="00A03257" w:rsidP="00A03257">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rsidR="00A03257" w:rsidRPr="00A03257" w:rsidRDefault="002E2C5E" w:rsidP="00A03257">
      <w:pPr>
        <w:autoSpaceDE w:val="0"/>
        <w:autoSpaceDN w:val="0"/>
        <w:adjustRightInd w:val="0"/>
        <w:snapToGrid w:val="0"/>
        <w:spacing w:line="0" w:lineRule="atLeast"/>
        <w:jc w:val="center"/>
        <w:rPr>
          <w:rFonts w:eastAsia="標楷體"/>
          <w:color w:val="000000" w:themeColor="text1"/>
        </w:rPr>
      </w:pPr>
      <w:r w:rsidRPr="00F56131">
        <w:rPr>
          <w:rFonts w:eastAsia="標楷體"/>
          <w:noProof/>
        </w:rPr>
        <w:drawing>
          <wp:anchor distT="0" distB="0" distL="114300" distR="114300" simplePos="0" relativeHeight="253231616" behindDoc="1" locked="0" layoutInCell="1" allowOverlap="1" wp14:anchorId="74A1F8BE" wp14:editId="04D09041">
            <wp:simplePos x="0" y="0"/>
            <wp:positionH relativeFrom="column">
              <wp:posOffset>-756920</wp:posOffset>
            </wp:positionH>
            <wp:positionV relativeFrom="paragraph">
              <wp:posOffset>438785</wp:posOffset>
            </wp:positionV>
            <wp:extent cx="6804025" cy="2493645"/>
            <wp:effectExtent l="0" t="0" r="15875" b="20955"/>
            <wp:wrapTight wrapText="right">
              <wp:wrapPolygon edited="0">
                <wp:start x="0" y="0"/>
                <wp:lineTo x="0" y="21617"/>
                <wp:lineTo x="21590" y="21617"/>
                <wp:lineTo x="21590" y="0"/>
                <wp:lineTo x="0" y="0"/>
              </wp:wrapPolygon>
            </wp:wrapTight>
            <wp:docPr id="1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A03257" w:rsidRPr="00A03257">
        <w:rPr>
          <w:rFonts w:eastAsia="標楷體"/>
          <w:b/>
          <w:bCs/>
          <w:color w:val="000000" w:themeColor="text1"/>
          <w:sz w:val="28"/>
        </w:rPr>
        <w:t>圖</w:t>
      </w:r>
      <w:r w:rsidR="00A03257" w:rsidRPr="00A03257">
        <w:rPr>
          <w:rFonts w:eastAsia="標楷體"/>
          <w:b/>
          <w:bCs/>
          <w:color w:val="000000" w:themeColor="text1"/>
          <w:sz w:val="28"/>
        </w:rPr>
        <w:t xml:space="preserve">3-1 </w:t>
      </w:r>
      <w:r w:rsidR="00A03257" w:rsidRPr="00A03257">
        <w:rPr>
          <w:rFonts w:eastAsia="標楷體"/>
          <w:b/>
          <w:bCs/>
          <w:color w:val="000000" w:themeColor="text1"/>
          <w:sz w:val="28"/>
        </w:rPr>
        <w:t>中國大陸固定資產投資</w:t>
      </w:r>
    </w:p>
    <w:p w:rsidR="00A03257" w:rsidRPr="00A03257" w:rsidRDefault="00A03257" w:rsidP="00A03257">
      <w:pPr>
        <w:autoSpaceDE w:val="0"/>
        <w:autoSpaceDN w:val="0"/>
        <w:adjustRightInd w:val="0"/>
        <w:snapToGrid w:val="0"/>
        <w:spacing w:beforeLines="50" w:before="180" w:line="300" w:lineRule="auto"/>
        <w:jc w:val="center"/>
        <w:rPr>
          <w:rFonts w:eastAsia="標楷體"/>
          <w:color w:val="000000" w:themeColor="text1"/>
        </w:rPr>
      </w:pPr>
      <w:r w:rsidRPr="00A03257">
        <w:rPr>
          <w:rFonts w:eastAsia="標楷體"/>
          <w:b/>
          <w:bCs/>
          <w:color w:val="000000" w:themeColor="text1"/>
          <w:sz w:val="28"/>
        </w:rPr>
        <w:t>表</w:t>
      </w:r>
      <w:r w:rsidRPr="00A03257">
        <w:rPr>
          <w:rFonts w:eastAsia="標楷體"/>
          <w:b/>
          <w:bCs/>
          <w:color w:val="000000" w:themeColor="text1"/>
          <w:sz w:val="28"/>
        </w:rPr>
        <w:t xml:space="preserve">3-1  </w:t>
      </w:r>
      <w:r w:rsidRPr="00A03257">
        <w:rPr>
          <w:rFonts w:eastAsia="標楷體"/>
          <w:b/>
          <w:bCs/>
          <w:color w:val="000000" w:themeColor="text1"/>
          <w:sz w:val="28"/>
        </w:rPr>
        <w:t>中國大陸固定資產投資概況</w:t>
      </w:r>
    </w:p>
    <w:p w:rsidR="00A03257" w:rsidRPr="00A03257" w:rsidRDefault="00A03257" w:rsidP="00A03257">
      <w:pPr>
        <w:autoSpaceDE w:val="0"/>
        <w:autoSpaceDN w:val="0"/>
        <w:adjustRightInd w:val="0"/>
        <w:snapToGrid w:val="0"/>
        <w:ind w:right="730"/>
        <w:jc w:val="right"/>
        <w:rPr>
          <w:rFonts w:eastAsia="標楷體"/>
          <w:b/>
          <w:bCs/>
          <w:color w:val="000000" w:themeColor="text1"/>
          <w:sz w:val="28"/>
        </w:rPr>
      </w:pPr>
      <w:r w:rsidRPr="00A03257">
        <w:rPr>
          <w:rFonts w:eastAsia="標楷體"/>
          <w:color w:val="000000" w:themeColor="text1"/>
        </w:rPr>
        <w:t>單位：億人民幣；</w:t>
      </w:r>
      <w:r w:rsidRPr="00A03257">
        <w:rPr>
          <w:rFonts w:eastAsia="標楷體"/>
          <w:color w:val="000000" w:themeColor="text1"/>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2E2C5E" w:rsidRPr="00F56131" w:rsidTr="002E2C5E">
        <w:trPr>
          <w:cantSplit/>
          <w:jc w:val="center"/>
        </w:trPr>
        <w:tc>
          <w:tcPr>
            <w:tcW w:w="1612" w:type="dxa"/>
            <w:vMerge w:val="restart"/>
            <w:tcBorders>
              <w:left w:val="nil"/>
              <w:right w:val="single" w:sz="4" w:space="0" w:color="auto"/>
            </w:tcBorders>
            <w:vAlign w:val="center"/>
          </w:tcPr>
          <w:p w:rsidR="002E2C5E" w:rsidRPr="00F56131" w:rsidRDefault="002E2C5E" w:rsidP="002E2C5E">
            <w:pPr>
              <w:widowControl/>
              <w:autoSpaceDE w:val="0"/>
              <w:autoSpaceDN w:val="0"/>
              <w:adjustRightInd w:val="0"/>
              <w:snapToGrid w:val="0"/>
              <w:spacing w:line="440" w:lineRule="exact"/>
              <w:ind w:right="-142"/>
              <w:jc w:val="center"/>
              <w:rPr>
                <w:rFonts w:eastAsia="標楷體"/>
                <w:kern w:val="0"/>
                <w:sz w:val="22"/>
                <w:szCs w:val="20"/>
              </w:rPr>
            </w:pPr>
            <w:r w:rsidRPr="00F56131">
              <w:rPr>
                <w:rFonts w:eastAsia="標楷體"/>
                <w:kern w:val="0"/>
                <w:sz w:val="22"/>
                <w:szCs w:val="20"/>
              </w:rPr>
              <w:t>年</w:t>
            </w:r>
            <w:r w:rsidRPr="00F56131">
              <w:rPr>
                <w:rFonts w:eastAsia="標楷體"/>
                <w:kern w:val="0"/>
                <w:sz w:val="22"/>
                <w:szCs w:val="20"/>
              </w:rPr>
              <w:t>(</w:t>
            </w:r>
            <w:r w:rsidRPr="00F56131">
              <w:rPr>
                <w:rFonts w:eastAsia="標楷體"/>
                <w:kern w:val="0"/>
                <w:sz w:val="22"/>
                <w:szCs w:val="20"/>
              </w:rPr>
              <w:t>月</w:t>
            </w:r>
            <w:r w:rsidRPr="00F56131">
              <w:rPr>
                <w:rFonts w:eastAsia="標楷體"/>
                <w:kern w:val="0"/>
                <w:sz w:val="22"/>
                <w:szCs w:val="20"/>
              </w:rPr>
              <w:t>)</w:t>
            </w:r>
          </w:p>
        </w:tc>
        <w:tc>
          <w:tcPr>
            <w:tcW w:w="6346" w:type="dxa"/>
            <w:gridSpan w:val="6"/>
            <w:tcBorders>
              <w:left w:val="single" w:sz="4" w:space="0" w:color="auto"/>
              <w:right w:val="nil"/>
            </w:tcBorders>
            <w:vAlign w:val="center"/>
          </w:tcPr>
          <w:p w:rsidR="002E2C5E" w:rsidRPr="00F56131" w:rsidRDefault="002E2C5E" w:rsidP="002E2C5E">
            <w:pPr>
              <w:snapToGrid w:val="0"/>
              <w:ind w:right="-142"/>
              <w:jc w:val="center"/>
              <w:rPr>
                <w:rFonts w:eastAsia="標楷體"/>
                <w:sz w:val="22"/>
                <w:szCs w:val="20"/>
              </w:rPr>
            </w:pPr>
            <w:r w:rsidRPr="00F56131">
              <w:rPr>
                <w:rFonts w:eastAsia="標楷體"/>
                <w:sz w:val="22"/>
                <w:szCs w:val="20"/>
              </w:rPr>
              <w:t>固定資產投資</w:t>
            </w:r>
          </w:p>
        </w:tc>
      </w:tr>
      <w:tr w:rsidR="002E2C5E" w:rsidRPr="00F56131" w:rsidTr="002E2C5E">
        <w:trPr>
          <w:cantSplit/>
          <w:trHeight w:val="240"/>
          <w:jc w:val="center"/>
        </w:trPr>
        <w:tc>
          <w:tcPr>
            <w:tcW w:w="1612" w:type="dxa"/>
            <w:vMerge/>
            <w:tcBorders>
              <w:left w:val="nil"/>
              <w:right w:val="single" w:sz="4" w:space="0" w:color="auto"/>
            </w:tcBorders>
            <w:vAlign w:val="center"/>
          </w:tcPr>
          <w:p w:rsidR="002E2C5E" w:rsidRPr="00F56131" w:rsidRDefault="002E2C5E" w:rsidP="002E2C5E">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2E2C5E" w:rsidRPr="00F56131" w:rsidRDefault="002E2C5E" w:rsidP="002E2C5E">
            <w:pPr>
              <w:snapToGrid w:val="0"/>
              <w:ind w:right="-142"/>
              <w:jc w:val="center"/>
              <w:rPr>
                <w:rFonts w:eastAsia="標楷體"/>
                <w:sz w:val="22"/>
                <w:szCs w:val="20"/>
              </w:rPr>
            </w:pPr>
            <w:r w:rsidRPr="00F56131">
              <w:rPr>
                <w:rFonts w:eastAsia="標楷體"/>
                <w:sz w:val="22"/>
                <w:szCs w:val="20"/>
              </w:rPr>
              <w:t>金額</w:t>
            </w:r>
          </w:p>
        </w:tc>
        <w:tc>
          <w:tcPr>
            <w:tcW w:w="1103" w:type="dxa"/>
            <w:vMerge w:val="restart"/>
            <w:tcBorders>
              <w:left w:val="single" w:sz="4" w:space="0" w:color="auto"/>
              <w:right w:val="double" w:sz="4" w:space="0" w:color="auto"/>
            </w:tcBorders>
            <w:vAlign w:val="center"/>
          </w:tcPr>
          <w:p w:rsidR="002E2C5E" w:rsidRPr="00F56131" w:rsidRDefault="002E2C5E" w:rsidP="002E2C5E">
            <w:pPr>
              <w:snapToGrid w:val="0"/>
              <w:jc w:val="center"/>
              <w:rPr>
                <w:rFonts w:eastAsia="標楷體"/>
                <w:sz w:val="22"/>
                <w:szCs w:val="20"/>
              </w:rPr>
            </w:pPr>
            <w:r w:rsidRPr="00F56131">
              <w:rPr>
                <w:rFonts w:eastAsia="標楷體"/>
                <w:sz w:val="22"/>
                <w:szCs w:val="20"/>
              </w:rPr>
              <w:t>年增率</w:t>
            </w:r>
          </w:p>
        </w:tc>
        <w:tc>
          <w:tcPr>
            <w:tcW w:w="1975" w:type="dxa"/>
            <w:gridSpan w:val="2"/>
            <w:tcBorders>
              <w:bottom w:val="single" w:sz="4" w:space="0" w:color="auto"/>
              <w:right w:val="single" w:sz="4" w:space="0" w:color="auto"/>
            </w:tcBorders>
            <w:vAlign w:val="center"/>
          </w:tcPr>
          <w:p w:rsidR="002E2C5E" w:rsidRPr="00F56131" w:rsidRDefault="002E2C5E" w:rsidP="002E2C5E">
            <w:pPr>
              <w:snapToGrid w:val="0"/>
              <w:ind w:right="-142"/>
              <w:jc w:val="center"/>
              <w:rPr>
                <w:rFonts w:eastAsia="標楷體"/>
                <w:sz w:val="22"/>
                <w:szCs w:val="20"/>
              </w:rPr>
            </w:pPr>
            <w:r w:rsidRPr="00F56131">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2E2C5E" w:rsidRPr="00F56131" w:rsidRDefault="002E2C5E" w:rsidP="002E2C5E">
            <w:pPr>
              <w:snapToGrid w:val="0"/>
              <w:ind w:right="-142"/>
              <w:jc w:val="center"/>
              <w:rPr>
                <w:rFonts w:eastAsia="標楷體"/>
                <w:sz w:val="22"/>
                <w:szCs w:val="20"/>
              </w:rPr>
            </w:pPr>
            <w:r w:rsidRPr="00F56131">
              <w:rPr>
                <w:rFonts w:eastAsia="標楷體"/>
                <w:sz w:val="22"/>
                <w:szCs w:val="20"/>
              </w:rPr>
              <w:t>地方</w:t>
            </w:r>
          </w:p>
        </w:tc>
      </w:tr>
      <w:tr w:rsidR="002E2C5E" w:rsidRPr="00F56131" w:rsidTr="002E2C5E">
        <w:trPr>
          <w:cantSplit/>
          <w:trHeight w:val="240"/>
          <w:jc w:val="center"/>
        </w:trPr>
        <w:tc>
          <w:tcPr>
            <w:tcW w:w="1612" w:type="dxa"/>
            <w:vMerge/>
            <w:tcBorders>
              <w:left w:val="nil"/>
              <w:bottom w:val="single" w:sz="4" w:space="0" w:color="auto"/>
              <w:right w:val="single" w:sz="4" w:space="0" w:color="auto"/>
            </w:tcBorders>
            <w:vAlign w:val="center"/>
          </w:tcPr>
          <w:p w:rsidR="002E2C5E" w:rsidRPr="00F56131" w:rsidRDefault="002E2C5E" w:rsidP="002E2C5E">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2E2C5E" w:rsidRPr="00F56131" w:rsidRDefault="002E2C5E" w:rsidP="002E2C5E">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2E2C5E" w:rsidRPr="00F56131" w:rsidRDefault="002E2C5E" w:rsidP="002E2C5E">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2E2C5E" w:rsidRPr="00F56131" w:rsidRDefault="002E2C5E" w:rsidP="002E2C5E">
            <w:pPr>
              <w:snapToGrid w:val="0"/>
              <w:jc w:val="center"/>
              <w:rPr>
                <w:rFonts w:eastAsia="標楷體"/>
                <w:sz w:val="22"/>
                <w:szCs w:val="20"/>
              </w:rPr>
            </w:pPr>
            <w:r w:rsidRPr="00F56131">
              <w:rPr>
                <w:rFonts w:eastAsia="標楷體"/>
                <w:sz w:val="22"/>
                <w:szCs w:val="20"/>
              </w:rPr>
              <w:t>金額</w:t>
            </w:r>
          </w:p>
        </w:tc>
        <w:tc>
          <w:tcPr>
            <w:tcW w:w="922" w:type="dxa"/>
            <w:tcBorders>
              <w:bottom w:val="single" w:sz="4" w:space="0" w:color="auto"/>
              <w:right w:val="single" w:sz="4" w:space="0" w:color="auto"/>
            </w:tcBorders>
            <w:vAlign w:val="center"/>
          </w:tcPr>
          <w:p w:rsidR="002E2C5E" w:rsidRPr="00F56131" w:rsidRDefault="002E2C5E" w:rsidP="002E2C5E">
            <w:pPr>
              <w:snapToGrid w:val="0"/>
              <w:jc w:val="center"/>
              <w:rPr>
                <w:rFonts w:eastAsia="標楷體"/>
                <w:sz w:val="22"/>
                <w:szCs w:val="20"/>
              </w:rPr>
            </w:pPr>
            <w:r w:rsidRPr="00F56131">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2E2C5E" w:rsidRPr="00F56131" w:rsidRDefault="002E2C5E" w:rsidP="002E2C5E">
            <w:pPr>
              <w:snapToGrid w:val="0"/>
              <w:jc w:val="center"/>
              <w:rPr>
                <w:rFonts w:eastAsia="標楷體"/>
                <w:sz w:val="22"/>
                <w:szCs w:val="20"/>
              </w:rPr>
            </w:pPr>
            <w:r w:rsidRPr="00F56131">
              <w:rPr>
                <w:rFonts w:eastAsia="標楷體"/>
                <w:sz w:val="22"/>
                <w:szCs w:val="20"/>
              </w:rPr>
              <w:t>金額</w:t>
            </w:r>
          </w:p>
        </w:tc>
        <w:tc>
          <w:tcPr>
            <w:tcW w:w="840" w:type="dxa"/>
            <w:tcBorders>
              <w:left w:val="single" w:sz="4" w:space="0" w:color="auto"/>
              <w:bottom w:val="single" w:sz="4" w:space="0" w:color="auto"/>
              <w:right w:val="nil"/>
            </w:tcBorders>
            <w:vAlign w:val="center"/>
          </w:tcPr>
          <w:p w:rsidR="002E2C5E" w:rsidRPr="00F56131" w:rsidRDefault="002E2C5E" w:rsidP="002E2C5E">
            <w:pPr>
              <w:snapToGrid w:val="0"/>
              <w:jc w:val="center"/>
              <w:rPr>
                <w:rFonts w:eastAsia="標楷體"/>
                <w:b/>
                <w:w w:val="90"/>
                <w:kern w:val="0"/>
                <w:sz w:val="22"/>
                <w:szCs w:val="20"/>
              </w:rPr>
            </w:pPr>
            <w:r w:rsidRPr="00F56131">
              <w:rPr>
                <w:rFonts w:eastAsia="標楷體"/>
                <w:sz w:val="22"/>
                <w:szCs w:val="20"/>
              </w:rPr>
              <w:t>年增率</w:t>
            </w:r>
          </w:p>
        </w:tc>
      </w:tr>
      <w:tr w:rsidR="002E2C5E" w:rsidRPr="00F56131" w:rsidTr="002E2C5E">
        <w:trPr>
          <w:cantSplit/>
          <w:trHeight w:val="360"/>
          <w:jc w:val="center"/>
        </w:trPr>
        <w:tc>
          <w:tcPr>
            <w:tcW w:w="1612" w:type="dxa"/>
            <w:tcBorders>
              <w:top w:val="nil"/>
              <w:left w:val="nil"/>
              <w:bottom w:val="nil"/>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kern w:val="0"/>
                <w:sz w:val="22"/>
                <w:szCs w:val="20"/>
              </w:rPr>
              <w:t>2011</w:t>
            </w:r>
            <w:r w:rsidRPr="00F5613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301,933</w:t>
            </w:r>
          </w:p>
        </w:tc>
        <w:tc>
          <w:tcPr>
            <w:tcW w:w="1103" w:type="dxa"/>
            <w:tcBorders>
              <w:top w:val="nil"/>
              <w:left w:val="single" w:sz="4" w:space="0" w:color="auto"/>
              <w:bottom w:val="nil"/>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23.8</w:t>
            </w:r>
          </w:p>
        </w:tc>
        <w:tc>
          <w:tcPr>
            <w:tcW w:w="1053" w:type="dxa"/>
            <w:tcBorders>
              <w:top w:val="nil"/>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rPr>
              <w:t>20,209</w:t>
            </w:r>
          </w:p>
        </w:tc>
        <w:tc>
          <w:tcPr>
            <w:tcW w:w="922" w:type="dxa"/>
            <w:tcBorders>
              <w:top w:val="nil"/>
              <w:bottom w:val="nil"/>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rPr>
              <w:t>-9.7</w:t>
            </w:r>
          </w:p>
        </w:tc>
        <w:tc>
          <w:tcPr>
            <w:tcW w:w="1037" w:type="dxa"/>
            <w:tcBorders>
              <w:top w:val="nil"/>
              <w:left w:val="single" w:sz="4" w:space="0" w:color="auto"/>
              <w:bottom w:val="nil"/>
              <w:right w:val="single" w:sz="4" w:space="0" w:color="auto"/>
            </w:tcBorders>
            <w:vAlign w:val="center"/>
          </w:tcPr>
          <w:p w:rsidR="002E2C5E" w:rsidRPr="00F56131" w:rsidRDefault="002E2C5E" w:rsidP="002E2C5E">
            <w:pPr>
              <w:ind w:rightChars="25" w:right="60"/>
              <w:jc w:val="right"/>
              <w:rPr>
                <w:rFonts w:eastAsia="標楷體"/>
              </w:rPr>
            </w:pPr>
            <w:r w:rsidRPr="00F56131">
              <w:rPr>
                <w:rFonts w:eastAsia="標楷體"/>
              </w:rPr>
              <w:t>281,724</w:t>
            </w:r>
          </w:p>
        </w:tc>
        <w:tc>
          <w:tcPr>
            <w:tcW w:w="840" w:type="dxa"/>
            <w:tcBorders>
              <w:top w:val="nil"/>
              <w:left w:val="single" w:sz="4" w:space="0" w:color="auto"/>
              <w:bottom w:val="nil"/>
              <w:right w:val="nil"/>
            </w:tcBorders>
            <w:vAlign w:val="center"/>
          </w:tcPr>
          <w:p w:rsidR="002E2C5E" w:rsidRPr="00F56131" w:rsidRDefault="002E2C5E" w:rsidP="002E2C5E">
            <w:pPr>
              <w:ind w:right="-142"/>
              <w:jc w:val="center"/>
              <w:rPr>
                <w:rFonts w:eastAsia="標楷體"/>
              </w:rPr>
            </w:pPr>
            <w:r w:rsidRPr="00F56131">
              <w:rPr>
                <w:rFonts w:eastAsia="標楷體"/>
              </w:rPr>
              <w:t>27.2</w:t>
            </w:r>
          </w:p>
        </w:tc>
      </w:tr>
      <w:tr w:rsidR="002E2C5E" w:rsidRPr="00F56131" w:rsidTr="002E2C5E">
        <w:trPr>
          <w:cantSplit/>
          <w:trHeight w:val="360"/>
          <w:jc w:val="center"/>
        </w:trPr>
        <w:tc>
          <w:tcPr>
            <w:tcW w:w="1612" w:type="dxa"/>
            <w:tcBorders>
              <w:top w:val="nil"/>
              <w:left w:val="nil"/>
              <w:bottom w:val="nil"/>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kern w:val="0"/>
                <w:sz w:val="22"/>
                <w:szCs w:val="20"/>
              </w:rPr>
              <w:t>2012</w:t>
            </w:r>
            <w:r w:rsidRPr="00F5613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364,835</w:t>
            </w:r>
          </w:p>
        </w:tc>
        <w:tc>
          <w:tcPr>
            <w:tcW w:w="1103" w:type="dxa"/>
            <w:tcBorders>
              <w:top w:val="nil"/>
              <w:left w:val="single" w:sz="4" w:space="0" w:color="auto"/>
              <w:bottom w:val="nil"/>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20.6</w:t>
            </w:r>
          </w:p>
        </w:tc>
        <w:tc>
          <w:tcPr>
            <w:tcW w:w="1053" w:type="dxa"/>
            <w:tcBorders>
              <w:top w:val="nil"/>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rPr>
              <w:t>21,663</w:t>
            </w:r>
          </w:p>
        </w:tc>
        <w:tc>
          <w:tcPr>
            <w:tcW w:w="922" w:type="dxa"/>
            <w:tcBorders>
              <w:top w:val="nil"/>
              <w:bottom w:val="nil"/>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rPr>
              <w:t>5.9</w:t>
            </w:r>
          </w:p>
        </w:tc>
        <w:tc>
          <w:tcPr>
            <w:tcW w:w="1037" w:type="dxa"/>
            <w:tcBorders>
              <w:top w:val="nil"/>
              <w:left w:val="single" w:sz="4" w:space="0" w:color="auto"/>
              <w:bottom w:val="nil"/>
              <w:right w:val="single" w:sz="4" w:space="0" w:color="auto"/>
            </w:tcBorders>
            <w:vAlign w:val="center"/>
          </w:tcPr>
          <w:p w:rsidR="002E2C5E" w:rsidRPr="00F56131" w:rsidRDefault="002E2C5E" w:rsidP="002E2C5E">
            <w:pPr>
              <w:ind w:rightChars="25" w:right="60"/>
              <w:jc w:val="right"/>
              <w:rPr>
                <w:rFonts w:eastAsia="標楷體"/>
              </w:rPr>
            </w:pPr>
            <w:r w:rsidRPr="00F56131">
              <w:rPr>
                <w:rFonts w:eastAsia="標楷體"/>
              </w:rPr>
              <w:t>343,172</w:t>
            </w:r>
          </w:p>
        </w:tc>
        <w:tc>
          <w:tcPr>
            <w:tcW w:w="840" w:type="dxa"/>
            <w:tcBorders>
              <w:top w:val="nil"/>
              <w:left w:val="single" w:sz="4" w:space="0" w:color="auto"/>
              <w:bottom w:val="nil"/>
              <w:right w:val="nil"/>
            </w:tcBorders>
            <w:vAlign w:val="center"/>
          </w:tcPr>
          <w:p w:rsidR="002E2C5E" w:rsidRPr="00F56131" w:rsidRDefault="002E2C5E" w:rsidP="002E2C5E">
            <w:pPr>
              <w:ind w:right="-142"/>
              <w:jc w:val="center"/>
              <w:rPr>
                <w:rFonts w:eastAsia="標楷體"/>
              </w:rPr>
            </w:pPr>
            <w:r w:rsidRPr="00F56131">
              <w:rPr>
                <w:rFonts w:eastAsia="標楷體"/>
              </w:rPr>
              <w:t>21.7</w:t>
            </w:r>
          </w:p>
        </w:tc>
      </w:tr>
      <w:tr w:rsidR="002E2C5E" w:rsidRPr="00F56131" w:rsidTr="002E2C5E">
        <w:trPr>
          <w:cantSplit/>
          <w:trHeight w:val="360"/>
          <w:jc w:val="center"/>
        </w:trPr>
        <w:tc>
          <w:tcPr>
            <w:tcW w:w="1612" w:type="dxa"/>
            <w:tcBorders>
              <w:top w:val="nil"/>
              <w:left w:val="nil"/>
              <w:bottom w:val="nil"/>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kern w:val="0"/>
                <w:sz w:val="22"/>
                <w:szCs w:val="20"/>
              </w:rPr>
              <w:t>2013</w:t>
            </w:r>
            <w:r w:rsidRPr="00F5613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436,528</w:t>
            </w:r>
          </w:p>
        </w:tc>
        <w:tc>
          <w:tcPr>
            <w:tcW w:w="1103" w:type="dxa"/>
            <w:tcBorders>
              <w:top w:val="nil"/>
              <w:left w:val="single" w:sz="4" w:space="0" w:color="auto"/>
              <w:bottom w:val="nil"/>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19.6</w:t>
            </w:r>
          </w:p>
        </w:tc>
        <w:tc>
          <w:tcPr>
            <w:tcW w:w="1053" w:type="dxa"/>
            <w:tcBorders>
              <w:top w:val="nil"/>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rPr>
              <w:t>24,785</w:t>
            </w:r>
          </w:p>
        </w:tc>
        <w:tc>
          <w:tcPr>
            <w:tcW w:w="922" w:type="dxa"/>
            <w:tcBorders>
              <w:top w:val="nil"/>
              <w:bottom w:val="nil"/>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rPr>
              <w:t>12.4</w:t>
            </w:r>
          </w:p>
        </w:tc>
        <w:tc>
          <w:tcPr>
            <w:tcW w:w="1037" w:type="dxa"/>
            <w:tcBorders>
              <w:top w:val="nil"/>
              <w:left w:val="single" w:sz="4" w:space="0" w:color="auto"/>
              <w:bottom w:val="nil"/>
              <w:right w:val="single" w:sz="4" w:space="0" w:color="auto"/>
            </w:tcBorders>
            <w:vAlign w:val="center"/>
          </w:tcPr>
          <w:p w:rsidR="002E2C5E" w:rsidRPr="00F56131" w:rsidRDefault="002E2C5E" w:rsidP="002E2C5E">
            <w:pPr>
              <w:ind w:rightChars="25" w:right="60"/>
              <w:jc w:val="right"/>
              <w:rPr>
                <w:rFonts w:eastAsia="標楷體"/>
              </w:rPr>
            </w:pPr>
            <w:r w:rsidRPr="00F56131">
              <w:rPr>
                <w:rFonts w:eastAsia="標楷體"/>
              </w:rPr>
              <w:t>411,742</w:t>
            </w:r>
          </w:p>
        </w:tc>
        <w:tc>
          <w:tcPr>
            <w:tcW w:w="840" w:type="dxa"/>
            <w:tcBorders>
              <w:top w:val="nil"/>
              <w:left w:val="single" w:sz="4" w:space="0" w:color="auto"/>
              <w:bottom w:val="nil"/>
              <w:right w:val="nil"/>
            </w:tcBorders>
            <w:vAlign w:val="center"/>
          </w:tcPr>
          <w:p w:rsidR="002E2C5E" w:rsidRPr="00F56131" w:rsidRDefault="002E2C5E" w:rsidP="002E2C5E">
            <w:pPr>
              <w:ind w:right="-142"/>
              <w:jc w:val="center"/>
              <w:rPr>
                <w:rFonts w:eastAsia="標楷體"/>
              </w:rPr>
            </w:pPr>
            <w:r w:rsidRPr="00F56131">
              <w:rPr>
                <w:rFonts w:eastAsia="標楷體"/>
              </w:rPr>
              <w:t>20.1</w:t>
            </w:r>
          </w:p>
        </w:tc>
      </w:tr>
      <w:tr w:rsidR="002E2C5E" w:rsidRPr="00F56131" w:rsidTr="002E2C5E">
        <w:trPr>
          <w:cantSplit/>
          <w:trHeight w:val="360"/>
          <w:jc w:val="center"/>
        </w:trPr>
        <w:tc>
          <w:tcPr>
            <w:tcW w:w="1612" w:type="dxa"/>
            <w:tcBorders>
              <w:top w:val="nil"/>
              <w:left w:val="nil"/>
              <w:bottom w:val="nil"/>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kern w:val="0"/>
                <w:sz w:val="22"/>
                <w:szCs w:val="20"/>
              </w:rPr>
              <w:t>2014</w:t>
            </w:r>
            <w:r w:rsidRPr="00F5613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E2C5E" w:rsidRPr="00F56131" w:rsidRDefault="002E2C5E" w:rsidP="002E2C5E">
            <w:pPr>
              <w:widowControl/>
              <w:ind w:right="-142" w:firstLineChars="150" w:firstLine="360"/>
              <w:rPr>
                <w:rFonts w:eastAsia="標楷體"/>
                <w:kern w:val="0"/>
              </w:rPr>
            </w:pPr>
            <w:r w:rsidRPr="00F56131">
              <w:rPr>
                <w:rFonts w:eastAsia="標楷體"/>
                <w:kern w:val="0"/>
              </w:rPr>
              <w:t>502,005</w:t>
            </w:r>
          </w:p>
        </w:tc>
        <w:tc>
          <w:tcPr>
            <w:tcW w:w="1103" w:type="dxa"/>
            <w:tcBorders>
              <w:top w:val="nil"/>
              <w:left w:val="single" w:sz="4" w:space="0" w:color="auto"/>
              <w:bottom w:val="nil"/>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15.7</w:t>
            </w:r>
          </w:p>
        </w:tc>
        <w:tc>
          <w:tcPr>
            <w:tcW w:w="1053" w:type="dxa"/>
            <w:tcBorders>
              <w:top w:val="nil"/>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rPr>
              <w:t>25,371</w:t>
            </w:r>
          </w:p>
        </w:tc>
        <w:tc>
          <w:tcPr>
            <w:tcW w:w="922" w:type="dxa"/>
            <w:tcBorders>
              <w:top w:val="nil"/>
              <w:bottom w:val="nil"/>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rPr>
              <w:t>10.8</w:t>
            </w:r>
          </w:p>
        </w:tc>
        <w:tc>
          <w:tcPr>
            <w:tcW w:w="1037" w:type="dxa"/>
            <w:tcBorders>
              <w:top w:val="nil"/>
              <w:left w:val="single" w:sz="4" w:space="0" w:color="auto"/>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rPr>
              <w:t>476,634</w:t>
            </w:r>
          </w:p>
        </w:tc>
        <w:tc>
          <w:tcPr>
            <w:tcW w:w="840" w:type="dxa"/>
            <w:tcBorders>
              <w:top w:val="nil"/>
              <w:left w:val="single" w:sz="4" w:space="0" w:color="auto"/>
              <w:bottom w:val="nil"/>
              <w:right w:val="nil"/>
            </w:tcBorders>
            <w:vAlign w:val="center"/>
          </w:tcPr>
          <w:p w:rsidR="002E2C5E" w:rsidRPr="00F56131" w:rsidRDefault="002E2C5E" w:rsidP="002E2C5E">
            <w:pPr>
              <w:ind w:right="-142"/>
              <w:jc w:val="center"/>
              <w:rPr>
                <w:rFonts w:eastAsia="標楷體"/>
              </w:rPr>
            </w:pPr>
            <w:r w:rsidRPr="00F56131">
              <w:rPr>
                <w:rFonts w:eastAsia="標楷體"/>
              </w:rPr>
              <w:t>15.9</w:t>
            </w:r>
          </w:p>
        </w:tc>
      </w:tr>
      <w:tr w:rsidR="002E2C5E" w:rsidRPr="00F56131" w:rsidTr="002E2C5E">
        <w:trPr>
          <w:cantSplit/>
          <w:trHeight w:val="360"/>
          <w:jc w:val="center"/>
        </w:trPr>
        <w:tc>
          <w:tcPr>
            <w:tcW w:w="1612" w:type="dxa"/>
            <w:tcBorders>
              <w:top w:val="nil"/>
              <w:left w:val="nil"/>
              <w:bottom w:val="nil"/>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kern w:val="0"/>
                <w:sz w:val="22"/>
                <w:szCs w:val="20"/>
              </w:rPr>
              <w:t>2015</w:t>
            </w:r>
            <w:r w:rsidRPr="00F5613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E2C5E" w:rsidRPr="00F56131" w:rsidRDefault="002E2C5E" w:rsidP="002E2C5E">
            <w:pPr>
              <w:widowControl/>
              <w:ind w:right="-142" w:firstLineChars="150" w:firstLine="360"/>
              <w:rPr>
                <w:rFonts w:eastAsia="標楷體"/>
                <w:kern w:val="0"/>
              </w:rPr>
            </w:pPr>
            <w:r w:rsidRPr="00F56131">
              <w:rPr>
                <w:rFonts w:eastAsia="標楷體"/>
                <w:kern w:val="0"/>
              </w:rPr>
              <w:t>551,590</w:t>
            </w:r>
          </w:p>
        </w:tc>
        <w:tc>
          <w:tcPr>
            <w:tcW w:w="1103" w:type="dxa"/>
            <w:tcBorders>
              <w:top w:val="nil"/>
              <w:left w:val="single" w:sz="4" w:space="0" w:color="auto"/>
              <w:bottom w:val="nil"/>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10.0</w:t>
            </w:r>
          </w:p>
        </w:tc>
        <w:tc>
          <w:tcPr>
            <w:tcW w:w="1053" w:type="dxa"/>
            <w:tcBorders>
              <w:top w:val="nil"/>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rPr>
              <w:t>26,224</w:t>
            </w:r>
          </w:p>
        </w:tc>
        <w:tc>
          <w:tcPr>
            <w:tcW w:w="922" w:type="dxa"/>
            <w:tcBorders>
              <w:top w:val="nil"/>
              <w:bottom w:val="nil"/>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rPr>
              <w:t>6.4</w:t>
            </w:r>
          </w:p>
        </w:tc>
        <w:tc>
          <w:tcPr>
            <w:tcW w:w="1037" w:type="dxa"/>
            <w:tcBorders>
              <w:top w:val="nil"/>
              <w:left w:val="single" w:sz="4" w:space="0" w:color="auto"/>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rPr>
              <w:t>525,366</w:t>
            </w:r>
          </w:p>
        </w:tc>
        <w:tc>
          <w:tcPr>
            <w:tcW w:w="840" w:type="dxa"/>
            <w:tcBorders>
              <w:top w:val="nil"/>
              <w:left w:val="single" w:sz="4" w:space="0" w:color="auto"/>
              <w:bottom w:val="nil"/>
              <w:right w:val="nil"/>
            </w:tcBorders>
            <w:vAlign w:val="center"/>
          </w:tcPr>
          <w:p w:rsidR="002E2C5E" w:rsidRPr="00F56131" w:rsidRDefault="002E2C5E" w:rsidP="002E2C5E">
            <w:pPr>
              <w:ind w:right="-142"/>
              <w:jc w:val="center"/>
              <w:rPr>
                <w:rFonts w:eastAsia="標楷體"/>
              </w:rPr>
            </w:pPr>
            <w:r w:rsidRPr="00F56131">
              <w:rPr>
                <w:rFonts w:eastAsia="標楷體"/>
              </w:rPr>
              <w:t>10.2</w:t>
            </w:r>
          </w:p>
        </w:tc>
      </w:tr>
      <w:tr w:rsidR="002E2C5E" w:rsidRPr="00F56131" w:rsidTr="002E2C5E">
        <w:trPr>
          <w:cantSplit/>
          <w:trHeight w:val="360"/>
          <w:jc w:val="center"/>
        </w:trPr>
        <w:tc>
          <w:tcPr>
            <w:tcW w:w="1612" w:type="dxa"/>
            <w:tcBorders>
              <w:top w:val="nil"/>
              <w:left w:val="nil"/>
              <w:bottom w:val="nil"/>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kern w:val="0"/>
                <w:sz w:val="22"/>
                <w:szCs w:val="20"/>
              </w:rPr>
              <w:t>2016</w:t>
            </w:r>
            <w:r w:rsidRPr="00F5613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E2C5E" w:rsidRPr="00F56131" w:rsidRDefault="002E2C5E" w:rsidP="002E2C5E">
            <w:pPr>
              <w:widowControl/>
              <w:ind w:right="-142" w:firstLineChars="150" w:firstLine="360"/>
              <w:rPr>
                <w:rFonts w:eastAsia="標楷體"/>
                <w:kern w:val="0"/>
              </w:rPr>
            </w:pPr>
            <w:r w:rsidRPr="00F56131">
              <w:rPr>
                <w:rFonts w:eastAsia="標楷體"/>
                <w:kern w:val="0"/>
              </w:rPr>
              <w:t>596,501</w:t>
            </w:r>
          </w:p>
        </w:tc>
        <w:tc>
          <w:tcPr>
            <w:tcW w:w="1103" w:type="dxa"/>
            <w:tcBorders>
              <w:top w:val="nil"/>
              <w:left w:val="single" w:sz="4" w:space="0" w:color="auto"/>
              <w:bottom w:val="nil"/>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8.1</w:t>
            </w:r>
          </w:p>
        </w:tc>
        <w:tc>
          <w:tcPr>
            <w:tcW w:w="1053" w:type="dxa"/>
            <w:tcBorders>
              <w:top w:val="nil"/>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rPr>
              <w:t>25,164</w:t>
            </w:r>
          </w:p>
        </w:tc>
        <w:tc>
          <w:tcPr>
            <w:tcW w:w="922" w:type="dxa"/>
            <w:tcBorders>
              <w:top w:val="nil"/>
              <w:bottom w:val="nil"/>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rPr>
              <w:t>4.9</w:t>
            </w:r>
          </w:p>
        </w:tc>
        <w:tc>
          <w:tcPr>
            <w:tcW w:w="1037" w:type="dxa"/>
            <w:tcBorders>
              <w:top w:val="nil"/>
              <w:left w:val="single" w:sz="4" w:space="0" w:color="auto"/>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rPr>
              <w:t>571,337</w:t>
            </w:r>
          </w:p>
        </w:tc>
        <w:tc>
          <w:tcPr>
            <w:tcW w:w="840" w:type="dxa"/>
            <w:tcBorders>
              <w:top w:val="nil"/>
              <w:left w:val="single" w:sz="4" w:space="0" w:color="auto"/>
              <w:bottom w:val="nil"/>
              <w:right w:val="nil"/>
            </w:tcBorders>
            <w:vAlign w:val="center"/>
          </w:tcPr>
          <w:p w:rsidR="002E2C5E" w:rsidRPr="00F56131" w:rsidRDefault="002E2C5E" w:rsidP="002E2C5E">
            <w:pPr>
              <w:ind w:right="-142"/>
              <w:jc w:val="center"/>
              <w:rPr>
                <w:rFonts w:eastAsia="標楷體"/>
              </w:rPr>
            </w:pPr>
            <w:r w:rsidRPr="00F56131">
              <w:rPr>
                <w:rFonts w:eastAsia="標楷體"/>
              </w:rPr>
              <w:t>8.3</w:t>
            </w:r>
          </w:p>
        </w:tc>
      </w:tr>
      <w:tr w:rsidR="002E2C5E" w:rsidRPr="00F56131" w:rsidTr="002E2C5E">
        <w:trPr>
          <w:cantSplit/>
          <w:trHeight w:val="360"/>
          <w:jc w:val="center"/>
        </w:trPr>
        <w:tc>
          <w:tcPr>
            <w:tcW w:w="1612" w:type="dxa"/>
            <w:tcBorders>
              <w:top w:val="nil"/>
              <w:left w:val="nil"/>
              <w:bottom w:val="nil"/>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kern w:val="0"/>
                <w:sz w:val="22"/>
                <w:szCs w:val="20"/>
              </w:rPr>
              <w:t>2017</w:t>
            </w:r>
            <w:r w:rsidRPr="00F5613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2E2C5E" w:rsidRPr="00F56131" w:rsidRDefault="002E2C5E" w:rsidP="002E2C5E">
            <w:pPr>
              <w:widowControl/>
              <w:ind w:right="-142" w:firstLineChars="150" w:firstLine="360"/>
              <w:rPr>
                <w:rFonts w:eastAsia="標楷體"/>
                <w:kern w:val="0"/>
              </w:rPr>
            </w:pPr>
            <w:r w:rsidRPr="00F56131">
              <w:rPr>
                <w:rFonts w:eastAsia="標楷體" w:hint="eastAsia"/>
                <w:kern w:val="0"/>
              </w:rPr>
              <w:t>631</w:t>
            </w:r>
            <w:r w:rsidRPr="00F56131">
              <w:rPr>
                <w:rFonts w:eastAsia="標楷體"/>
                <w:kern w:val="0"/>
              </w:rPr>
              <w:t>,</w:t>
            </w:r>
            <w:r w:rsidRPr="00F56131">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hint="eastAsia"/>
                <w:kern w:val="0"/>
              </w:rPr>
              <w:t>5.9</w:t>
            </w:r>
          </w:p>
        </w:tc>
        <w:tc>
          <w:tcPr>
            <w:tcW w:w="1053" w:type="dxa"/>
            <w:tcBorders>
              <w:top w:val="nil"/>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hint="eastAsia"/>
              </w:rPr>
              <w:t>23</w:t>
            </w:r>
            <w:r w:rsidRPr="00F56131">
              <w:rPr>
                <w:rFonts w:eastAsia="標楷體"/>
              </w:rPr>
              <w:t>,</w:t>
            </w:r>
            <w:r w:rsidRPr="00F56131">
              <w:rPr>
                <w:rFonts w:eastAsia="標楷體" w:hint="eastAsia"/>
              </w:rPr>
              <w:t>552</w:t>
            </w:r>
          </w:p>
        </w:tc>
        <w:tc>
          <w:tcPr>
            <w:tcW w:w="922" w:type="dxa"/>
            <w:tcBorders>
              <w:top w:val="nil"/>
              <w:bottom w:val="nil"/>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rPr>
              <w:t>-</w:t>
            </w:r>
            <w:r w:rsidRPr="00F56131">
              <w:rPr>
                <w:rFonts w:eastAsia="標楷體" w:hint="eastAsia"/>
              </w:rPr>
              <w:t>5.7</w:t>
            </w:r>
          </w:p>
        </w:tc>
        <w:tc>
          <w:tcPr>
            <w:tcW w:w="1037" w:type="dxa"/>
            <w:tcBorders>
              <w:top w:val="nil"/>
              <w:left w:val="single" w:sz="4" w:space="0" w:color="auto"/>
              <w:bottom w:val="nil"/>
              <w:right w:val="single" w:sz="4" w:space="0" w:color="auto"/>
            </w:tcBorders>
            <w:vAlign w:val="center"/>
          </w:tcPr>
          <w:p w:rsidR="002E2C5E" w:rsidRPr="00F56131" w:rsidRDefault="002E2C5E" w:rsidP="002E2C5E">
            <w:pPr>
              <w:ind w:leftChars="38" w:left="91" w:rightChars="25" w:right="60"/>
              <w:jc w:val="right"/>
              <w:rPr>
                <w:rFonts w:eastAsia="標楷體"/>
              </w:rPr>
            </w:pPr>
            <w:r w:rsidRPr="00F56131">
              <w:rPr>
                <w:rFonts w:eastAsia="標楷體" w:hint="eastAsia"/>
              </w:rPr>
              <w:t>608</w:t>
            </w:r>
            <w:r w:rsidRPr="00F56131">
              <w:rPr>
                <w:rFonts w:eastAsia="標楷體"/>
              </w:rPr>
              <w:t>,</w:t>
            </w:r>
            <w:r w:rsidRPr="00F56131">
              <w:rPr>
                <w:rFonts w:eastAsia="標楷體" w:hint="eastAsia"/>
              </w:rPr>
              <w:t>132</w:t>
            </w:r>
          </w:p>
        </w:tc>
        <w:tc>
          <w:tcPr>
            <w:tcW w:w="840" w:type="dxa"/>
            <w:tcBorders>
              <w:top w:val="nil"/>
              <w:left w:val="single" w:sz="4" w:space="0" w:color="auto"/>
              <w:bottom w:val="nil"/>
              <w:right w:val="nil"/>
            </w:tcBorders>
            <w:vAlign w:val="center"/>
          </w:tcPr>
          <w:p w:rsidR="002E2C5E" w:rsidRPr="00F56131" w:rsidRDefault="002E2C5E" w:rsidP="002E2C5E">
            <w:pPr>
              <w:ind w:right="-142"/>
              <w:jc w:val="center"/>
              <w:rPr>
                <w:rFonts w:eastAsia="標楷體"/>
              </w:rPr>
            </w:pPr>
            <w:r w:rsidRPr="00F56131">
              <w:rPr>
                <w:rFonts w:eastAsia="標楷體" w:hint="eastAsia"/>
              </w:rPr>
              <w:t>7.7</w:t>
            </w:r>
          </w:p>
        </w:tc>
      </w:tr>
      <w:tr w:rsidR="002E2C5E" w:rsidRPr="00F56131" w:rsidTr="002E2C5E">
        <w:trPr>
          <w:cantSplit/>
          <w:trHeight w:val="360"/>
          <w:jc w:val="center"/>
        </w:trPr>
        <w:tc>
          <w:tcPr>
            <w:tcW w:w="1612" w:type="dxa"/>
            <w:tcBorders>
              <w:top w:val="nil"/>
              <w:left w:val="nil"/>
              <w:bottom w:val="nil"/>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hint="eastAsia"/>
                <w:kern w:val="0"/>
                <w:sz w:val="22"/>
                <w:szCs w:val="20"/>
              </w:rPr>
              <w:t>2018</w:t>
            </w:r>
            <w:r w:rsidRPr="00F56131">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2E2C5E" w:rsidRPr="00F56131" w:rsidRDefault="002E2C5E" w:rsidP="002E2C5E">
            <w:pPr>
              <w:widowControl/>
              <w:ind w:right="-142" w:firstLineChars="150" w:firstLine="360"/>
              <w:rPr>
                <w:rFonts w:eastAsia="標楷體"/>
                <w:kern w:val="0"/>
              </w:rPr>
            </w:pPr>
            <w:r w:rsidRPr="00F56131">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hint="eastAsia"/>
                <w:kern w:val="0"/>
              </w:rPr>
              <w:t>5.9</w:t>
            </w:r>
          </w:p>
        </w:tc>
        <w:tc>
          <w:tcPr>
            <w:tcW w:w="1053" w:type="dxa"/>
            <w:tcBorders>
              <w:top w:val="nil"/>
              <w:bottom w:val="nil"/>
              <w:right w:val="single" w:sz="4" w:space="0" w:color="auto"/>
            </w:tcBorders>
            <w:vAlign w:val="center"/>
          </w:tcPr>
          <w:p w:rsidR="002E2C5E" w:rsidRPr="00F56131" w:rsidRDefault="002E2C5E" w:rsidP="002E2C5E">
            <w:pPr>
              <w:ind w:leftChars="38" w:left="91" w:rightChars="25" w:right="60"/>
              <w:jc w:val="center"/>
              <w:rPr>
                <w:rFonts w:eastAsia="標楷體"/>
              </w:rPr>
            </w:pPr>
            <w:r w:rsidRPr="00F56131">
              <w:rPr>
                <w:rFonts w:eastAsia="標楷體" w:hint="eastAsia"/>
              </w:rPr>
              <w:t>—</w:t>
            </w:r>
          </w:p>
        </w:tc>
        <w:tc>
          <w:tcPr>
            <w:tcW w:w="922" w:type="dxa"/>
            <w:tcBorders>
              <w:top w:val="nil"/>
              <w:bottom w:val="nil"/>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hint="eastAsia"/>
              </w:rPr>
              <w:t>—</w:t>
            </w:r>
          </w:p>
        </w:tc>
        <w:tc>
          <w:tcPr>
            <w:tcW w:w="1037" w:type="dxa"/>
            <w:tcBorders>
              <w:top w:val="nil"/>
              <w:left w:val="single" w:sz="4" w:space="0" w:color="auto"/>
              <w:bottom w:val="nil"/>
              <w:right w:val="single" w:sz="4" w:space="0" w:color="auto"/>
            </w:tcBorders>
            <w:vAlign w:val="center"/>
          </w:tcPr>
          <w:p w:rsidR="002E2C5E" w:rsidRPr="00F56131" w:rsidRDefault="002E2C5E" w:rsidP="002E2C5E">
            <w:pPr>
              <w:ind w:leftChars="38" w:left="91" w:rightChars="25" w:right="60"/>
              <w:jc w:val="center"/>
              <w:rPr>
                <w:rFonts w:eastAsia="標楷體"/>
              </w:rPr>
            </w:pPr>
            <w:r w:rsidRPr="00F56131">
              <w:rPr>
                <w:rFonts w:eastAsia="標楷體" w:hint="eastAsia"/>
              </w:rPr>
              <w:t>—</w:t>
            </w:r>
          </w:p>
        </w:tc>
        <w:tc>
          <w:tcPr>
            <w:tcW w:w="840" w:type="dxa"/>
            <w:tcBorders>
              <w:top w:val="nil"/>
              <w:left w:val="single" w:sz="4" w:space="0" w:color="auto"/>
              <w:bottom w:val="nil"/>
              <w:right w:val="nil"/>
            </w:tcBorders>
            <w:vAlign w:val="center"/>
          </w:tcPr>
          <w:p w:rsidR="002E2C5E" w:rsidRPr="00F56131" w:rsidRDefault="002E2C5E" w:rsidP="002E2C5E">
            <w:pPr>
              <w:ind w:right="-142"/>
              <w:jc w:val="center"/>
              <w:rPr>
                <w:rFonts w:eastAsia="標楷體"/>
              </w:rPr>
            </w:pPr>
            <w:r w:rsidRPr="00F56131">
              <w:rPr>
                <w:rFonts w:eastAsia="標楷體" w:hint="eastAsia"/>
              </w:rPr>
              <w:t>—</w:t>
            </w:r>
          </w:p>
        </w:tc>
      </w:tr>
      <w:tr w:rsidR="002E2C5E" w:rsidRPr="00F56131" w:rsidTr="002E2C5E">
        <w:trPr>
          <w:cantSplit/>
          <w:trHeight w:val="360"/>
          <w:jc w:val="center"/>
        </w:trPr>
        <w:tc>
          <w:tcPr>
            <w:tcW w:w="1612" w:type="dxa"/>
            <w:tcBorders>
              <w:top w:val="nil"/>
              <w:left w:val="nil"/>
              <w:bottom w:val="nil"/>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hint="eastAsia"/>
                <w:kern w:val="0"/>
                <w:sz w:val="22"/>
                <w:szCs w:val="20"/>
              </w:rPr>
              <w:t>2019</w:t>
            </w:r>
            <w:r w:rsidRPr="00F56131">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2E2C5E" w:rsidRPr="00F56131" w:rsidRDefault="002E2C5E" w:rsidP="002E2C5E">
            <w:pPr>
              <w:widowControl/>
              <w:ind w:right="-142" w:firstLineChars="150" w:firstLine="360"/>
              <w:rPr>
                <w:rFonts w:eastAsia="標楷體"/>
                <w:kern w:val="0"/>
              </w:rPr>
            </w:pPr>
            <w:r w:rsidRPr="00F56131">
              <w:rPr>
                <w:rFonts w:eastAsia="標楷體"/>
                <w:kern w:val="0"/>
              </w:rPr>
              <w:t>5</w:t>
            </w:r>
            <w:r w:rsidRPr="00F56131">
              <w:rPr>
                <w:rFonts w:eastAsia="標楷體" w:hint="eastAsia"/>
                <w:kern w:val="0"/>
              </w:rPr>
              <w:t>51,478</w:t>
            </w:r>
          </w:p>
        </w:tc>
        <w:tc>
          <w:tcPr>
            <w:tcW w:w="1103" w:type="dxa"/>
            <w:tcBorders>
              <w:top w:val="nil"/>
              <w:left w:val="single" w:sz="4" w:space="0" w:color="auto"/>
              <w:bottom w:val="nil"/>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hint="eastAsia"/>
                <w:kern w:val="0"/>
              </w:rPr>
              <w:t>-13.2</w:t>
            </w:r>
          </w:p>
        </w:tc>
        <w:tc>
          <w:tcPr>
            <w:tcW w:w="1053" w:type="dxa"/>
            <w:tcBorders>
              <w:top w:val="nil"/>
              <w:bottom w:val="nil"/>
              <w:right w:val="single" w:sz="4" w:space="0" w:color="auto"/>
            </w:tcBorders>
            <w:vAlign w:val="center"/>
          </w:tcPr>
          <w:p w:rsidR="002E2C5E" w:rsidRPr="00F56131" w:rsidRDefault="002E2C5E" w:rsidP="002E2C5E">
            <w:pPr>
              <w:ind w:leftChars="38" w:left="91" w:rightChars="25" w:right="60"/>
              <w:jc w:val="center"/>
              <w:rPr>
                <w:rFonts w:eastAsia="標楷體"/>
              </w:rPr>
            </w:pPr>
            <w:r w:rsidRPr="00F56131">
              <w:rPr>
                <w:rFonts w:eastAsia="標楷體" w:hint="eastAsia"/>
              </w:rPr>
              <w:t>—</w:t>
            </w:r>
          </w:p>
        </w:tc>
        <w:tc>
          <w:tcPr>
            <w:tcW w:w="922" w:type="dxa"/>
            <w:tcBorders>
              <w:top w:val="nil"/>
              <w:bottom w:val="nil"/>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hint="eastAsia"/>
              </w:rPr>
              <w:t>—</w:t>
            </w:r>
          </w:p>
        </w:tc>
        <w:tc>
          <w:tcPr>
            <w:tcW w:w="1037" w:type="dxa"/>
            <w:tcBorders>
              <w:top w:val="nil"/>
              <w:left w:val="single" w:sz="4" w:space="0" w:color="auto"/>
              <w:bottom w:val="nil"/>
              <w:right w:val="single" w:sz="4" w:space="0" w:color="auto"/>
            </w:tcBorders>
            <w:vAlign w:val="center"/>
          </w:tcPr>
          <w:p w:rsidR="002E2C5E" w:rsidRPr="00F56131" w:rsidRDefault="002E2C5E" w:rsidP="002E2C5E">
            <w:pPr>
              <w:ind w:leftChars="38" w:left="91" w:rightChars="25" w:right="60"/>
              <w:jc w:val="center"/>
              <w:rPr>
                <w:rFonts w:eastAsia="標楷體"/>
              </w:rPr>
            </w:pPr>
            <w:r w:rsidRPr="00F56131">
              <w:rPr>
                <w:rFonts w:eastAsia="標楷體" w:hint="eastAsia"/>
              </w:rPr>
              <w:t>—</w:t>
            </w:r>
          </w:p>
        </w:tc>
        <w:tc>
          <w:tcPr>
            <w:tcW w:w="840" w:type="dxa"/>
            <w:tcBorders>
              <w:top w:val="nil"/>
              <w:left w:val="single" w:sz="4" w:space="0" w:color="auto"/>
              <w:bottom w:val="nil"/>
              <w:right w:val="nil"/>
            </w:tcBorders>
            <w:vAlign w:val="center"/>
          </w:tcPr>
          <w:p w:rsidR="002E2C5E" w:rsidRPr="00F56131" w:rsidRDefault="002E2C5E" w:rsidP="002E2C5E">
            <w:pPr>
              <w:ind w:right="-142"/>
              <w:jc w:val="center"/>
              <w:rPr>
                <w:rFonts w:eastAsia="標楷體"/>
              </w:rPr>
            </w:pPr>
            <w:r w:rsidRPr="00F56131">
              <w:rPr>
                <w:rFonts w:eastAsia="標楷體" w:hint="eastAsia"/>
              </w:rPr>
              <w:t>—</w:t>
            </w:r>
          </w:p>
        </w:tc>
      </w:tr>
      <w:tr w:rsidR="002E2C5E" w:rsidRPr="00F56131" w:rsidTr="002E2C5E">
        <w:trPr>
          <w:cantSplit/>
          <w:trHeight w:val="360"/>
          <w:jc w:val="center"/>
        </w:trPr>
        <w:tc>
          <w:tcPr>
            <w:tcW w:w="1612" w:type="dxa"/>
            <w:tcBorders>
              <w:top w:val="nil"/>
              <w:left w:val="nil"/>
              <w:bottom w:val="single" w:sz="4" w:space="0" w:color="auto"/>
              <w:right w:val="single" w:sz="4" w:space="0" w:color="auto"/>
            </w:tcBorders>
            <w:vAlign w:val="center"/>
          </w:tcPr>
          <w:p w:rsidR="002E2C5E" w:rsidRPr="00F56131" w:rsidRDefault="002E2C5E" w:rsidP="002E2C5E">
            <w:pPr>
              <w:snapToGrid w:val="0"/>
              <w:ind w:right="-142"/>
              <w:jc w:val="center"/>
              <w:rPr>
                <w:rFonts w:eastAsia="標楷體"/>
                <w:kern w:val="0"/>
                <w:sz w:val="22"/>
                <w:szCs w:val="20"/>
              </w:rPr>
            </w:pPr>
            <w:r w:rsidRPr="00F56131">
              <w:rPr>
                <w:rFonts w:eastAsia="標楷體" w:hint="eastAsia"/>
                <w:kern w:val="0"/>
                <w:sz w:val="22"/>
                <w:szCs w:val="20"/>
              </w:rPr>
              <w:t>2020</w:t>
            </w:r>
            <w:r w:rsidRPr="00F56131">
              <w:rPr>
                <w:rFonts w:eastAsia="標楷體" w:hint="eastAsia"/>
                <w:kern w:val="0"/>
                <w:sz w:val="22"/>
                <w:szCs w:val="20"/>
              </w:rPr>
              <w:t>年</w:t>
            </w:r>
            <w:r w:rsidRPr="00F56131">
              <w:rPr>
                <w:rFonts w:eastAsia="標楷體" w:hint="eastAsia"/>
                <w:kern w:val="0"/>
                <w:sz w:val="22"/>
                <w:szCs w:val="20"/>
              </w:rPr>
              <w:t>1~3</w:t>
            </w:r>
            <w:r w:rsidRPr="00F56131">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kern w:val="0"/>
              </w:rPr>
              <w:t>84,145</w:t>
            </w:r>
          </w:p>
        </w:tc>
        <w:tc>
          <w:tcPr>
            <w:tcW w:w="1103" w:type="dxa"/>
            <w:tcBorders>
              <w:top w:val="nil"/>
              <w:left w:val="single" w:sz="4" w:space="0" w:color="auto"/>
              <w:bottom w:val="single" w:sz="4" w:space="0" w:color="auto"/>
              <w:right w:val="double" w:sz="4" w:space="0" w:color="auto"/>
            </w:tcBorders>
            <w:vAlign w:val="center"/>
          </w:tcPr>
          <w:p w:rsidR="002E2C5E" w:rsidRPr="00F56131" w:rsidRDefault="002E2C5E" w:rsidP="002E2C5E">
            <w:pPr>
              <w:widowControl/>
              <w:ind w:right="-142"/>
              <w:jc w:val="center"/>
              <w:rPr>
                <w:rFonts w:eastAsia="標楷體"/>
                <w:kern w:val="0"/>
              </w:rPr>
            </w:pPr>
            <w:r w:rsidRPr="00F56131">
              <w:rPr>
                <w:rFonts w:eastAsia="標楷體" w:hint="eastAsia"/>
                <w:kern w:val="0"/>
              </w:rPr>
              <w:t>-16.1</w:t>
            </w:r>
          </w:p>
        </w:tc>
        <w:tc>
          <w:tcPr>
            <w:tcW w:w="1053" w:type="dxa"/>
            <w:tcBorders>
              <w:top w:val="nil"/>
              <w:bottom w:val="single" w:sz="4" w:space="0" w:color="auto"/>
              <w:right w:val="single" w:sz="4" w:space="0" w:color="auto"/>
            </w:tcBorders>
            <w:vAlign w:val="center"/>
          </w:tcPr>
          <w:p w:rsidR="002E2C5E" w:rsidRPr="00F56131" w:rsidRDefault="002E2C5E" w:rsidP="002E2C5E">
            <w:pPr>
              <w:ind w:leftChars="38" w:left="91" w:rightChars="25" w:right="60"/>
              <w:jc w:val="center"/>
              <w:rPr>
                <w:rFonts w:eastAsia="標楷體"/>
              </w:rPr>
            </w:pPr>
            <w:r w:rsidRPr="00F56131">
              <w:rPr>
                <w:rFonts w:eastAsia="標楷體" w:hint="eastAsia"/>
              </w:rPr>
              <w:t>—</w:t>
            </w:r>
          </w:p>
        </w:tc>
        <w:tc>
          <w:tcPr>
            <w:tcW w:w="922" w:type="dxa"/>
            <w:tcBorders>
              <w:top w:val="nil"/>
              <w:bottom w:val="single" w:sz="4" w:space="0" w:color="auto"/>
              <w:right w:val="single" w:sz="4" w:space="0" w:color="auto"/>
            </w:tcBorders>
            <w:vAlign w:val="center"/>
          </w:tcPr>
          <w:p w:rsidR="002E2C5E" w:rsidRPr="00F56131" w:rsidRDefault="002E2C5E" w:rsidP="002E2C5E">
            <w:pPr>
              <w:ind w:right="-142"/>
              <w:jc w:val="center"/>
              <w:rPr>
                <w:rFonts w:eastAsia="標楷體"/>
              </w:rPr>
            </w:pPr>
            <w:r w:rsidRPr="00F56131">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2E2C5E" w:rsidRPr="00F56131" w:rsidRDefault="002E2C5E" w:rsidP="002E2C5E">
            <w:pPr>
              <w:ind w:leftChars="38" w:left="91" w:rightChars="25" w:right="60"/>
              <w:jc w:val="center"/>
              <w:rPr>
                <w:rFonts w:eastAsia="標楷體"/>
              </w:rPr>
            </w:pPr>
            <w:r w:rsidRPr="00F56131">
              <w:rPr>
                <w:rFonts w:eastAsia="標楷體" w:hint="eastAsia"/>
              </w:rPr>
              <w:t>—</w:t>
            </w:r>
          </w:p>
        </w:tc>
        <w:tc>
          <w:tcPr>
            <w:tcW w:w="840" w:type="dxa"/>
            <w:tcBorders>
              <w:top w:val="nil"/>
              <w:left w:val="single" w:sz="4" w:space="0" w:color="auto"/>
              <w:bottom w:val="single" w:sz="4" w:space="0" w:color="auto"/>
              <w:right w:val="nil"/>
            </w:tcBorders>
            <w:vAlign w:val="center"/>
          </w:tcPr>
          <w:p w:rsidR="002E2C5E" w:rsidRPr="00F56131" w:rsidRDefault="002E2C5E" w:rsidP="002E2C5E">
            <w:pPr>
              <w:ind w:right="-142"/>
              <w:jc w:val="center"/>
              <w:rPr>
                <w:rFonts w:eastAsia="標楷體"/>
              </w:rPr>
            </w:pPr>
            <w:r w:rsidRPr="00F56131">
              <w:rPr>
                <w:rFonts w:eastAsia="標楷體" w:hint="eastAsia"/>
              </w:rPr>
              <w:t>—</w:t>
            </w:r>
          </w:p>
        </w:tc>
      </w:tr>
    </w:tbl>
    <w:p w:rsidR="00A03257" w:rsidRPr="00A03257" w:rsidRDefault="00A03257" w:rsidP="00A03257">
      <w:pPr>
        <w:snapToGrid w:val="0"/>
        <w:spacing w:line="200" w:lineRule="atLeast"/>
        <w:ind w:leftChars="100" w:left="699" w:right="-1196" w:hanging="459"/>
        <w:jc w:val="both"/>
        <w:rPr>
          <w:rFonts w:eastAsia="標楷體"/>
          <w:color w:val="000000" w:themeColor="text1"/>
          <w:kern w:val="0"/>
          <w:sz w:val="22"/>
          <w:szCs w:val="20"/>
        </w:rPr>
      </w:pPr>
      <w:r w:rsidRPr="00A03257">
        <w:rPr>
          <w:rFonts w:eastAsia="標楷體"/>
          <w:color w:val="000000" w:themeColor="text1"/>
          <w:sz w:val="22"/>
        </w:rPr>
        <w:t>註：中國大陸國家統計局自</w:t>
      </w:r>
      <w:r w:rsidRPr="00A03257">
        <w:rPr>
          <w:rFonts w:eastAsia="標楷體"/>
          <w:color w:val="000000" w:themeColor="text1"/>
          <w:sz w:val="22"/>
        </w:rPr>
        <w:t>2011</w:t>
      </w:r>
      <w:r w:rsidRPr="00A03257">
        <w:rPr>
          <w:rFonts w:eastAsia="標楷體"/>
          <w:color w:val="000000" w:themeColor="text1"/>
          <w:sz w:val="22"/>
        </w:rPr>
        <w:t>年</w:t>
      </w:r>
      <w:r w:rsidRPr="00A03257">
        <w:rPr>
          <w:rFonts w:eastAsia="標楷體"/>
          <w:color w:val="000000" w:themeColor="text1"/>
          <w:sz w:val="22"/>
        </w:rPr>
        <w:t>4</w:t>
      </w:r>
      <w:r w:rsidRPr="00A03257">
        <w:rPr>
          <w:rFonts w:eastAsia="標楷體"/>
          <w:color w:val="000000" w:themeColor="text1"/>
          <w:sz w:val="22"/>
        </w:rPr>
        <w:t>月起，公布之固定資產投資數據不含農戶。</w:t>
      </w:r>
    </w:p>
    <w:p w:rsidR="002C423D" w:rsidRDefault="00A03257" w:rsidP="00A03257">
      <w:pPr>
        <w:snapToGrid w:val="0"/>
        <w:spacing w:line="200" w:lineRule="atLeast"/>
        <w:ind w:leftChars="100" w:left="699" w:right="-1196" w:hanging="459"/>
        <w:jc w:val="both"/>
        <w:rPr>
          <w:rFonts w:eastAsia="標楷體"/>
          <w:b/>
          <w:bCs/>
          <w:sz w:val="32"/>
          <w:szCs w:val="32"/>
        </w:rPr>
      </w:pPr>
      <w:r w:rsidRPr="00A03257">
        <w:rPr>
          <w:rFonts w:eastAsia="標楷體"/>
          <w:color w:val="000000" w:themeColor="text1"/>
          <w:sz w:val="22"/>
        </w:rPr>
        <w:t>資料來源：中國大陸統計年鑑</w:t>
      </w:r>
      <w:r w:rsidRPr="00A03257">
        <w:rPr>
          <w:rFonts w:eastAsia="標楷體" w:hint="eastAsia"/>
          <w:color w:val="000000" w:themeColor="text1"/>
          <w:sz w:val="22"/>
        </w:rPr>
        <w:t>、</w:t>
      </w:r>
      <w:r w:rsidRPr="00A03257">
        <w:rPr>
          <w:rFonts w:eastAsia="標楷體"/>
          <w:color w:val="000000" w:themeColor="text1"/>
          <w:sz w:val="22"/>
        </w:rPr>
        <w:t>中國大陸國家統計局。</w:t>
      </w:r>
      <w:r w:rsidR="002C423D" w:rsidRPr="00C02382">
        <w:rPr>
          <w:rFonts w:eastAsia="標楷體"/>
          <w:b/>
          <w:bCs/>
          <w:sz w:val="32"/>
          <w:szCs w:val="32"/>
        </w:rPr>
        <w:br w:type="page"/>
      </w:r>
      <w:bookmarkStart w:id="157" w:name="_Toc476138387"/>
    </w:p>
    <w:p w:rsidR="002C423D" w:rsidRPr="009B706F" w:rsidRDefault="002C423D" w:rsidP="002C423D">
      <w:pPr>
        <w:keepNext/>
        <w:snapToGrid w:val="0"/>
        <w:spacing w:beforeLines="50" w:before="180" w:line="300" w:lineRule="auto"/>
        <w:ind w:rightChars="-25" w:right="-60"/>
        <w:outlineLvl w:val="2"/>
        <w:rPr>
          <w:rFonts w:eastAsia="標楷體"/>
          <w:sz w:val="32"/>
          <w:szCs w:val="32"/>
        </w:rPr>
      </w:pPr>
      <w:bookmarkStart w:id="158" w:name="_Toc36455813"/>
      <w:r w:rsidRPr="00C02382">
        <w:rPr>
          <w:rFonts w:eastAsia="標楷體"/>
          <w:b/>
          <w:bCs/>
          <w:sz w:val="32"/>
          <w:szCs w:val="32"/>
        </w:rPr>
        <w:lastRenderedPageBreak/>
        <w:t>（二）吸引外資</w:t>
      </w:r>
      <w:bookmarkEnd w:id="157"/>
      <w:bookmarkEnd w:id="158"/>
      <w:r w:rsidR="00FF3703" w:rsidRPr="00FF3703">
        <w:rPr>
          <w:rFonts w:eastAsia="標楷體" w:hint="eastAsia"/>
          <w:bCs/>
          <w:szCs w:val="32"/>
        </w:rPr>
        <w:t>(</w:t>
      </w:r>
      <w:r w:rsidR="00FF3703">
        <w:rPr>
          <w:rFonts w:eastAsia="標楷體" w:hint="eastAsia"/>
          <w:bCs/>
          <w:szCs w:val="32"/>
        </w:rPr>
        <w:t>未發布更新資料</w:t>
      </w:r>
      <w:r w:rsidR="00FF3703" w:rsidRPr="00FF3703">
        <w:rPr>
          <w:rFonts w:eastAsia="標楷體" w:hint="eastAsia"/>
          <w:bCs/>
          <w:szCs w:val="32"/>
        </w:rPr>
        <w:t>)</w:t>
      </w:r>
    </w:p>
    <w:p w:rsidR="00A03257" w:rsidRPr="00A03257" w:rsidRDefault="002E2C5E" w:rsidP="00A03257">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F56131">
        <w:rPr>
          <w:rFonts w:eastAsia="標楷體"/>
          <w:kern w:val="0"/>
          <w:sz w:val="28"/>
          <w:szCs w:val="20"/>
        </w:rPr>
        <w:t>－</w:t>
      </w:r>
      <w:r w:rsidRPr="00F56131">
        <w:rPr>
          <w:rFonts w:eastAsia="標楷體" w:hint="eastAsia"/>
          <w:kern w:val="0"/>
          <w:sz w:val="28"/>
          <w:szCs w:val="20"/>
        </w:rPr>
        <w:t>2020</w:t>
      </w:r>
      <w:r w:rsidRPr="00F56131">
        <w:rPr>
          <w:rFonts w:eastAsia="標楷體"/>
          <w:kern w:val="0"/>
          <w:sz w:val="28"/>
          <w:szCs w:val="20"/>
        </w:rPr>
        <w:t>年</w:t>
      </w:r>
      <w:r w:rsidRPr="00F56131">
        <w:rPr>
          <w:rFonts w:eastAsia="標楷體" w:hint="eastAsia"/>
          <w:kern w:val="0"/>
          <w:sz w:val="28"/>
          <w:szCs w:val="20"/>
        </w:rPr>
        <w:t>1</w:t>
      </w:r>
      <w:r w:rsidRPr="00F56131">
        <w:rPr>
          <w:rFonts w:eastAsia="標楷體"/>
          <w:kern w:val="0"/>
          <w:sz w:val="28"/>
          <w:szCs w:val="20"/>
        </w:rPr>
        <w:t>月中國大陸非金融領域新批設立外商投資企業</w:t>
      </w:r>
      <w:r w:rsidRPr="00F56131">
        <w:rPr>
          <w:rFonts w:eastAsia="標楷體"/>
          <w:kern w:val="0"/>
          <w:sz w:val="28"/>
          <w:szCs w:val="20"/>
        </w:rPr>
        <w:t>3</w:t>
      </w:r>
      <w:r w:rsidRPr="00F56131">
        <w:rPr>
          <w:rFonts w:eastAsia="標楷體" w:hint="eastAsia"/>
          <w:kern w:val="0"/>
          <w:sz w:val="28"/>
          <w:szCs w:val="20"/>
        </w:rPr>
        <w:t>,</w:t>
      </w:r>
      <w:r w:rsidRPr="00F56131">
        <w:rPr>
          <w:rFonts w:eastAsia="標楷體"/>
          <w:kern w:val="0"/>
          <w:sz w:val="28"/>
          <w:szCs w:val="20"/>
        </w:rPr>
        <w:t>485</w:t>
      </w:r>
      <w:r w:rsidRPr="00F56131">
        <w:rPr>
          <w:rFonts w:eastAsia="標楷體"/>
          <w:kern w:val="0"/>
          <w:sz w:val="28"/>
          <w:szCs w:val="20"/>
        </w:rPr>
        <w:t>家，較上年同</w:t>
      </w:r>
      <w:r w:rsidRPr="00F56131">
        <w:rPr>
          <w:rFonts w:eastAsia="標楷體" w:hint="eastAsia"/>
          <w:kern w:val="0"/>
          <w:sz w:val="28"/>
          <w:szCs w:val="20"/>
        </w:rPr>
        <w:t>月減少</w:t>
      </w:r>
      <w:r w:rsidRPr="00F56131">
        <w:rPr>
          <w:rFonts w:eastAsia="標楷體" w:hint="eastAsia"/>
          <w:kern w:val="0"/>
          <w:sz w:val="28"/>
          <w:szCs w:val="20"/>
        </w:rPr>
        <w:t>25.0%</w:t>
      </w:r>
      <w:r w:rsidRPr="00F56131">
        <w:rPr>
          <w:rFonts w:eastAsia="標楷體"/>
          <w:kern w:val="0"/>
          <w:sz w:val="28"/>
          <w:szCs w:val="20"/>
        </w:rPr>
        <w:t>；實際利用外資金額為</w:t>
      </w:r>
      <w:r w:rsidRPr="00F56131">
        <w:rPr>
          <w:rFonts w:eastAsia="標楷體" w:hint="eastAsia"/>
          <w:kern w:val="0"/>
          <w:sz w:val="28"/>
          <w:szCs w:val="20"/>
        </w:rPr>
        <w:t>126.8</w:t>
      </w:r>
      <w:r w:rsidRPr="00F56131">
        <w:rPr>
          <w:rFonts w:eastAsia="標楷體"/>
          <w:kern w:val="0"/>
          <w:sz w:val="28"/>
          <w:szCs w:val="20"/>
        </w:rPr>
        <w:t>億美元，較上年同</w:t>
      </w:r>
      <w:r w:rsidRPr="00F56131">
        <w:rPr>
          <w:rFonts w:eastAsia="標楷體" w:hint="eastAsia"/>
          <w:kern w:val="0"/>
          <w:sz w:val="28"/>
          <w:szCs w:val="20"/>
        </w:rPr>
        <w:t>月增加</w:t>
      </w:r>
      <w:r w:rsidRPr="00F56131">
        <w:rPr>
          <w:rFonts w:eastAsia="標楷體" w:hint="eastAsia"/>
          <w:kern w:val="0"/>
          <w:sz w:val="28"/>
          <w:szCs w:val="20"/>
        </w:rPr>
        <w:t>2.2</w:t>
      </w:r>
      <w:r w:rsidRPr="00F56131">
        <w:rPr>
          <w:rFonts w:eastAsia="標楷體"/>
          <w:kern w:val="0"/>
          <w:sz w:val="28"/>
          <w:szCs w:val="20"/>
        </w:rPr>
        <w:t>%</w:t>
      </w:r>
      <w:r w:rsidRPr="00F56131">
        <w:rPr>
          <w:rFonts w:eastAsia="標楷體"/>
          <w:kern w:val="0"/>
          <w:sz w:val="28"/>
          <w:szCs w:val="20"/>
        </w:rPr>
        <w:t>。</w:t>
      </w:r>
    </w:p>
    <w:p w:rsidR="00A03257" w:rsidRPr="00A03257" w:rsidRDefault="006563AE" w:rsidP="00A03257">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F56131">
        <w:rPr>
          <w:rFonts w:eastAsia="標楷體"/>
          <w:kern w:val="0"/>
          <w:sz w:val="28"/>
          <w:szCs w:val="20"/>
        </w:rPr>
        <w:t>－</w:t>
      </w:r>
      <w:r w:rsidRPr="00F56131">
        <w:rPr>
          <w:rFonts w:eastAsia="標楷體" w:hint="eastAsia"/>
          <w:kern w:val="0"/>
          <w:sz w:val="28"/>
          <w:szCs w:val="20"/>
        </w:rPr>
        <w:t>2019</w:t>
      </w:r>
      <w:r w:rsidRPr="00F56131">
        <w:rPr>
          <w:rFonts w:eastAsia="標楷體"/>
          <w:kern w:val="0"/>
          <w:sz w:val="28"/>
          <w:szCs w:val="20"/>
        </w:rPr>
        <w:t>年</w:t>
      </w:r>
      <w:r w:rsidRPr="00F56131">
        <w:rPr>
          <w:rFonts w:eastAsia="標楷體" w:hint="eastAsia"/>
          <w:kern w:val="0"/>
          <w:sz w:val="28"/>
          <w:szCs w:val="20"/>
        </w:rPr>
        <w:t>12</w:t>
      </w:r>
      <w:r w:rsidRPr="00F56131">
        <w:rPr>
          <w:rFonts w:eastAsia="標楷體"/>
          <w:kern w:val="0"/>
          <w:sz w:val="28"/>
          <w:szCs w:val="20"/>
        </w:rPr>
        <w:t>月外資企業進出口總額</w:t>
      </w:r>
      <w:r w:rsidRPr="00F56131">
        <w:rPr>
          <w:rFonts w:eastAsia="標楷體"/>
          <w:kern w:val="0"/>
          <w:sz w:val="28"/>
          <w:szCs w:val="20"/>
        </w:rPr>
        <w:t>1,</w:t>
      </w:r>
      <w:r w:rsidRPr="00F56131">
        <w:rPr>
          <w:rFonts w:eastAsia="標楷體" w:hint="eastAsia"/>
          <w:kern w:val="0"/>
          <w:sz w:val="28"/>
          <w:szCs w:val="20"/>
        </w:rPr>
        <w:t>591.3</w:t>
      </w:r>
      <w:r w:rsidRPr="00F56131">
        <w:rPr>
          <w:rFonts w:eastAsia="標楷體"/>
          <w:kern w:val="0"/>
          <w:sz w:val="28"/>
          <w:szCs w:val="20"/>
        </w:rPr>
        <w:t>億美元，較上年同</w:t>
      </w:r>
      <w:r w:rsidRPr="00F56131">
        <w:rPr>
          <w:rFonts w:eastAsia="標楷體" w:hint="eastAsia"/>
          <w:kern w:val="0"/>
          <w:sz w:val="28"/>
          <w:szCs w:val="20"/>
        </w:rPr>
        <w:t>月增加</w:t>
      </w:r>
      <w:r w:rsidRPr="00F56131">
        <w:rPr>
          <w:rFonts w:eastAsia="標楷體" w:hint="eastAsia"/>
          <w:kern w:val="0"/>
          <w:sz w:val="28"/>
          <w:szCs w:val="20"/>
        </w:rPr>
        <w:t>1.0%</w:t>
      </w:r>
      <w:r w:rsidRPr="00F56131">
        <w:rPr>
          <w:rFonts w:eastAsia="標楷體"/>
          <w:kern w:val="0"/>
          <w:sz w:val="28"/>
          <w:szCs w:val="20"/>
        </w:rPr>
        <w:t>。其中，出口額</w:t>
      </w:r>
      <w:r w:rsidRPr="00F56131">
        <w:rPr>
          <w:rFonts w:eastAsia="標楷體" w:hint="eastAsia"/>
          <w:kern w:val="0"/>
          <w:sz w:val="28"/>
          <w:szCs w:val="20"/>
        </w:rPr>
        <w:t>833</w:t>
      </w:r>
      <w:r w:rsidRPr="00F56131">
        <w:rPr>
          <w:rFonts w:eastAsia="標楷體"/>
          <w:kern w:val="0"/>
          <w:sz w:val="28"/>
          <w:szCs w:val="20"/>
        </w:rPr>
        <w:t>億美元，</w:t>
      </w:r>
      <w:r w:rsidRPr="00F56131">
        <w:rPr>
          <w:rFonts w:eastAsia="標楷體" w:hint="eastAsia"/>
          <w:kern w:val="0"/>
          <w:sz w:val="28"/>
          <w:szCs w:val="20"/>
        </w:rPr>
        <w:t>減少</w:t>
      </w:r>
      <w:r w:rsidRPr="00F56131">
        <w:rPr>
          <w:rFonts w:eastAsia="標楷體" w:hint="eastAsia"/>
          <w:kern w:val="0"/>
          <w:sz w:val="28"/>
          <w:szCs w:val="20"/>
        </w:rPr>
        <w:t>6.5</w:t>
      </w:r>
      <w:r w:rsidRPr="00F56131">
        <w:rPr>
          <w:rFonts w:eastAsia="標楷體"/>
          <w:kern w:val="0"/>
          <w:sz w:val="28"/>
          <w:szCs w:val="20"/>
        </w:rPr>
        <w:t>%</w:t>
      </w:r>
      <w:r w:rsidRPr="00F56131">
        <w:rPr>
          <w:rFonts w:eastAsia="標楷體"/>
          <w:kern w:val="0"/>
          <w:sz w:val="28"/>
          <w:szCs w:val="20"/>
        </w:rPr>
        <w:t>，占整體出口比重為</w:t>
      </w:r>
      <w:r w:rsidRPr="00F56131">
        <w:rPr>
          <w:rFonts w:eastAsia="標楷體" w:hint="eastAsia"/>
          <w:kern w:val="0"/>
          <w:sz w:val="28"/>
          <w:szCs w:val="20"/>
        </w:rPr>
        <w:t>35.1</w:t>
      </w:r>
      <w:r w:rsidRPr="00F56131">
        <w:rPr>
          <w:rFonts w:eastAsia="標楷體"/>
          <w:kern w:val="0"/>
          <w:sz w:val="28"/>
          <w:szCs w:val="20"/>
        </w:rPr>
        <w:t>%</w:t>
      </w:r>
      <w:r w:rsidRPr="00F56131">
        <w:rPr>
          <w:rFonts w:eastAsia="標楷體"/>
          <w:kern w:val="0"/>
          <w:sz w:val="28"/>
          <w:szCs w:val="20"/>
        </w:rPr>
        <w:t>；進口額</w:t>
      </w:r>
      <w:r w:rsidRPr="00F56131">
        <w:rPr>
          <w:rFonts w:eastAsia="標楷體" w:hint="eastAsia"/>
          <w:kern w:val="0"/>
          <w:sz w:val="28"/>
          <w:szCs w:val="20"/>
        </w:rPr>
        <w:t>757</w:t>
      </w:r>
      <w:r w:rsidRPr="00F56131">
        <w:rPr>
          <w:rFonts w:eastAsia="標楷體"/>
          <w:kern w:val="0"/>
          <w:sz w:val="28"/>
          <w:szCs w:val="20"/>
        </w:rPr>
        <w:t>億美元，</w:t>
      </w:r>
      <w:r w:rsidRPr="00F56131">
        <w:rPr>
          <w:rFonts w:eastAsia="標楷體" w:hint="eastAsia"/>
          <w:kern w:val="0"/>
          <w:sz w:val="28"/>
          <w:szCs w:val="20"/>
        </w:rPr>
        <w:t>增加</w:t>
      </w:r>
      <w:r w:rsidRPr="00F56131">
        <w:rPr>
          <w:rFonts w:eastAsia="標楷體" w:hint="eastAsia"/>
          <w:kern w:val="0"/>
          <w:sz w:val="28"/>
          <w:szCs w:val="20"/>
        </w:rPr>
        <w:t>10.7</w:t>
      </w:r>
      <w:r w:rsidRPr="00F56131">
        <w:rPr>
          <w:rFonts w:eastAsia="標楷體"/>
          <w:kern w:val="0"/>
          <w:sz w:val="28"/>
          <w:szCs w:val="20"/>
        </w:rPr>
        <w:t>%</w:t>
      </w:r>
      <w:r w:rsidRPr="00F56131">
        <w:rPr>
          <w:rFonts w:eastAsia="標楷體"/>
          <w:kern w:val="0"/>
          <w:sz w:val="28"/>
          <w:szCs w:val="20"/>
        </w:rPr>
        <w:t>，比重為</w:t>
      </w:r>
      <w:r w:rsidRPr="00F56131">
        <w:rPr>
          <w:rFonts w:eastAsia="標楷體" w:hint="eastAsia"/>
          <w:kern w:val="0"/>
          <w:sz w:val="28"/>
          <w:szCs w:val="20"/>
        </w:rPr>
        <w:t>39.7</w:t>
      </w:r>
      <w:r w:rsidRPr="00F56131">
        <w:rPr>
          <w:rFonts w:eastAsia="標楷體"/>
          <w:kern w:val="0"/>
          <w:sz w:val="28"/>
          <w:szCs w:val="20"/>
        </w:rPr>
        <w:t>%</w:t>
      </w:r>
      <w:r w:rsidRPr="00F56131">
        <w:rPr>
          <w:rFonts w:eastAsia="標楷體"/>
          <w:kern w:val="0"/>
          <w:sz w:val="28"/>
          <w:szCs w:val="20"/>
        </w:rPr>
        <w:t>。</w:t>
      </w:r>
    </w:p>
    <w:p w:rsidR="00A03257" w:rsidRPr="00A03257" w:rsidRDefault="00A03257" w:rsidP="00A03257">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A03257">
        <w:rPr>
          <w:rFonts w:eastAsia="標楷體"/>
          <w:noProof/>
          <w:color w:val="000000" w:themeColor="text1"/>
          <w:kern w:val="0"/>
          <w:szCs w:val="20"/>
        </w:rPr>
        <w:drawing>
          <wp:inline distT="0" distB="0" distL="0" distR="0" wp14:anchorId="3BA4C7C3" wp14:editId="3B906AA4">
            <wp:extent cx="5648325" cy="1600200"/>
            <wp:effectExtent l="0" t="0" r="0" b="0"/>
            <wp:docPr id="488"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3257" w:rsidRPr="00A03257" w:rsidRDefault="00A03257" w:rsidP="00A03257">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r w:rsidRPr="00A03257">
        <w:rPr>
          <w:rFonts w:eastAsia="標楷體"/>
          <w:color w:val="000000" w:themeColor="text1"/>
          <w:kern w:val="0"/>
          <w:sz w:val="22"/>
          <w:szCs w:val="20"/>
        </w:rPr>
        <w:t>註：上述國家對中國大陸投資金額包括透過維京群島、開曼群島、薩摩亞、模里西斯及巴貝多等地對中國大陸投資之金額。</w:t>
      </w:r>
    </w:p>
    <w:p w:rsidR="00A03257" w:rsidRPr="00A03257" w:rsidRDefault="00A03257" w:rsidP="00A03257">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A03257">
        <w:rPr>
          <w:rFonts w:eastAsia="標楷體"/>
          <w:b/>
          <w:bCs/>
          <w:color w:val="000000" w:themeColor="text1"/>
          <w:kern w:val="0"/>
          <w:sz w:val="28"/>
          <w:szCs w:val="20"/>
        </w:rPr>
        <w:t>表</w:t>
      </w:r>
      <w:r w:rsidRPr="00A03257">
        <w:rPr>
          <w:rFonts w:eastAsia="標楷體"/>
          <w:b/>
          <w:bCs/>
          <w:color w:val="000000" w:themeColor="text1"/>
          <w:kern w:val="0"/>
          <w:sz w:val="28"/>
          <w:szCs w:val="20"/>
        </w:rPr>
        <w:t xml:space="preserve">3-2  </w:t>
      </w:r>
      <w:r w:rsidRPr="00A03257">
        <w:rPr>
          <w:rFonts w:eastAsia="標楷體"/>
          <w:b/>
          <w:bCs/>
          <w:color w:val="000000" w:themeColor="text1"/>
          <w:kern w:val="0"/>
          <w:sz w:val="28"/>
          <w:szCs w:val="20"/>
        </w:rPr>
        <w:t>中國大陸外資統計表</w:t>
      </w:r>
      <w:r w:rsidRPr="00A03257">
        <w:rPr>
          <w:rFonts w:eastAsia="標楷體"/>
          <w:b/>
          <w:bCs/>
          <w:color w:val="000000" w:themeColor="text1"/>
          <w:kern w:val="0"/>
          <w:sz w:val="28"/>
          <w:szCs w:val="20"/>
        </w:rPr>
        <w:t xml:space="preserve">         </w:t>
      </w:r>
      <w:r w:rsidRPr="00A03257">
        <w:rPr>
          <w:rFonts w:eastAsia="標楷體"/>
          <w:color w:val="000000" w:themeColor="text1"/>
          <w:kern w:val="0"/>
          <w:szCs w:val="20"/>
        </w:rPr>
        <w:t xml:space="preserve"> </w:t>
      </w:r>
      <w:r w:rsidRPr="00A03257">
        <w:rPr>
          <w:rFonts w:eastAsia="標楷體"/>
          <w:color w:val="000000" w:themeColor="text1"/>
          <w:kern w:val="0"/>
          <w:szCs w:val="20"/>
        </w:rPr>
        <w:t>單位：億美元；</w:t>
      </w:r>
      <w:r w:rsidRPr="00A03257">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563AE" w:rsidRPr="00F56131" w:rsidTr="008101FE">
        <w:trPr>
          <w:cantSplit/>
          <w:trHeight w:val="234"/>
        </w:trPr>
        <w:tc>
          <w:tcPr>
            <w:tcW w:w="1676" w:type="dxa"/>
            <w:vMerge w:val="restart"/>
            <w:tcBorders>
              <w:left w:val="nil"/>
            </w:tcBorders>
          </w:tcPr>
          <w:p w:rsidR="006563AE" w:rsidRPr="00F56131" w:rsidRDefault="006563AE" w:rsidP="006563AE">
            <w:pPr>
              <w:snapToGrid w:val="0"/>
              <w:spacing w:beforeLines="50" w:before="180" w:line="240" w:lineRule="atLeast"/>
              <w:ind w:left="-28"/>
              <w:jc w:val="center"/>
              <w:rPr>
                <w:rFonts w:eastAsia="標楷體"/>
                <w:sz w:val="22"/>
              </w:rPr>
            </w:pPr>
            <w:r w:rsidRPr="00F56131">
              <w:rPr>
                <w:rFonts w:eastAsia="標楷體"/>
                <w:sz w:val="22"/>
              </w:rPr>
              <w:t>年（月）</w:t>
            </w:r>
          </w:p>
        </w:tc>
        <w:tc>
          <w:tcPr>
            <w:tcW w:w="1009" w:type="dxa"/>
            <w:vMerge w:val="restart"/>
            <w:vAlign w:val="center"/>
          </w:tcPr>
          <w:p w:rsidR="006563AE" w:rsidRPr="00F56131" w:rsidRDefault="006563AE" w:rsidP="008101FE">
            <w:pPr>
              <w:snapToGrid w:val="0"/>
              <w:spacing w:line="240" w:lineRule="atLeast"/>
              <w:jc w:val="center"/>
              <w:rPr>
                <w:rFonts w:eastAsia="標楷體"/>
                <w:sz w:val="22"/>
              </w:rPr>
            </w:pPr>
            <w:r w:rsidRPr="00F56131">
              <w:rPr>
                <w:rFonts w:eastAsia="標楷體"/>
                <w:sz w:val="22"/>
              </w:rPr>
              <w:t>新批設</w:t>
            </w:r>
          </w:p>
          <w:p w:rsidR="006563AE" w:rsidRPr="00F56131" w:rsidRDefault="006563AE" w:rsidP="008101FE">
            <w:pPr>
              <w:snapToGrid w:val="0"/>
              <w:spacing w:line="240" w:lineRule="atLeast"/>
              <w:jc w:val="center"/>
              <w:rPr>
                <w:rFonts w:eastAsia="標楷體"/>
                <w:sz w:val="22"/>
              </w:rPr>
            </w:pPr>
            <w:r w:rsidRPr="00F56131">
              <w:rPr>
                <w:rFonts w:eastAsia="標楷體"/>
                <w:sz w:val="22"/>
              </w:rPr>
              <w:t>家數</w:t>
            </w:r>
          </w:p>
        </w:tc>
        <w:tc>
          <w:tcPr>
            <w:tcW w:w="2264" w:type="dxa"/>
            <w:gridSpan w:val="2"/>
          </w:tcPr>
          <w:p w:rsidR="006563AE" w:rsidRPr="00F56131" w:rsidRDefault="006563AE" w:rsidP="008101FE">
            <w:pPr>
              <w:snapToGrid w:val="0"/>
              <w:spacing w:line="240" w:lineRule="atLeast"/>
              <w:jc w:val="center"/>
              <w:rPr>
                <w:rFonts w:eastAsia="標楷體"/>
                <w:sz w:val="22"/>
              </w:rPr>
            </w:pPr>
            <w:r w:rsidRPr="00F56131">
              <w:rPr>
                <w:rFonts w:eastAsia="標楷體"/>
                <w:sz w:val="22"/>
              </w:rPr>
              <w:t>實際利用外資</w:t>
            </w:r>
          </w:p>
        </w:tc>
        <w:tc>
          <w:tcPr>
            <w:tcW w:w="4950" w:type="dxa"/>
            <w:gridSpan w:val="4"/>
            <w:tcBorders>
              <w:right w:val="nil"/>
            </w:tcBorders>
          </w:tcPr>
          <w:p w:rsidR="006563AE" w:rsidRPr="00F56131" w:rsidRDefault="006563AE" w:rsidP="008101FE">
            <w:pPr>
              <w:snapToGrid w:val="0"/>
              <w:spacing w:line="240" w:lineRule="atLeast"/>
              <w:jc w:val="center"/>
              <w:rPr>
                <w:rFonts w:eastAsia="標楷體"/>
                <w:sz w:val="22"/>
              </w:rPr>
            </w:pPr>
            <w:r w:rsidRPr="00F56131">
              <w:rPr>
                <w:rFonts w:eastAsia="標楷體"/>
                <w:sz w:val="22"/>
              </w:rPr>
              <w:t>外資企業</w:t>
            </w:r>
          </w:p>
        </w:tc>
      </w:tr>
      <w:tr w:rsidR="006563AE" w:rsidRPr="00F56131" w:rsidTr="008101FE">
        <w:trPr>
          <w:cantSplit/>
          <w:trHeight w:val="170"/>
        </w:trPr>
        <w:tc>
          <w:tcPr>
            <w:tcW w:w="1676" w:type="dxa"/>
            <w:vMerge/>
            <w:tcBorders>
              <w:left w:val="nil"/>
              <w:bottom w:val="single" w:sz="4" w:space="0" w:color="auto"/>
            </w:tcBorders>
          </w:tcPr>
          <w:p w:rsidR="006563AE" w:rsidRPr="00F56131" w:rsidRDefault="006563AE" w:rsidP="008101FE">
            <w:pPr>
              <w:snapToGrid w:val="0"/>
              <w:spacing w:line="240" w:lineRule="atLeast"/>
              <w:ind w:left="-28"/>
              <w:jc w:val="center"/>
              <w:rPr>
                <w:rFonts w:eastAsia="標楷體"/>
                <w:sz w:val="22"/>
              </w:rPr>
            </w:pPr>
          </w:p>
        </w:tc>
        <w:tc>
          <w:tcPr>
            <w:tcW w:w="1009" w:type="dxa"/>
            <w:vMerge/>
            <w:tcBorders>
              <w:bottom w:val="single" w:sz="4" w:space="0" w:color="auto"/>
            </w:tcBorders>
          </w:tcPr>
          <w:p w:rsidR="006563AE" w:rsidRPr="00F56131" w:rsidRDefault="006563AE" w:rsidP="008101FE">
            <w:pPr>
              <w:snapToGrid w:val="0"/>
              <w:spacing w:line="240" w:lineRule="atLeast"/>
              <w:jc w:val="center"/>
              <w:rPr>
                <w:rFonts w:eastAsia="標楷體"/>
                <w:sz w:val="22"/>
              </w:rPr>
            </w:pPr>
          </w:p>
        </w:tc>
        <w:tc>
          <w:tcPr>
            <w:tcW w:w="1132" w:type="dxa"/>
            <w:tcBorders>
              <w:bottom w:val="single" w:sz="4" w:space="0" w:color="auto"/>
            </w:tcBorders>
          </w:tcPr>
          <w:p w:rsidR="006563AE" w:rsidRPr="00F56131" w:rsidRDefault="006563AE" w:rsidP="008101FE">
            <w:pPr>
              <w:snapToGrid w:val="0"/>
              <w:spacing w:line="240" w:lineRule="atLeast"/>
              <w:jc w:val="center"/>
              <w:rPr>
                <w:rFonts w:eastAsia="標楷體"/>
                <w:sz w:val="22"/>
              </w:rPr>
            </w:pPr>
            <w:r w:rsidRPr="00F56131">
              <w:rPr>
                <w:rFonts w:eastAsia="標楷體"/>
                <w:sz w:val="22"/>
              </w:rPr>
              <w:t>金額</w:t>
            </w:r>
          </w:p>
        </w:tc>
        <w:tc>
          <w:tcPr>
            <w:tcW w:w="1132" w:type="dxa"/>
            <w:tcBorders>
              <w:bottom w:val="single" w:sz="4" w:space="0" w:color="auto"/>
            </w:tcBorders>
          </w:tcPr>
          <w:p w:rsidR="006563AE" w:rsidRPr="00F56131" w:rsidRDefault="006563AE" w:rsidP="008101FE">
            <w:pPr>
              <w:snapToGrid w:val="0"/>
              <w:spacing w:line="240" w:lineRule="atLeast"/>
              <w:jc w:val="center"/>
              <w:rPr>
                <w:rFonts w:eastAsia="標楷體"/>
                <w:sz w:val="22"/>
              </w:rPr>
            </w:pPr>
            <w:r w:rsidRPr="00F56131">
              <w:rPr>
                <w:rFonts w:eastAsia="標楷體"/>
                <w:sz w:val="22"/>
              </w:rPr>
              <w:t>年增率</w:t>
            </w:r>
          </w:p>
        </w:tc>
        <w:tc>
          <w:tcPr>
            <w:tcW w:w="1236" w:type="dxa"/>
            <w:tcBorders>
              <w:bottom w:val="single" w:sz="4" w:space="0" w:color="auto"/>
            </w:tcBorders>
          </w:tcPr>
          <w:p w:rsidR="006563AE" w:rsidRPr="00F56131" w:rsidRDefault="006563AE" w:rsidP="008101FE">
            <w:pPr>
              <w:snapToGrid w:val="0"/>
              <w:spacing w:line="240" w:lineRule="atLeast"/>
              <w:jc w:val="center"/>
              <w:rPr>
                <w:rFonts w:eastAsia="標楷體"/>
                <w:sz w:val="22"/>
              </w:rPr>
            </w:pPr>
            <w:r w:rsidRPr="00F56131">
              <w:rPr>
                <w:rFonts w:eastAsia="標楷體"/>
                <w:sz w:val="22"/>
              </w:rPr>
              <w:t>出口金額</w:t>
            </w:r>
          </w:p>
        </w:tc>
        <w:tc>
          <w:tcPr>
            <w:tcW w:w="1273" w:type="dxa"/>
            <w:tcBorders>
              <w:bottom w:val="single" w:sz="4" w:space="0" w:color="auto"/>
            </w:tcBorders>
          </w:tcPr>
          <w:p w:rsidR="006563AE" w:rsidRPr="00F56131" w:rsidRDefault="006563AE" w:rsidP="008101FE">
            <w:pPr>
              <w:snapToGrid w:val="0"/>
              <w:spacing w:line="240" w:lineRule="atLeast"/>
              <w:jc w:val="center"/>
              <w:rPr>
                <w:rFonts w:eastAsia="標楷體"/>
                <w:sz w:val="22"/>
              </w:rPr>
            </w:pPr>
            <w:r w:rsidRPr="00F56131">
              <w:rPr>
                <w:rFonts w:eastAsia="標楷體"/>
                <w:sz w:val="22"/>
              </w:rPr>
              <w:t>年增率</w:t>
            </w:r>
          </w:p>
        </w:tc>
        <w:tc>
          <w:tcPr>
            <w:tcW w:w="1333" w:type="dxa"/>
            <w:tcBorders>
              <w:bottom w:val="single" w:sz="4" w:space="0" w:color="auto"/>
            </w:tcBorders>
          </w:tcPr>
          <w:p w:rsidR="006563AE" w:rsidRPr="00F56131" w:rsidRDefault="006563AE" w:rsidP="008101FE">
            <w:pPr>
              <w:snapToGrid w:val="0"/>
              <w:spacing w:line="240" w:lineRule="atLeast"/>
              <w:jc w:val="center"/>
              <w:rPr>
                <w:rFonts w:eastAsia="標楷體"/>
                <w:sz w:val="22"/>
              </w:rPr>
            </w:pPr>
            <w:r w:rsidRPr="00F56131">
              <w:rPr>
                <w:rFonts w:eastAsia="標楷體"/>
                <w:sz w:val="22"/>
              </w:rPr>
              <w:t>進口金額</w:t>
            </w:r>
          </w:p>
        </w:tc>
        <w:tc>
          <w:tcPr>
            <w:tcW w:w="1108" w:type="dxa"/>
            <w:tcBorders>
              <w:bottom w:val="single" w:sz="4" w:space="0" w:color="auto"/>
              <w:right w:val="nil"/>
            </w:tcBorders>
          </w:tcPr>
          <w:p w:rsidR="006563AE" w:rsidRPr="00F56131" w:rsidRDefault="006563AE" w:rsidP="008101FE">
            <w:pPr>
              <w:snapToGrid w:val="0"/>
              <w:spacing w:line="240" w:lineRule="atLeast"/>
              <w:jc w:val="center"/>
              <w:rPr>
                <w:rFonts w:eastAsia="標楷體"/>
                <w:sz w:val="22"/>
              </w:rPr>
            </w:pPr>
            <w:r w:rsidRPr="00F56131">
              <w:rPr>
                <w:rFonts w:eastAsia="標楷體"/>
                <w:sz w:val="22"/>
              </w:rPr>
              <w:t>年增率</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sz w:val="22"/>
              </w:rPr>
              <w:t>2015</w:t>
            </w:r>
            <w:r w:rsidRPr="00F56131">
              <w:rPr>
                <w:rFonts w:eastAsia="標楷體"/>
                <w:sz w:val="22"/>
              </w:rPr>
              <w:t>年</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sz w:val="22"/>
              </w:rPr>
              <w:t>26,575</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sz w:val="22"/>
              </w:rPr>
              <w:t>1,262.7</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sz w:val="22"/>
              </w:rPr>
              <w:t>5.6</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sz w:val="22"/>
              </w:rPr>
              <w:t>10,047</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sz w:val="22"/>
              </w:rPr>
              <w:t>-6.5</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sz w:val="22"/>
              </w:rPr>
              <w:t>8,299</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sz w:val="22"/>
              </w:rPr>
              <w:t>-8.7</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sz w:val="22"/>
              </w:rPr>
              <w:t>2016</w:t>
            </w:r>
            <w:r w:rsidRPr="00F56131">
              <w:rPr>
                <w:rFonts w:eastAsia="標楷體"/>
                <w:sz w:val="22"/>
              </w:rPr>
              <w:t>年</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sz w:val="22"/>
              </w:rPr>
              <w:t>27,900</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sz w:val="22"/>
              </w:rPr>
              <w:t>1,260.1</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sz w:val="22"/>
              </w:rPr>
              <w:t>-0.2</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sz w:val="22"/>
              </w:rPr>
              <w:t>9,168</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sz w:val="22"/>
              </w:rPr>
              <w:t>-8.7</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sz w:val="22"/>
              </w:rPr>
              <w:t>7,703</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sz w:val="22"/>
              </w:rPr>
              <w:t>-7.1</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sz w:val="22"/>
              </w:rPr>
              <w:t>2017</w:t>
            </w:r>
            <w:r w:rsidRPr="00F56131">
              <w:rPr>
                <w:rFonts w:eastAsia="標楷體"/>
                <w:sz w:val="22"/>
              </w:rPr>
              <w:t>年</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35</w:t>
            </w:r>
            <w:r w:rsidRPr="00F56131">
              <w:rPr>
                <w:rFonts w:eastAsia="標楷體"/>
                <w:sz w:val="22"/>
              </w:rPr>
              <w:t>,</w:t>
            </w:r>
            <w:r w:rsidRPr="00F56131">
              <w:rPr>
                <w:rFonts w:eastAsia="標楷體" w:hint="eastAsia"/>
                <w:sz w:val="22"/>
              </w:rPr>
              <w:t>652</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1,310.4</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4.0</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9</w:t>
            </w:r>
            <w:r w:rsidRPr="00F56131">
              <w:rPr>
                <w:rFonts w:eastAsia="標楷體"/>
                <w:sz w:val="22"/>
              </w:rPr>
              <w:t>,</w:t>
            </w:r>
            <w:r w:rsidRPr="00F56131">
              <w:rPr>
                <w:rFonts w:eastAsia="標楷體" w:hint="eastAsia"/>
                <w:sz w:val="22"/>
              </w:rPr>
              <w:t>776</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6.6</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8</w:t>
            </w:r>
            <w:r w:rsidRPr="00F56131">
              <w:rPr>
                <w:rFonts w:eastAsia="標楷體"/>
                <w:sz w:val="22"/>
              </w:rPr>
              <w:t>,</w:t>
            </w:r>
            <w:r w:rsidRPr="00F56131">
              <w:rPr>
                <w:rFonts w:eastAsia="標楷體" w:hint="eastAsia"/>
                <w:sz w:val="22"/>
              </w:rPr>
              <w:t>616</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11.8</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2018</w:t>
            </w:r>
            <w:r w:rsidRPr="00F56131">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60,533</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1,349.7</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3.0</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10,360</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5.9</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9,321</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8.18</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2019</w:t>
            </w:r>
            <w:r w:rsidRPr="00F56131">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41,000</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1,381.4</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2.4</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9,661</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-6.7</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8,578</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-7.9</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1</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4,646</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124.1</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2.8</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836</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1.3</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752</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-5.6</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2</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1,863</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92.8</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3.3</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582</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-16.9</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549</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-9.7</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3</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3,107</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141.1</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4.9</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sz w:val="22"/>
              </w:rPr>
              <w:t>833</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sz w:val="22"/>
              </w:rPr>
              <w:t>3.</w:t>
            </w:r>
            <w:r w:rsidRPr="00F56131">
              <w:rPr>
                <w:rFonts w:eastAsia="標楷體" w:hint="eastAsia"/>
                <w:sz w:val="22"/>
              </w:rPr>
              <w:t>7</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sz w:val="22"/>
              </w:rPr>
              <w:t>694</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sz w:val="22"/>
              </w:rPr>
              <w:t>-9.</w:t>
            </w:r>
            <w:r w:rsidRPr="00F56131">
              <w:rPr>
                <w:rFonts w:eastAsia="標楷體" w:hint="eastAsia"/>
                <w:sz w:val="22"/>
              </w:rPr>
              <w:t>0</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4</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3,423</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93.4</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2.8</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734</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-10.6</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726</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-3.8</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5</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sz w:val="22"/>
              </w:rPr>
              <w:t>3</w:t>
            </w:r>
            <w:r w:rsidRPr="00F56131">
              <w:rPr>
                <w:rFonts w:eastAsia="標楷體" w:hint="eastAsia"/>
                <w:sz w:val="22"/>
              </w:rPr>
              <w:t>,</w:t>
            </w:r>
            <w:r w:rsidRPr="00F56131">
              <w:rPr>
                <w:rFonts w:eastAsia="標楷體"/>
                <w:sz w:val="22"/>
              </w:rPr>
              <w:t>421</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sz w:val="22"/>
              </w:rPr>
              <w:t>94.7</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sz w:val="22"/>
              </w:rPr>
              <w:t>4.6</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817</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-3.4</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709</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-12.6</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6</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sz w:val="22"/>
              </w:rPr>
              <w:t>3</w:t>
            </w:r>
            <w:r w:rsidRPr="00F56131">
              <w:rPr>
                <w:rFonts w:eastAsia="標楷體" w:hint="eastAsia"/>
                <w:sz w:val="22"/>
              </w:rPr>
              <w:t>,</w:t>
            </w:r>
            <w:r w:rsidRPr="00F56131">
              <w:rPr>
                <w:rFonts w:eastAsia="標楷體"/>
                <w:sz w:val="22"/>
              </w:rPr>
              <w:t>671</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sz w:val="22"/>
              </w:rPr>
              <w:t>161.3</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sz w:val="22"/>
              </w:rPr>
              <w:t>3</w:t>
            </w:r>
            <w:r w:rsidRPr="00F56131">
              <w:rPr>
                <w:rFonts w:eastAsia="標楷體" w:hint="eastAsia"/>
                <w:sz w:val="22"/>
              </w:rPr>
              <w:t>.0</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sz w:val="22"/>
              </w:rPr>
              <w:t>826</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-5.7</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sz w:val="22"/>
              </w:rPr>
              <w:t>671</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-9.6</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7</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3,919</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80.7</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-94.1</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832</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-4.6</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742</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-12.4</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8</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3,654</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104.6</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0.3</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812</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-7.5</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765</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-9.0</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9</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3,167</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115.2</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0.5</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860</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-11.0</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749</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-13.6</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1</w:t>
            </w:r>
            <w:r w:rsidRPr="00F56131">
              <w:rPr>
                <w:rFonts w:eastAsia="標楷體"/>
                <w:sz w:val="22"/>
              </w:rPr>
              <w:t>0</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2,536</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100.0</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3.1</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846</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-8.2</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704</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-14.0</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11</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3,340</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136.2</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0.1</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850</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-11.5</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761</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-3.3</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12</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4,253</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137.5</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0.3</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833</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-6.5</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757</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10.7</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2020</w:t>
            </w:r>
            <w:r w:rsidRPr="00F56131">
              <w:rPr>
                <w:rFonts w:eastAsia="標楷體" w:hint="eastAsia"/>
                <w:sz w:val="22"/>
              </w:rPr>
              <w:t>年</w:t>
            </w:r>
            <w:r w:rsidRPr="00F56131">
              <w:rPr>
                <w:rFonts w:eastAsia="標楷體" w:hint="eastAsia"/>
                <w:sz w:val="22"/>
              </w:rPr>
              <w:t>1~2</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w:t>
            </w:r>
          </w:p>
        </w:tc>
      </w:tr>
      <w:tr w:rsidR="006563AE" w:rsidRPr="00F56131" w:rsidTr="008101FE">
        <w:trPr>
          <w:trHeight w:val="306"/>
        </w:trPr>
        <w:tc>
          <w:tcPr>
            <w:tcW w:w="1676" w:type="dxa"/>
            <w:tcBorders>
              <w:top w:val="nil"/>
              <w:left w:val="nil"/>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1</w:t>
            </w:r>
            <w:r w:rsidRPr="00F5613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sz w:val="22"/>
              </w:rPr>
              <w:t>3,485</w:t>
            </w:r>
          </w:p>
        </w:tc>
        <w:tc>
          <w:tcPr>
            <w:tcW w:w="1132" w:type="dxa"/>
            <w:tcBorders>
              <w:top w:val="nil"/>
              <w:left w:val="single" w:sz="4" w:space="0" w:color="auto"/>
              <w:bottom w:val="nil"/>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sz w:val="22"/>
              </w:rPr>
              <w:t>126.8</w:t>
            </w:r>
          </w:p>
        </w:tc>
        <w:tc>
          <w:tcPr>
            <w:tcW w:w="1132" w:type="dxa"/>
            <w:tcBorders>
              <w:top w:val="nil"/>
              <w:left w:val="nil"/>
              <w:bottom w:val="nil"/>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sz w:val="22"/>
              </w:rPr>
              <w:t>2.2</w:t>
            </w:r>
          </w:p>
        </w:tc>
        <w:tc>
          <w:tcPr>
            <w:tcW w:w="1236" w:type="dxa"/>
            <w:tcBorders>
              <w:top w:val="nil"/>
              <w:left w:val="single" w:sz="4" w:space="0" w:color="auto"/>
              <w:bottom w:val="nil"/>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w:t>
            </w:r>
          </w:p>
        </w:tc>
        <w:tc>
          <w:tcPr>
            <w:tcW w:w="1273" w:type="dxa"/>
            <w:tcBorders>
              <w:top w:val="nil"/>
              <w:left w:val="nil"/>
              <w:bottom w:val="nil"/>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w:t>
            </w:r>
          </w:p>
        </w:tc>
        <w:tc>
          <w:tcPr>
            <w:tcW w:w="1333" w:type="dxa"/>
            <w:tcBorders>
              <w:top w:val="nil"/>
              <w:left w:val="single" w:sz="4" w:space="0" w:color="auto"/>
              <w:bottom w:val="nil"/>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w:t>
            </w:r>
          </w:p>
        </w:tc>
        <w:tc>
          <w:tcPr>
            <w:tcW w:w="1108" w:type="dxa"/>
            <w:tcBorders>
              <w:top w:val="nil"/>
              <w:left w:val="nil"/>
              <w:bottom w:val="nil"/>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w:t>
            </w:r>
          </w:p>
        </w:tc>
      </w:tr>
      <w:tr w:rsidR="006563AE" w:rsidRPr="00F56131" w:rsidTr="008101FE">
        <w:trPr>
          <w:trHeight w:val="306"/>
        </w:trPr>
        <w:tc>
          <w:tcPr>
            <w:tcW w:w="1676" w:type="dxa"/>
            <w:tcBorders>
              <w:top w:val="nil"/>
              <w:left w:val="nil"/>
              <w:bottom w:val="single" w:sz="4" w:space="0" w:color="auto"/>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2</w:t>
            </w:r>
            <w:r w:rsidRPr="00F56131">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6563AE" w:rsidRPr="00F56131" w:rsidRDefault="006563AE" w:rsidP="008101FE">
            <w:pPr>
              <w:snapToGrid w:val="0"/>
              <w:spacing w:line="280" w:lineRule="exact"/>
              <w:ind w:left="-28"/>
              <w:jc w:val="center"/>
              <w:rPr>
                <w:rFonts w:eastAsia="標楷體"/>
                <w:sz w:val="22"/>
              </w:rPr>
            </w:pPr>
            <w:r w:rsidRPr="00F56131">
              <w:rPr>
                <w:rFonts w:eastAsia="標楷體" w:hint="eastAsia"/>
                <w:sz w:val="22"/>
              </w:rPr>
              <w:t>—</w:t>
            </w:r>
          </w:p>
        </w:tc>
        <w:tc>
          <w:tcPr>
            <w:tcW w:w="1132" w:type="dxa"/>
            <w:tcBorders>
              <w:top w:val="nil"/>
              <w:left w:val="single" w:sz="4" w:space="0" w:color="auto"/>
              <w:bottom w:val="single" w:sz="4" w:space="0" w:color="auto"/>
              <w:right w:val="nil"/>
            </w:tcBorders>
          </w:tcPr>
          <w:p w:rsidR="006563AE" w:rsidRPr="00F56131" w:rsidRDefault="006563AE" w:rsidP="008101FE">
            <w:pPr>
              <w:snapToGrid w:val="0"/>
              <w:spacing w:line="280" w:lineRule="exact"/>
              <w:ind w:left="-28" w:rightChars="67" w:right="161"/>
              <w:jc w:val="right"/>
              <w:rPr>
                <w:rFonts w:eastAsia="標楷體"/>
                <w:sz w:val="22"/>
              </w:rPr>
            </w:pPr>
            <w:r w:rsidRPr="00F56131">
              <w:rPr>
                <w:rFonts w:eastAsia="標楷體" w:hint="eastAsia"/>
                <w:sz w:val="22"/>
              </w:rPr>
              <w:t>—</w:t>
            </w:r>
          </w:p>
        </w:tc>
        <w:tc>
          <w:tcPr>
            <w:tcW w:w="1132" w:type="dxa"/>
            <w:tcBorders>
              <w:top w:val="nil"/>
              <w:left w:val="nil"/>
              <w:bottom w:val="single" w:sz="4" w:space="0" w:color="auto"/>
              <w:right w:val="single" w:sz="4" w:space="0" w:color="auto"/>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w:t>
            </w:r>
          </w:p>
        </w:tc>
        <w:tc>
          <w:tcPr>
            <w:tcW w:w="1236" w:type="dxa"/>
            <w:tcBorders>
              <w:top w:val="nil"/>
              <w:left w:val="single" w:sz="4" w:space="0" w:color="auto"/>
              <w:bottom w:val="single" w:sz="4" w:space="0" w:color="auto"/>
              <w:right w:val="nil"/>
            </w:tcBorders>
          </w:tcPr>
          <w:p w:rsidR="006563AE" w:rsidRPr="00F56131" w:rsidRDefault="006563AE" w:rsidP="008101FE">
            <w:pPr>
              <w:snapToGrid w:val="0"/>
              <w:spacing w:line="280" w:lineRule="exact"/>
              <w:ind w:left="-28" w:rightChars="57" w:right="137"/>
              <w:jc w:val="right"/>
              <w:rPr>
                <w:rFonts w:eastAsia="標楷體"/>
                <w:sz w:val="22"/>
              </w:rPr>
            </w:pPr>
            <w:r w:rsidRPr="00F56131">
              <w:rPr>
                <w:rFonts w:eastAsia="標楷體" w:hint="eastAsia"/>
                <w:sz w:val="22"/>
              </w:rPr>
              <w:t>—</w:t>
            </w:r>
          </w:p>
        </w:tc>
        <w:tc>
          <w:tcPr>
            <w:tcW w:w="1273" w:type="dxa"/>
            <w:tcBorders>
              <w:top w:val="nil"/>
              <w:left w:val="nil"/>
              <w:bottom w:val="single" w:sz="4" w:space="0" w:color="auto"/>
              <w:right w:val="single" w:sz="4" w:space="0" w:color="auto"/>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w:t>
            </w:r>
          </w:p>
        </w:tc>
        <w:tc>
          <w:tcPr>
            <w:tcW w:w="1333" w:type="dxa"/>
            <w:tcBorders>
              <w:top w:val="nil"/>
              <w:left w:val="single" w:sz="4" w:space="0" w:color="auto"/>
              <w:bottom w:val="single" w:sz="4" w:space="0" w:color="auto"/>
              <w:right w:val="nil"/>
            </w:tcBorders>
          </w:tcPr>
          <w:p w:rsidR="006563AE" w:rsidRPr="00F56131" w:rsidRDefault="006563AE" w:rsidP="008101FE">
            <w:pPr>
              <w:snapToGrid w:val="0"/>
              <w:spacing w:line="280" w:lineRule="exact"/>
              <w:ind w:left="-28" w:rightChars="110" w:right="264"/>
              <w:jc w:val="right"/>
              <w:rPr>
                <w:rFonts w:eastAsia="標楷體"/>
                <w:sz w:val="22"/>
              </w:rPr>
            </w:pPr>
            <w:r w:rsidRPr="00F56131">
              <w:rPr>
                <w:rFonts w:eastAsia="標楷體" w:hint="eastAsia"/>
                <w:sz w:val="22"/>
              </w:rPr>
              <w:t>—</w:t>
            </w:r>
          </w:p>
        </w:tc>
        <w:tc>
          <w:tcPr>
            <w:tcW w:w="1108" w:type="dxa"/>
            <w:tcBorders>
              <w:top w:val="nil"/>
              <w:left w:val="nil"/>
              <w:bottom w:val="single" w:sz="4" w:space="0" w:color="auto"/>
              <w:right w:val="nil"/>
            </w:tcBorders>
          </w:tcPr>
          <w:p w:rsidR="006563AE" w:rsidRPr="00F56131" w:rsidRDefault="006563AE" w:rsidP="008101FE">
            <w:pPr>
              <w:snapToGrid w:val="0"/>
              <w:spacing w:line="280" w:lineRule="exact"/>
              <w:ind w:rightChars="110" w:right="264"/>
              <w:jc w:val="right"/>
              <w:rPr>
                <w:rFonts w:eastAsia="標楷體"/>
                <w:sz w:val="22"/>
              </w:rPr>
            </w:pPr>
            <w:r w:rsidRPr="00F56131">
              <w:rPr>
                <w:rFonts w:eastAsia="標楷體" w:hint="eastAsia"/>
                <w:sz w:val="22"/>
              </w:rPr>
              <w:t>—</w:t>
            </w:r>
          </w:p>
        </w:tc>
      </w:tr>
    </w:tbl>
    <w:p w:rsidR="00A03257" w:rsidRPr="00A03257" w:rsidRDefault="00A03257" w:rsidP="00A03257">
      <w:pPr>
        <w:snapToGrid w:val="0"/>
        <w:spacing w:line="200" w:lineRule="atLeast"/>
        <w:ind w:left="280" w:right="-1197" w:hanging="461"/>
        <w:jc w:val="both"/>
        <w:rPr>
          <w:rFonts w:eastAsia="標楷體"/>
          <w:color w:val="000000" w:themeColor="text1"/>
          <w:sz w:val="22"/>
        </w:rPr>
      </w:pPr>
      <w:r w:rsidRPr="00A03257">
        <w:rPr>
          <w:rFonts w:eastAsia="標楷體"/>
          <w:color w:val="000000" w:themeColor="text1"/>
          <w:sz w:val="22"/>
        </w:rPr>
        <w:t>註：</w:t>
      </w:r>
      <w:r w:rsidRPr="00A03257">
        <w:rPr>
          <w:rFonts w:eastAsia="標楷體"/>
          <w:color w:val="000000" w:themeColor="text1"/>
          <w:sz w:val="22"/>
        </w:rPr>
        <w:t>2007</w:t>
      </w:r>
      <w:r w:rsidRPr="00A03257">
        <w:rPr>
          <w:rFonts w:eastAsia="標楷體"/>
          <w:color w:val="000000" w:themeColor="text1"/>
          <w:sz w:val="22"/>
        </w:rPr>
        <w:t>年起實際利用外資為非金融領域金額。</w:t>
      </w:r>
    </w:p>
    <w:p w:rsidR="002C423D" w:rsidRPr="00C02382" w:rsidRDefault="00A03257" w:rsidP="00A03257">
      <w:pPr>
        <w:snapToGrid w:val="0"/>
        <w:spacing w:line="200" w:lineRule="atLeast"/>
        <w:ind w:left="280" w:right="-1197" w:hanging="461"/>
        <w:jc w:val="both"/>
        <w:rPr>
          <w:rFonts w:eastAsia="標楷體"/>
          <w:sz w:val="22"/>
        </w:rPr>
      </w:pPr>
      <w:r w:rsidRPr="00A03257">
        <w:rPr>
          <w:rFonts w:eastAsia="標楷體"/>
          <w:color w:val="000000" w:themeColor="text1"/>
          <w:sz w:val="22"/>
        </w:rPr>
        <w:t>資料來源：中國大陸商務部及海關總署。</w:t>
      </w:r>
      <w:r w:rsidR="002C423D" w:rsidRPr="00C02382">
        <w:rPr>
          <w:rFonts w:eastAsia="標楷體"/>
        </w:rPr>
        <w:br w:type="page"/>
      </w:r>
    </w:p>
    <w:p w:rsidR="002C423D" w:rsidRPr="00C02382" w:rsidRDefault="006563AE" w:rsidP="002C423D">
      <w:pPr>
        <w:keepNext/>
        <w:snapToGrid w:val="0"/>
        <w:spacing w:beforeLines="50" w:before="180" w:line="300" w:lineRule="auto"/>
        <w:ind w:rightChars="-25" w:right="-60"/>
        <w:outlineLvl w:val="2"/>
        <w:rPr>
          <w:rFonts w:eastAsia="標楷體"/>
          <w:b/>
          <w:bCs/>
          <w:kern w:val="0"/>
          <w:sz w:val="32"/>
          <w:szCs w:val="20"/>
        </w:rPr>
      </w:pPr>
      <w:bookmarkStart w:id="159" w:name="_Toc476138388"/>
      <w:bookmarkStart w:id="160" w:name="_Toc36455814"/>
      <w:bookmarkStart w:id="161" w:name="_Toc415126206"/>
      <w:r w:rsidRPr="00F56131">
        <w:rPr>
          <w:rFonts w:eastAsia="標楷體"/>
          <w:b/>
          <w:bCs/>
          <w:noProof/>
          <w:kern w:val="0"/>
          <w:sz w:val="20"/>
          <w:szCs w:val="20"/>
        </w:rPr>
        <w:lastRenderedPageBreak/>
        <w:drawing>
          <wp:anchor distT="0" distB="0" distL="114300" distR="114300" simplePos="0" relativeHeight="253233664" behindDoc="1" locked="0" layoutInCell="1" allowOverlap="1" wp14:anchorId="751F2CA5" wp14:editId="4800B458">
            <wp:simplePos x="0" y="0"/>
            <wp:positionH relativeFrom="column">
              <wp:posOffset>2302510</wp:posOffset>
            </wp:positionH>
            <wp:positionV relativeFrom="paragraph">
              <wp:posOffset>-443865</wp:posOffset>
            </wp:positionV>
            <wp:extent cx="4116705" cy="2647950"/>
            <wp:effectExtent l="0" t="0" r="0" b="0"/>
            <wp:wrapSquare wrapText="bothSides"/>
            <wp:docPr id="1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C423D" w:rsidRPr="00C02382">
        <w:rPr>
          <w:rFonts w:eastAsia="標楷體" w:hint="eastAsia"/>
          <w:b/>
          <w:bCs/>
          <w:kern w:val="0"/>
          <w:sz w:val="32"/>
          <w:szCs w:val="20"/>
        </w:rPr>
        <w:t>（三）</w:t>
      </w:r>
      <w:r w:rsidR="002C423D" w:rsidRPr="00AF728E">
        <w:rPr>
          <w:rFonts w:eastAsia="標楷體" w:hint="eastAsia"/>
          <w:b/>
          <w:bCs/>
          <w:sz w:val="32"/>
          <w:szCs w:val="32"/>
        </w:rPr>
        <w:t>對外貿易</w:t>
      </w:r>
      <w:bookmarkEnd w:id="159"/>
      <w:bookmarkEnd w:id="160"/>
    </w:p>
    <w:bookmarkEnd w:id="161"/>
    <w:p w:rsidR="006563AE" w:rsidRPr="00F56131" w:rsidRDefault="006563AE" w:rsidP="006563AE">
      <w:pPr>
        <w:snapToGrid w:val="0"/>
        <w:spacing w:before="120"/>
        <w:ind w:leftChars="150" w:left="640" w:hangingChars="100" w:hanging="280"/>
        <w:jc w:val="both"/>
        <w:rPr>
          <w:rFonts w:eastAsia="標楷體"/>
          <w:sz w:val="28"/>
          <w:szCs w:val="28"/>
        </w:rPr>
      </w:pPr>
      <w:r w:rsidRPr="00F56131">
        <w:rPr>
          <w:rFonts w:eastAsia="標楷體" w:hint="eastAsia"/>
          <w:sz w:val="28"/>
          <w:szCs w:val="16"/>
        </w:rPr>
        <w:t>－</w:t>
      </w:r>
      <w:r w:rsidRPr="00F56131">
        <w:rPr>
          <w:rFonts w:eastAsia="標楷體" w:hint="eastAsia"/>
          <w:sz w:val="28"/>
          <w:szCs w:val="28"/>
        </w:rPr>
        <w:t>2020</w:t>
      </w:r>
      <w:r w:rsidRPr="00F56131">
        <w:rPr>
          <w:rFonts w:eastAsia="標楷體" w:hint="eastAsia"/>
          <w:sz w:val="28"/>
          <w:szCs w:val="28"/>
        </w:rPr>
        <w:t>年</w:t>
      </w:r>
      <w:r w:rsidRPr="00F56131">
        <w:rPr>
          <w:rFonts w:eastAsia="標楷體" w:hint="eastAsia"/>
          <w:kern w:val="0"/>
          <w:sz w:val="28"/>
          <w:szCs w:val="28"/>
        </w:rPr>
        <w:t>3</w:t>
      </w:r>
      <w:r w:rsidRPr="00F56131">
        <w:rPr>
          <w:rFonts w:eastAsia="標楷體"/>
          <w:kern w:val="0"/>
          <w:sz w:val="28"/>
          <w:szCs w:val="28"/>
        </w:rPr>
        <w:t>月</w:t>
      </w:r>
      <w:r w:rsidRPr="00F56131">
        <w:rPr>
          <w:rFonts w:eastAsia="標楷體" w:hint="eastAsia"/>
          <w:sz w:val="28"/>
          <w:szCs w:val="28"/>
        </w:rPr>
        <w:t>中國大陸進出口總值為</w:t>
      </w:r>
      <w:r w:rsidRPr="00F56131">
        <w:rPr>
          <w:rFonts w:eastAsia="標楷體"/>
          <w:sz w:val="28"/>
          <w:szCs w:val="28"/>
        </w:rPr>
        <w:t>3,504.0</w:t>
      </w:r>
      <w:r w:rsidRPr="00F56131">
        <w:rPr>
          <w:rFonts w:eastAsia="標楷體" w:hint="eastAsia"/>
          <w:sz w:val="28"/>
          <w:szCs w:val="28"/>
        </w:rPr>
        <w:t>億美元，較上年同月減少</w:t>
      </w:r>
      <w:r w:rsidRPr="00F56131">
        <w:rPr>
          <w:rFonts w:eastAsia="標楷體"/>
          <w:sz w:val="28"/>
          <w:szCs w:val="28"/>
        </w:rPr>
        <w:t>4.0</w:t>
      </w:r>
      <w:r w:rsidRPr="00F56131">
        <w:rPr>
          <w:rFonts w:eastAsia="標楷體" w:hint="eastAsia"/>
          <w:sz w:val="28"/>
          <w:szCs w:val="28"/>
        </w:rPr>
        <w:t>%</w:t>
      </w:r>
      <w:r w:rsidRPr="00F56131">
        <w:rPr>
          <w:rFonts w:eastAsia="標楷體" w:hint="eastAsia"/>
          <w:sz w:val="28"/>
          <w:szCs w:val="28"/>
        </w:rPr>
        <w:t>。其中，出口額為</w:t>
      </w:r>
      <w:r w:rsidRPr="00F56131">
        <w:rPr>
          <w:rFonts w:eastAsia="標楷體"/>
          <w:sz w:val="28"/>
          <w:szCs w:val="28"/>
        </w:rPr>
        <w:t>1,851.5</w:t>
      </w:r>
      <w:r w:rsidRPr="00F56131">
        <w:rPr>
          <w:rFonts w:eastAsia="標楷體" w:hint="eastAsia"/>
          <w:sz w:val="28"/>
          <w:szCs w:val="28"/>
        </w:rPr>
        <w:t>億美元，減少</w:t>
      </w:r>
      <w:r w:rsidRPr="00F56131">
        <w:rPr>
          <w:rFonts w:eastAsia="標楷體"/>
          <w:sz w:val="28"/>
          <w:szCs w:val="28"/>
        </w:rPr>
        <w:t>6.6</w:t>
      </w:r>
      <w:r w:rsidRPr="00F56131">
        <w:rPr>
          <w:rFonts w:eastAsia="標楷體" w:hint="eastAsia"/>
          <w:sz w:val="28"/>
          <w:szCs w:val="28"/>
        </w:rPr>
        <w:t>%</w:t>
      </w:r>
      <w:r w:rsidRPr="00F56131">
        <w:rPr>
          <w:rFonts w:eastAsia="標楷體" w:hint="eastAsia"/>
          <w:sz w:val="28"/>
          <w:szCs w:val="28"/>
        </w:rPr>
        <w:t>；進口額為</w:t>
      </w:r>
      <w:r w:rsidRPr="00F56131">
        <w:rPr>
          <w:rFonts w:eastAsia="標楷體"/>
          <w:sz w:val="28"/>
          <w:szCs w:val="28"/>
        </w:rPr>
        <w:t>1,652.5</w:t>
      </w:r>
      <w:r w:rsidRPr="00F56131">
        <w:rPr>
          <w:rFonts w:eastAsia="標楷體" w:hint="eastAsia"/>
          <w:sz w:val="28"/>
          <w:szCs w:val="28"/>
        </w:rPr>
        <w:t>億美元，減少</w:t>
      </w:r>
      <w:r w:rsidRPr="00F56131">
        <w:rPr>
          <w:rFonts w:eastAsia="標楷體" w:hint="eastAsia"/>
          <w:sz w:val="28"/>
          <w:szCs w:val="28"/>
        </w:rPr>
        <w:t>0.9%</w:t>
      </w:r>
      <w:r w:rsidRPr="00F56131">
        <w:rPr>
          <w:rFonts w:eastAsia="標楷體" w:hint="eastAsia"/>
          <w:sz w:val="28"/>
          <w:szCs w:val="28"/>
        </w:rPr>
        <w:t>，出超</w:t>
      </w:r>
      <w:r w:rsidRPr="00F56131">
        <w:rPr>
          <w:rFonts w:eastAsia="標楷體"/>
          <w:sz w:val="28"/>
          <w:szCs w:val="28"/>
        </w:rPr>
        <w:t>199.0</w:t>
      </w:r>
      <w:r w:rsidRPr="00F56131">
        <w:rPr>
          <w:rFonts w:eastAsia="標楷體" w:hint="eastAsia"/>
          <w:sz w:val="28"/>
          <w:szCs w:val="28"/>
        </w:rPr>
        <w:t>億美元。</w:t>
      </w:r>
    </w:p>
    <w:p w:rsidR="00A03257" w:rsidRPr="00A03257" w:rsidRDefault="006563AE" w:rsidP="006563AE">
      <w:pPr>
        <w:snapToGrid w:val="0"/>
        <w:ind w:leftChars="150" w:left="640" w:rightChars="-295" w:right="-708" w:hangingChars="100" w:hanging="280"/>
        <w:jc w:val="both"/>
        <w:rPr>
          <w:rFonts w:eastAsia="標楷體"/>
          <w:color w:val="000000" w:themeColor="text1"/>
          <w:sz w:val="28"/>
          <w:szCs w:val="16"/>
        </w:rPr>
      </w:pPr>
      <w:r w:rsidRPr="00F56131">
        <w:rPr>
          <w:rFonts w:eastAsia="標楷體"/>
          <w:sz w:val="28"/>
          <w:szCs w:val="16"/>
        </w:rPr>
        <w:t>－</w:t>
      </w:r>
      <w:r w:rsidRPr="00F56131">
        <w:rPr>
          <w:rFonts w:eastAsia="標楷體" w:hint="eastAsia"/>
          <w:sz w:val="28"/>
          <w:szCs w:val="28"/>
        </w:rPr>
        <w:t>2020</w:t>
      </w:r>
      <w:r w:rsidRPr="00F56131">
        <w:rPr>
          <w:rFonts w:eastAsia="標楷體" w:hint="eastAsia"/>
          <w:sz w:val="28"/>
          <w:szCs w:val="28"/>
        </w:rPr>
        <w:t>年</w:t>
      </w:r>
      <w:r w:rsidRPr="00F56131">
        <w:rPr>
          <w:rFonts w:eastAsia="標楷體" w:hint="eastAsia"/>
          <w:sz w:val="28"/>
          <w:szCs w:val="28"/>
        </w:rPr>
        <w:t>3</w:t>
      </w:r>
      <w:r w:rsidRPr="00F56131">
        <w:rPr>
          <w:rFonts w:eastAsia="標楷體" w:hint="eastAsia"/>
          <w:kern w:val="0"/>
          <w:sz w:val="28"/>
          <w:szCs w:val="28"/>
        </w:rPr>
        <w:t>月</w:t>
      </w:r>
      <w:r w:rsidRPr="00F56131">
        <w:rPr>
          <w:rFonts w:eastAsia="標楷體" w:hint="eastAsia"/>
          <w:sz w:val="28"/>
          <w:szCs w:val="16"/>
        </w:rPr>
        <w:t>與歐盟、美國、東協及日本之貿易總額，分別為</w:t>
      </w:r>
      <w:r w:rsidRPr="00F56131">
        <w:rPr>
          <w:rFonts w:eastAsia="標楷體" w:hint="eastAsia"/>
          <w:sz w:val="28"/>
          <w:szCs w:val="16"/>
        </w:rPr>
        <w:t>456.2</w:t>
      </w:r>
      <w:r w:rsidRPr="00F56131">
        <w:rPr>
          <w:rFonts w:eastAsia="標楷體" w:hint="eastAsia"/>
          <w:sz w:val="28"/>
          <w:szCs w:val="16"/>
        </w:rPr>
        <w:t>億美元、</w:t>
      </w:r>
      <w:r w:rsidRPr="00F56131">
        <w:rPr>
          <w:rFonts w:eastAsia="標楷體" w:hint="eastAsia"/>
          <w:sz w:val="28"/>
          <w:szCs w:val="16"/>
        </w:rPr>
        <w:t>351.0</w:t>
      </w:r>
      <w:r w:rsidRPr="00F56131">
        <w:rPr>
          <w:rFonts w:eastAsia="標楷體" w:hint="eastAsia"/>
          <w:sz w:val="28"/>
          <w:szCs w:val="16"/>
        </w:rPr>
        <w:t>億美元、</w:t>
      </w:r>
      <w:r w:rsidRPr="00F56131">
        <w:rPr>
          <w:rFonts w:eastAsia="標楷體" w:hint="eastAsia"/>
          <w:sz w:val="28"/>
          <w:szCs w:val="16"/>
        </w:rPr>
        <w:t>568.9</w:t>
      </w:r>
      <w:r w:rsidRPr="00F56131">
        <w:rPr>
          <w:rFonts w:eastAsia="標楷體" w:hint="eastAsia"/>
          <w:sz w:val="28"/>
          <w:szCs w:val="16"/>
        </w:rPr>
        <w:t>億美元及</w:t>
      </w:r>
      <w:r w:rsidRPr="00F56131">
        <w:rPr>
          <w:rFonts w:eastAsia="標楷體"/>
          <w:sz w:val="28"/>
          <w:szCs w:val="16"/>
        </w:rPr>
        <w:t>273</w:t>
      </w:r>
      <w:r w:rsidRPr="00F56131">
        <w:rPr>
          <w:rFonts w:eastAsia="標楷體" w:hint="eastAsia"/>
          <w:sz w:val="28"/>
          <w:szCs w:val="16"/>
        </w:rPr>
        <w:t>.</w:t>
      </w:r>
      <w:r w:rsidRPr="00F56131">
        <w:rPr>
          <w:rFonts w:eastAsia="標楷體"/>
          <w:sz w:val="28"/>
          <w:szCs w:val="16"/>
        </w:rPr>
        <w:t>4</w:t>
      </w:r>
      <w:r w:rsidRPr="00F56131">
        <w:rPr>
          <w:rFonts w:eastAsia="標楷體" w:hint="eastAsia"/>
          <w:sz w:val="28"/>
          <w:szCs w:val="16"/>
        </w:rPr>
        <w:t>億美元，歐盟及美國較上月分別減少</w:t>
      </w:r>
      <w:r w:rsidRPr="00F56131">
        <w:rPr>
          <w:rFonts w:eastAsia="標楷體" w:hint="eastAsia"/>
          <w:sz w:val="28"/>
          <w:szCs w:val="16"/>
        </w:rPr>
        <w:t>17.2%</w:t>
      </w:r>
      <w:r w:rsidRPr="00F56131">
        <w:rPr>
          <w:rFonts w:eastAsia="標楷體" w:hint="eastAsia"/>
          <w:sz w:val="28"/>
          <w:szCs w:val="16"/>
        </w:rPr>
        <w:t>及</w:t>
      </w:r>
      <w:r w:rsidRPr="00F56131">
        <w:rPr>
          <w:rFonts w:eastAsia="標楷體" w:hint="eastAsia"/>
          <w:sz w:val="28"/>
          <w:szCs w:val="16"/>
        </w:rPr>
        <w:t>18.6%</w:t>
      </w:r>
      <w:r w:rsidRPr="00F56131">
        <w:rPr>
          <w:rFonts w:eastAsia="標楷體" w:hint="eastAsia"/>
          <w:sz w:val="28"/>
          <w:szCs w:val="16"/>
        </w:rPr>
        <w:t>，東協及日本分別增加</w:t>
      </w:r>
      <w:r w:rsidRPr="00F56131">
        <w:rPr>
          <w:rFonts w:eastAsia="標楷體" w:hint="eastAsia"/>
          <w:sz w:val="28"/>
          <w:szCs w:val="16"/>
        </w:rPr>
        <w:t>8.9%</w:t>
      </w:r>
      <w:r w:rsidRPr="00F56131">
        <w:rPr>
          <w:rFonts w:eastAsia="標楷體" w:hint="eastAsia"/>
          <w:sz w:val="28"/>
          <w:szCs w:val="16"/>
        </w:rPr>
        <w:t>及</w:t>
      </w:r>
      <w:r w:rsidRPr="00F56131">
        <w:rPr>
          <w:rFonts w:eastAsia="標楷體" w:hint="eastAsia"/>
          <w:sz w:val="28"/>
          <w:szCs w:val="16"/>
        </w:rPr>
        <w:t>1.9</w:t>
      </w:r>
      <w:r w:rsidRPr="00F56131">
        <w:rPr>
          <w:rFonts w:eastAsia="標楷體"/>
          <w:sz w:val="28"/>
          <w:szCs w:val="16"/>
        </w:rPr>
        <w:t>%</w:t>
      </w:r>
      <w:r w:rsidRPr="00F56131">
        <w:rPr>
          <w:rFonts w:eastAsia="標楷體" w:hint="eastAsia"/>
          <w:sz w:val="28"/>
          <w:szCs w:val="16"/>
        </w:rPr>
        <w:t>。</w:t>
      </w:r>
    </w:p>
    <w:p w:rsidR="00A03257" w:rsidRPr="00A03257" w:rsidRDefault="00A03257" w:rsidP="00A03257">
      <w:pPr>
        <w:snapToGrid w:val="0"/>
        <w:ind w:leftChars="150" w:left="640" w:rightChars="-295" w:right="-708" w:hangingChars="100" w:hanging="280"/>
        <w:jc w:val="both"/>
        <w:rPr>
          <w:rFonts w:eastAsia="標楷體"/>
          <w:color w:val="000000" w:themeColor="text1"/>
          <w:sz w:val="28"/>
          <w:szCs w:val="16"/>
        </w:rPr>
      </w:pPr>
    </w:p>
    <w:p w:rsidR="00A03257" w:rsidRPr="00A03257" w:rsidRDefault="00A03257" w:rsidP="00A03257">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A03257">
        <w:rPr>
          <w:rFonts w:eastAsia="標楷體" w:hint="eastAsia"/>
          <w:b/>
          <w:bCs/>
          <w:color w:val="000000" w:themeColor="text1"/>
          <w:kern w:val="0"/>
          <w:sz w:val="28"/>
          <w:szCs w:val="20"/>
        </w:rPr>
        <w:t xml:space="preserve">          </w:t>
      </w:r>
      <w:r w:rsidRPr="00A03257">
        <w:rPr>
          <w:rFonts w:eastAsia="標楷體" w:hint="eastAsia"/>
          <w:b/>
          <w:bCs/>
          <w:color w:val="000000" w:themeColor="text1"/>
          <w:kern w:val="0"/>
          <w:sz w:val="28"/>
          <w:szCs w:val="20"/>
        </w:rPr>
        <w:t>表</w:t>
      </w:r>
      <w:r w:rsidRPr="00A03257">
        <w:rPr>
          <w:rFonts w:eastAsia="標楷體"/>
          <w:b/>
          <w:bCs/>
          <w:color w:val="000000" w:themeColor="text1"/>
          <w:kern w:val="0"/>
          <w:sz w:val="28"/>
          <w:szCs w:val="20"/>
        </w:rPr>
        <w:t xml:space="preserve">3-3   </w:t>
      </w:r>
      <w:r w:rsidRPr="00A03257">
        <w:rPr>
          <w:rFonts w:eastAsia="標楷體" w:hint="eastAsia"/>
          <w:b/>
          <w:bCs/>
          <w:color w:val="000000" w:themeColor="text1"/>
          <w:kern w:val="0"/>
          <w:sz w:val="28"/>
          <w:szCs w:val="20"/>
        </w:rPr>
        <w:t>中國大陸進出口貿易統計</w:t>
      </w:r>
      <w:r w:rsidRPr="00A03257">
        <w:rPr>
          <w:rFonts w:eastAsia="標楷體"/>
          <w:b/>
          <w:bCs/>
          <w:color w:val="000000" w:themeColor="text1"/>
          <w:kern w:val="0"/>
          <w:sz w:val="28"/>
          <w:szCs w:val="20"/>
        </w:rPr>
        <w:t xml:space="preserve"> </w:t>
      </w:r>
      <w:r w:rsidRPr="00A03257">
        <w:rPr>
          <w:rFonts w:eastAsia="標楷體" w:hint="eastAsia"/>
          <w:b/>
          <w:bCs/>
          <w:color w:val="000000" w:themeColor="text1"/>
          <w:kern w:val="0"/>
          <w:sz w:val="28"/>
          <w:szCs w:val="20"/>
        </w:rPr>
        <w:t xml:space="preserve"> </w:t>
      </w:r>
      <w:r w:rsidRPr="00A03257">
        <w:rPr>
          <w:rFonts w:eastAsia="標楷體"/>
          <w:b/>
          <w:bCs/>
          <w:color w:val="000000" w:themeColor="text1"/>
          <w:kern w:val="0"/>
          <w:sz w:val="28"/>
          <w:szCs w:val="20"/>
        </w:rPr>
        <w:t xml:space="preserve">   </w:t>
      </w:r>
      <w:r w:rsidRPr="00A03257">
        <w:rPr>
          <w:rFonts w:eastAsia="標楷體" w:hAnsi="標楷體" w:hint="eastAsia"/>
          <w:color w:val="000000" w:themeColor="text1"/>
          <w:kern w:val="0"/>
          <w:szCs w:val="20"/>
        </w:rPr>
        <w:t>單位：億美元；</w:t>
      </w:r>
      <w:r w:rsidRPr="00A03257">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6563AE" w:rsidRPr="00F56131" w:rsidTr="008101FE">
        <w:trPr>
          <w:cantSplit/>
          <w:trHeight w:val="315"/>
        </w:trPr>
        <w:tc>
          <w:tcPr>
            <w:tcW w:w="1538" w:type="dxa"/>
            <w:gridSpan w:val="2"/>
            <w:vMerge w:val="restart"/>
            <w:tcBorders>
              <w:left w:val="nil"/>
            </w:tcBorders>
            <w:vAlign w:val="center"/>
          </w:tcPr>
          <w:p w:rsidR="006563AE" w:rsidRPr="00F56131" w:rsidRDefault="006563AE" w:rsidP="008101FE">
            <w:pPr>
              <w:snapToGrid w:val="0"/>
              <w:spacing w:line="230" w:lineRule="exact"/>
              <w:jc w:val="center"/>
              <w:rPr>
                <w:rFonts w:eastAsia="標楷體"/>
              </w:rPr>
            </w:pPr>
            <w:r w:rsidRPr="00F56131">
              <w:rPr>
                <w:rFonts w:eastAsia="標楷體" w:hAnsi="標楷體" w:hint="eastAsia"/>
              </w:rPr>
              <w:t>年（月）</w:t>
            </w:r>
          </w:p>
        </w:tc>
        <w:tc>
          <w:tcPr>
            <w:tcW w:w="2003" w:type="dxa"/>
            <w:gridSpan w:val="2"/>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貿易總額</w:t>
            </w:r>
          </w:p>
        </w:tc>
        <w:tc>
          <w:tcPr>
            <w:tcW w:w="1805" w:type="dxa"/>
            <w:gridSpan w:val="2"/>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出口總額</w:t>
            </w:r>
          </w:p>
        </w:tc>
        <w:tc>
          <w:tcPr>
            <w:tcW w:w="1862" w:type="dxa"/>
            <w:gridSpan w:val="2"/>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進口總額</w:t>
            </w:r>
          </w:p>
        </w:tc>
        <w:tc>
          <w:tcPr>
            <w:tcW w:w="1313" w:type="dxa"/>
            <w:tcBorders>
              <w:bottom w:val="single" w:sz="4" w:space="0" w:color="auto"/>
              <w:right w:val="nil"/>
            </w:tcBorders>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出入超</w:t>
            </w:r>
          </w:p>
        </w:tc>
      </w:tr>
      <w:tr w:rsidR="006563AE" w:rsidRPr="00F56131" w:rsidTr="008101FE">
        <w:trPr>
          <w:cantSplit/>
          <w:trHeight w:val="146"/>
        </w:trPr>
        <w:tc>
          <w:tcPr>
            <w:tcW w:w="1538" w:type="dxa"/>
            <w:gridSpan w:val="2"/>
            <w:vMerge/>
            <w:tcBorders>
              <w:left w:val="nil"/>
              <w:bottom w:val="single" w:sz="4" w:space="0" w:color="auto"/>
            </w:tcBorders>
          </w:tcPr>
          <w:p w:rsidR="006563AE" w:rsidRPr="00F56131" w:rsidRDefault="006563AE" w:rsidP="008101FE">
            <w:pPr>
              <w:snapToGrid w:val="0"/>
              <w:spacing w:line="230" w:lineRule="exact"/>
              <w:jc w:val="center"/>
              <w:rPr>
                <w:rFonts w:eastAsia="標楷體"/>
              </w:rPr>
            </w:pPr>
          </w:p>
        </w:tc>
        <w:tc>
          <w:tcPr>
            <w:tcW w:w="1219" w:type="dxa"/>
            <w:tcBorders>
              <w:bottom w:val="single" w:sz="4" w:space="0" w:color="auto"/>
            </w:tcBorders>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金額</w:t>
            </w:r>
          </w:p>
        </w:tc>
        <w:tc>
          <w:tcPr>
            <w:tcW w:w="784" w:type="dxa"/>
            <w:tcBorders>
              <w:bottom w:val="single" w:sz="4" w:space="0" w:color="auto"/>
            </w:tcBorders>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年增率</w:t>
            </w:r>
          </w:p>
        </w:tc>
        <w:tc>
          <w:tcPr>
            <w:tcW w:w="966" w:type="dxa"/>
            <w:tcBorders>
              <w:bottom w:val="single" w:sz="4" w:space="0" w:color="auto"/>
            </w:tcBorders>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金額</w:t>
            </w:r>
          </w:p>
        </w:tc>
        <w:tc>
          <w:tcPr>
            <w:tcW w:w="839" w:type="dxa"/>
            <w:tcBorders>
              <w:bottom w:val="single" w:sz="4" w:space="0" w:color="auto"/>
            </w:tcBorders>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年增率</w:t>
            </w:r>
          </w:p>
        </w:tc>
        <w:tc>
          <w:tcPr>
            <w:tcW w:w="966" w:type="dxa"/>
            <w:tcBorders>
              <w:bottom w:val="single" w:sz="4" w:space="0" w:color="auto"/>
            </w:tcBorders>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金額</w:t>
            </w:r>
          </w:p>
        </w:tc>
        <w:tc>
          <w:tcPr>
            <w:tcW w:w="896" w:type="dxa"/>
            <w:tcBorders>
              <w:bottom w:val="single" w:sz="4" w:space="0" w:color="auto"/>
            </w:tcBorders>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年增率</w:t>
            </w:r>
          </w:p>
        </w:tc>
        <w:tc>
          <w:tcPr>
            <w:tcW w:w="1313" w:type="dxa"/>
            <w:tcBorders>
              <w:bottom w:val="single" w:sz="4" w:space="0" w:color="auto"/>
              <w:right w:val="nil"/>
            </w:tcBorders>
            <w:vAlign w:val="center"/>
          </w:tcPr>
          <w:p w:rsidR="006563AE" w:rsidRPr="00F56131" w:rsidRDefault="006563AE" w:rsidP="008101FE">
            <w:pPr>
              <w:snapToGrid w:val="0"/>
              <w:spacing w:line="230" w:lineRule="exact"/>
              <w:ind w:left="-113" w:right="-113"/>
              <w:jc w:val="center"/>
              <w:rPr>
                <w:rFonts w:eastAsia="標楷體"/>
              </w:rPr>
            </w:pPr>
            <w:r w:rsidRPr="00F56131">
              <w:rPr>
                <w:rFonts w:eastAsia="標楷體" w:hAnsi="標楷體" w:hint="eastAsia"/>
              </w:rPr>
              <w:t>金額</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2015</w:t>
            </w:r>
            <w:r w:rsidRPr="00F56131">
              <w:rPr>
                <w:rFonts w:eastAsia="標楷體" w:hint="eastAsia"/>
                <w:sz w:val="22"/>
              </w:rPr>
              <w:t>年</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39,586.4</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rFonts w:eastAsia="標楷體"/>
                <w:sz w:val="22"/>
              </w:rPr>
            </w:pPr>
            <w:r w:rsidRPr="00F56131">
              <w:rPr>
                <w:rFonts w:eastAsia="標楷體" w:hint="eastAsia"/>
                <w:sz w:val="22"/>
              </w:rPr>
              <w:t>-8.0</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22,765.7</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 xml:space="preserve">  -2.8</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16,820.7</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220"/>
              <w:jc w:val="right"/>
              <w:rPr>
                <w:rFonts w:eastAsia="標楷體"/>
                <w:sz w:val="22"/>
              </w:rPr>
            </w:pPr>
            <w:r w:rsidRPr="00F56131">
              <w:rPr>
                <w:rFonts w:eastAsia="標楷體" w:hint="eastAsia"/>
                <w:sz w:val="22"/>
              </w:rPr>
              <w:t>-14.1</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rFonts w:eastAsia="標楷體"/>
                <w:sz w:val="22"/>
              </w:rPr>
            </w:pPr>
            <w:r w:rsidRPr="00F56131">
              <w:rPr>
                <w:rFonts w:eastAsia="標楷體" w:hint="eastAsia"/>
                <w:sz w:val="22"/>
              </w:rPr>
              <w:t>5,945.0</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2016</w:t>
            </w:r>
            <w:r w:rsidRPr="00F56131">
              <w:rPr>
                <w:rFonts w:eastAsia="標楷體" w:hint="eastAsia"/>
                <w:sz w:val="22"/>
              </w:rPr>
              <w:t>年</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36,849.2</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rFonts w:eastAsia="標楷體"/>
                <w:sz w:val="22"/>
              </w:rPr>
            </w:pPr>
            <w:r w:rsidRPr="00F56131">
              <w:rPr>
                <w:rFonts w:eastAsia="標楷體" w:hint="eastAsia"/>
                <w:sz w:val="22"/>
              </w:rPr>
              <w:t>-6.8</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20,974.4</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rFonts w:eastAsia="標楷體"/>
                <w:sz w:val="22"/>
              </w:rPr>
            </w:pPr>
            <w:r w:rsidRPr="00F56131">
              <w:rPr>
                <w:rFonts w:eastAsia="標楷體" w:hint="eastAsia"/>
                <w:sz w:val="22"/>
              </w:rPr>
              <w:t>-7.7</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15,874.8</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220"/>
              <w:jc w:val="right"/>
              <w:rPr>
                <w:rFonts w:eastAsia="標楷體"/>
                <w:sz w:val="22"/>
              </w:rPr>
            </w:pPr>
            <w:r w:rsidRPr="00F56131">
              <w:rPr>
                <w:rFonts w:eastAsia="標楷體" w:hint="eastAsia"/>
                <w:sz w:val="22"/>
              </w:rPr>
              <w:t>-5.5</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rFonts w:eastAsia="標楷體"/>
                <w:sz w:val="22"/>
              </w:rPr>
            </w:pPr>
            <w:r w:rsidRPr="00F56131">
              <w:rPr>
                <w:rFonts w:eastAsia="標楷體" w:hint="eastAsia"/>
                <w:sz w:val="22"/>
              </w:rPr>
              <w:t>5,099.6</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sz w:val="22"/>
              </w:rPr>
              <w:t>2017</w:t>
            </w:r>
            <w:r w:rsidRPr="00F56131">
              <w:rPr>
                <w:rFonts w:eastAsia="標楷體"/>
                <w:sz w:val="22"/>
              </w:rPr>
              <w:t>年</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eastAsia="標楷體" w:hint="eastAsia"/>
                <w:sz w:val="22"/>
              </w:rPr>
              <w:t>41</w:t>
            </w:r>
            <w:r w:rsidRPr="00F56131">
              <w:rPr>
                <w:rFonts w:eastAsia="標楷體"/>
                <w:sz w:val="22"/>
              </w:rPr>
              <w:t>,</w:t>
            </w:r>
            <w:r w:rsidRPr="00F56131">
              <w:rPr>
                <w:rFonts w:eastAsia="標楷體" w:hint="eastAsia"/>
                <w:sz w:val="22"/>
              </w:rPr>
              <w:t>044.7</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sz w:val="22"/>
              </w:rPr>
              <w:t>1</w:t>
            </w:r>
            <w:r w:rsidRPr="00F56131">
              <w:rPr>
                <w:rFonts w:hint="eastAsia"/>
                <w:sz w:val="22"/>
              </w:rPr>
              <w:t>1.4</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rFonts w:eastAsia="SimSun"/>
                <w:sz w:val="22"/>
                <w:lang w:eastAsia="zh-CN"/>
              </w:rPr>
            </w:pPr>
            <w:r w:rsidRPr="00F56131">
              <w:rPr>
                <w:rFonts w:eastAsia="標楷體" w:hint="eastAsia"/>
                <w:sz w:val="22"/>
              </w:rPr>
              <w:t>22</w:t>
            </w:r>
            <w:r w:rsidRPr="00F56131">
              <w:rPr>
                <w:rFonts w:eastAsia="標楷體"/>
                <w:sz w:val="22"/>
              </w:rPr>
              <w:t>,</w:t>
            </w:r>
            <w:r w:rsidRPr="00F56131">
              <w:rPr>
                <w:rFonts w:eastAsia="標楷體" w:hint="eastAsia"/>
                <w:sz w:val="22"/>
              </w:rPr>
              <w:t>634.9</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7.9</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rFonts w:eastAsia="SimSun"/>
                <w:sz w:val="22"/>
                <w:lang w:eastAsia="zh-CN"/>
              </w:rPr>
            </w:pPr>
            <w:r w:rsidRPr="00F56131">
              <w:rPr>
                <w:rFonts w:eastAsia="標楷體"/>
                <w:sz w:val="22"/>
              </w:rPr>
              <w:t>1</w:t>
            </w:r>
            <w:r w:rsidRPr="00F56131">
              <w:rPr>
                <w:rFonts w:eastAsia="標楷體" w:hint="eastAsia"/>
                <w:sz w:val="22"/>
              </w:rPr>
              <w:t>8</w:t>
            </w:r>
            <w:r w:rsidRPr="00F56131">
              <w:rPr>
                <w:rFonts w:eastAsia="標楷體"/>
                <w:sz w:val="22"/>
              </w:rPr>
              <w:t>,</w:t>
            </w:r>
            <w:r w:rsidRPr="00F56131">
              <w:rPr>
                <w:rFonts w:eastAsia="標楷體" w:hint="eastAsia"/>
                <w:sz w:val="22"/>
              </w:rPr>
              <w:t>409.8</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220"/>
              <w:jc w:val="right"/>
              <w:rPr>
                <w:sz w:val="22"/>
              </w:rPr>
            </w:pPr>
            <w:r w:rsidRPr="00F56131">
              <w:rPr>
                <w:rFonts w:hint="eastAsia"/>
                <w:sz w:val="22"/>
              </w:rPr>
              <w:t>15.9</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4</w:t>
            </w:r>
            <w:r w:rsidRPr="00F56131">
              <w:rPr>
                <w:sz w:val="22"/>
              </w:rPr>
              <w:t>,</w:t>
            </w:r>
            <w:r w:rsidRPr="00F56131">
              <w:rPr>
                <w:rFonts w:hint="eastAsia"/>
                <w:sz w:val="22"/>
              </w:rPr>
              <w:t>225.1</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2018</w:t>
            </w:r>
            <w:r w:rsidRPr="00F56131">
              <w:rPr>
                <w:rFonts w:eastAsia="標楷體"/>
                <w:sz w:val="22"/>
              </w:rPr>
              <w:t>年</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46,230.4</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12.6</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24,874.0</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9.9</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21,356.4</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15.8</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 xml:space="preserve"> 3,517.6</w:t>
            </w:r>
            <w:r w:rsidRPr="00F56131">
              <w:rPr>
                <w:sz w:val="22"/>
              </w:rPr>
              <w:t xml:space="preserve"> </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2019</w:t>
            </w:r>
            <w:r w:rsidRPr="00F56131">
              <w:rPr>
                <w:rFonts w:eastAsia="標楷體" w:hint="eastAsia"/>
                <w:sz w:val="22"/>
              </w:rPr>
              <w:t>年</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4</w:t>
            </w:r>
            <w:r w:rsidRPr="00F56131">
              <w:rPr>
                <w:rFonts w:hint="eastAsia"/>
                <w:sz w:val="22"/>
              </w:rPr>
              <w:t>5</w:t>
            </w:r>
            <w:r w:rsidRPr="00F56131">
              <w:rPr>
                <w:sz w:val="22"/>
              </w:rPr>
              <w:t>,</w:t>
            </w:r>
            <w:r w:rsidRPr="00F56131">
              <w:rPr>
                <w:rFonts w:hint="eastAsia"/>
                <w:sz w:val="22"/>
              </w:rPr>
              <w:t>753.0</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sz w:val="22"/>
              </w:rPr>
              <w:t>-</w:t>
            </w:r>
            <w:r w:rsidRPr="00F56131">
              <w:rPr>
                <w:rFonts w:hint="eastAsia"/>
                <w:sz w:val="22"/>
              </w:rPr>
              <w:t>1.0</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2</w:t>
            </w:r>
            <w:r w:rsidRPr="00F56131">
              <w:rPr>
                <w:rFonts w:hint="eastAsia"/>
                <w:sz w:val="22"/>
              </w:rPr>
              <w:t>4</w:t>
            </w:r>
            <w:r w:rsidRPr="00F56131">
              <w:rPr>
                <w:sz w:val="22"/>
              </w:rPr>
              <w:t>,</w:t>
            </w:r>
            <w:r w:rsidRPr="00F56131">
              <w:rPr>
                <w:rFonts w:hint="eastAsia"/>
                <w:sz w:val="22"/>
              </w:rPr>
              <w:t>984.1</w:t>
            </w:r>
            <w:r w:rsidRPr="00F56131">
              <w:rPr>
                <w:sz w:val="22"/>
              </w:rPr>
              <w:t xml:space="preserve">   </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0.5</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20</w:t>
            </w:r>
            <w:r w:rsidRPr="00F56131">
              <w:rPr>
                <w:sz w:val="22"/>
              </w:rPr>
              <w:t>,</w:t>
            </w:r>
            <w:r w:rsidRPr="00F56131">
              <w:rPr>
                <w:rFonts w:hint="eastAsia"/>
                <w:sz w:val="22"/>
              </w:rPr>
              <w:t>768.9</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w:t>
            </w:r>
            <w:r w:rsidRPr="00F56131">
              <w:rPr>
                <w:rFonts w:hint="eastAsia"/>
                <w:sz w:val="22"/>
              </w:rPr>
              <w:t>2.8</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4</w:t>
            </w:r>
            <w:r w:rsidRPr="00F56131">
              <w:rPr>
                <w:sz w:val="22"/>
              </w:rPr>
              <w:t>,</w:t>
            </w:r>
            <w:r w:rsidRPr="00F56131">
              <w:rPr>
                <w:rFonts w:hint="eastAsia"/>
                <w:sz w:val="22"/>
              </w:rPr>
              <w:t>215.1</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3</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3,6</w:t>
            </w:r>
            <w:r w:rsidRPr="00F56131">
              <w:rPr>
                <w:rFonts w:hint="eastAsia"/>
                <w:sz w:val="22"/>
              </w:rPr>
              <w:t>36</w:t>
            </w:r>
            <w:r w:rsidRPr="00F56131">
              <w:rPr>
                <w:sz w:val="22"/>
              </w:rPr>
              <w:t>.</w:t>
            </w:r>
            <w:r w:rsidRPr="00F56131">
              <w:rPr>
                <w:rFonts w:hint="eastAsia"/>
                <w:sz w:val="22"/>
              </w:rPr>
              <w:t>3</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2.8</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1,9</w:t>
            </w:r>
            <w:r w:rsidRPr="00F56131">
              <w:rPr>
                <w:rFonts w:hint="eastAsia"/>
                <w:sz w:val="22"/>
              </w:rPr>
              <w:t>79</w:t>
            </w:r>
            <w:r w:rsidRPr="00F56131">
              <w:rPr>
                <w:sz w:val="22"/>
              </w:rPr>
              <w:t>.</w:t>
            </w:r>
            <w:r w:rsidRPr="00F56131">
              <w:rPr>
                <w:rFonts w:hint="eastAsia"/>
                <w:sz w:val="22"/>
              </w:rPr>
              <w:t>0</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13.8</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1,6</w:t>
            </w:r>
            <w:r w:rsidRPr="00F56131">
              <w:rPr>
                <w:rFonts w:hint="eastAsia"/>
                <w:sz w:val="22"/>
              </w:rPr>
              <w:t>57.3</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-7.</w:t>
            </w:r>
            <w:r w:rsidRPr="00F56131">
              <w:rPr>
                <w:rFonts w:hint="eastAsia"/>
                <w:sz w:val="22"/>
              </w:rPr>
              <w:t>8</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sz w:val="22"/>
              </w:rPr>
              <w:t>32</w:t>
            </w:r>
            <w:r w:rsidRPr="00F56131">
              <w:rPr>
                <w:rFonts w:hint="eastAsia"/>
                <w:sz w:val="22"/>
              </w:rPr>
              <w:t>1.7</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4</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3,73</w:t>
            </w:r>
            <w:r w:rsidRPr="00F56131">
              <w:rPr>
                <w:rFonts w:hint="eastAsia"/>
                <w:sz w:val="22"/>
              </w:rPr>
              <w:t>2</w:t>
            </w:r>
            <w:r w:rsidRPr="00F56131">
              <w:rPr>
                <w:sz w:val="22"/>
              </w:rPr>
              <w:t>.</w:t>
            </w:r>
            <w:r w:rsidRPr="00F56131">
              <w:rPr>
                <w:rFonts w:hint="eastAsia"/>
                <w:sz w:val="22"/>
              </w:rPr>
              <w:t>6</w:t>
            </w:r>
            <w:r w:rsidRPr="00F56131">
              <w:rPr>
                <w:sz w:val="22"/>
              </w:rPr>
              <w:t xml:space="preserve">  </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0.4</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1,934.</w:t>
            </w:r>
            <w:r w:rsidRPr="00F56131">
              <w:rPr>
                <w:rFonts w:hint="eastAsia"/>
                <w:sz w:val="22"/>
              </w:rPr>
              <w:t>8</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-2.7</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1,79</w:t>
            </w:r>
            <w:r w:rsidRPr="00F56131">
              <w:rPr>
                <w:rFonts w:hint="eastAsia"/>
                <w:sz w:val="22"/>
              </w:rPr>
              <w:t>7</w:t>
            </w:r>
            <w:r w:rsidRPr="00F56131">
              <w:rPr>
                <w:sz w:val="22"/>
              </w:rPr>
              <w:t>.</w:t>
            </w:r>
            <w:r w:rsidRPr="00F56131">
              <w:rPr>
                <w:rFonts w:hint="eastAsia"/>
                <w:sz w:val="22"/>
              </w:rPr>
              <w:t>8</w:t>
            </w:r>
            <w:r w:rsidRPr="00F56131">
              <w:rPr>
                <w:sz w:val="22"/>
              </w:rPr>
              <w:t xml:space="preserve">  </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4.1</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sz w:val="22"/>
              </w:rPr>
              <w:t>13</w:t>
            </w:r>
            <w:r w:rsidRPr="00F56131">
              <w:rPr>
                <w:rFonts w:hint="eastAsia"/>
                <w:sz w:val="22"/>
              </w:rPr>
              <w:t>6</w:t>
            </w:r>
            <w:r w:rsidRPr="00F56131">
              <w:rPr>
                <w:sz w:val="22"/>
              </w:rPr>
              <w:t>.</w:t>
            </w:r>
            <w:r w:rsidRPr="00F56131">
              <w:rPr>
                <w:rFonts w:hint="eastAsia"/>
                <w:sz w:val="22"/>
              </w:rPr>
              <w:t>9</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5</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3,8</w:t>
            </w:r>
            <w:r w:rsidRPr="00F56131">
              <w:rPr>
                <w:rFonts w:hint="eastAsia"/>
                <w:sz w:val="22"/>
              </w:rPr>
              <w:t>59</w:t>
            </w:r>
            <w:r w:rsidRPr="00F56131">
              <w:rPr>
                <w:sz w:val="22"/>
              </w:rPr>
              <w:t>.</w:t>
            </w:r>
            <w:r w:rsidRPr="00F56131">
              <w:rPr>
                <w:rFonts w:hint="eastAsia"/>
                <w:sz w:val="22"/>
              </w:rPr>
              <w:t>7</w:t>
            </w:r>
            <w:r w:rsidRPr="00F56131">
              <w:rPr>
                <w:sz w:val="22"/>
              </w:rPr>
              <w:t xml:space="preserve">  </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sz w:val="22"/>
              </w:rPr>
              <w:t>-3.</w:t>
            </w:r>
            <w:r w:rsidRPr="00F56131">
              <w:rPr>
                <w:rFonts w:hint="eastAsia"/>
                <w:sz w:val="22"/>
              </w:rPr>
              <w:t>5</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2,138.</w:t>
            </w:r>
            <w:r w:rsidRPr="00F56131">
              <w:rPr>
                <w:rFonts w:hint="eastAsia"/>
                <w:sz w:val="22"/>
              </w:rPr>
              <w:t>5</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sz w:val="22"/>
              </w:rPr>
              <w:t>1.1</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1,721.</w:t>
            </w:r>
            <w:r w:rsidRPr="00F56131">
              <w:rPr>
                <w:rFonts w:hint="eastAsia"/>
                <w:sz w:val="22"/>
              </w:rPr>
              <w:t>2</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-8.5</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sz w:val="22"/>
              </w:rPr>
              <w:t>41</w:t>
            </w:r>
            <w:r w:rsidRPr="00F56131">
              <w:rPr>
                <w:rFonts w:hint="eastAsia"/>
                <w:sz w:val="22"/>
              </w:rPr>
              <w:t>7.3</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6</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3,747.0</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-4.0</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2,128.4</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-1.3</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1,618.6</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-7.3</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509.8</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7</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3,983.8</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-0.8</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2,214.6</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3.3</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1,769.3</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-5.4</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445.3</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8</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3,947.6</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-3.2</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2,148.0</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-1.0</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1,799.7</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-5.6</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348.3</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9</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3,966.0</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-5.7</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2,181.2</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-3.2</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1,784.7</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-8.5</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396.5</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1</w:t>
            </w:r>
            <w:r w:rsidRPr="00F56131">
              <w:rPr>
                <w:rFonts w:eastAsia="標楷體"/>
                <w:sz w:val="22"/>
              </w:rPr>
              <w:t>0</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3,830.5</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w:t>
            </w:r>
            <w:r w:rsidRPr="00F56131">
              <w:rPr>
                <w:sz w:val="22"/>
              </w:rPr>
              <w:t>3.4</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2,129.3</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w:t>
            </w:r>
            <w:r w:rsidRPr="00F56131">
              <w:rPr>
                <w:sz w:val="22"/>
              </w:rPr>
              <w:t>0.9</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1,701.2</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w:t>
            </w:r>
            <w:r w:rsidRPr="00F56131">
              <w:rPr>
                <w:sz w:val="22"/>
              </w:rPr>
              <w:t>6.4</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sz w:val="22"/>
              </w:rPr>
              <w:t>428.1</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11</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4,047.5</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-0.5</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2,217.4</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-1.1</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1,830.1</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0.3</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387.3</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12</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4,285.0</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11.3</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2,376.5</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7.6</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1,908.5</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16.3</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467.9</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2020</w:t>
            </w:r>
            <w:r w:rsidRPr="00F56131">
              <w:rPr>
                <w:rFonts w:eastAsia="標楷體" w:hint="eastAsia"/>
                <w:sz w:val="22"/>
              </w:rPr>
              <w:t>年</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9,432.2</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sz w:val="22"/>
              </w:rPr>
              <w:t>-8.4</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4,782.1</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sz w:val="22"/>
              </w:rPr>
              <w:t>-13.3</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4,650.1</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-2.9</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sz w:val="22"/>
              </w:rPr>
              <w:t>132.0</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1</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w:t>
            </w:r>
          </w:p>
        </w:tc>
      </w:tr>
      <w:tr w:rsidR="006563AE" w:rsidRPr="00F56131" w:rsidTr="008101FE">
        <w:trPr>
          <w:gridBefore w:val="1"/>
          <w:wBefore w:w="6" w:type="dxa"/>
          <w:cantSplit/>
          <w:trHeight w:hRule="exact" w:val="306"/>
        </w:trPr>
        <w:tc>
          <w:tcPr>
            <w:tcW w:w="1532" w:type="dxa"/>
            <w:tcBorders>
              <w:top w:val="nil"/>
              <w:left w:val="nil"/>
              <w:bottom w:val="nil"/>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2</w:t>
            </w:r>
            <w:r w:rsidRPr="00F56131">
              <w:rPr>
                <w:rFonts w:eastAsia="標楷體" w:hint="eastAsia"/>
                <w:sz w:val="22"/>
              </w:rPr>
              <w:t>月</w:t>
            </w:r>
          </w:p>
        </w:tc>
        <w:tc>
          <w:tcPr>
            <w:tcW w:w="1219" w:type="dxa"/>
            <w:tcBorders>
              <w:top w:val="nil"/>
              <w:left w:val="single" w:sz="4" w:space="0" w:color="auto"/>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w:t>
            </w:r>
          </w:p>
        </w:tc>
        <w:tc>
          <w:tcPr>
            <w:tcW w:w="784"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rFonts w:hint="eastAsia"/>
                <w:sz w:val="22"/>
              </w:rPr>
              <w:t>—</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w:t>
            </w:r>
          </w:p>
        </w:tc>
        <w:tc>
          <w:tcPr>
            <w:tcW w:w="839" w:type="dxa"/>
            <w:tcBorders>
              <w:top w:val="nil"/>
              <w:left w:val="nil"/>
              <w:bottom w:val="nil"/>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w:t>
            </w:r>
          </w:p>
        </w:tc>
        <w:tc>
          <w:tcPr>
            <w:tcW w:w="96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w:t>
            </w:r>
          </w:p>
        </w:tc>
        <w:tc>
          <w:tcPr>
            <w:tcW w:w="896" w:type="dxa"/>
            <w:tcBorders>
              <w:top w:val="nil"/>
              <w:left w:val="nil"/>
              <w:bottom w:val="nil"/>
              <w:right w:val="nil"/>
            </w:tcBorders>
            <w:vAlign w:val="center"/>
          </w:tcPr>
          <w:p w:rsidR="006563AE" w:rsidRPr="00F56131" w:rsidRDefault="006563AE" w:rsidP="008101FE">
            <w:pPr>
              <w:snapToGrid w:val="0"/>
              <w:spacing w:line="230" w:lineRule="exact"/>
              <w:ind w:left="-113" w:right="-113"/>
              <w:jc w:val="center"/>
              <w:rPr>
                <w:sz w:val="22"/>
              </w:rPr>
            </w:pPr>
            <w:r w:rsidRPr="00F56131">
              <w:rPr>
                <w:rFonts w:hint="eastAsia"/>
                <w:sz w:val="22"/>
              </w:rPr>
              <w:t>—</w:t>
            </w:r>
          </w:p>
        </w:tc>
        <w:tc>
          <w:tcPr>
            <w:tcW w:w="1313" w:type="dxa"/>
            <w:tcBorders>
              <w:top w:val="nil"/>
              <w:left w:val="nil"/>
              <w:bottom w:val="nil"/>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rFonts w:hint="eastAsia"/>
                <w:sz w:val="22"/>
              </w:rPr>
              <w:t>—</w:t>
            </w:r>
          </w:p>
        </w:tc>
      </w:tr>
      <w:tr w:rsidR="006563AE" w:rsidRPr="00F56131" w:rsidTr="008101FE">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6563AE" w:rsidRPr="00F56131" w:rsidRDefault="006563AE" w:rsidP="008101FE">
            <w:pPr>
              <w:snapToGrid w:val="0"/>
              <w:spacing w:line="230" w:lineRule="exact"/>
              <w:ind w:left="-113" w:right="-113"/>
              <w:jc w:val="center"/>
              <w:rPr>
                <w:rFonts w:eastAsia="標楷體"/>
                <w:sz w:val="22"/>
              </w:rPr>
            </w:pPr>
            <w:r w:rsidRPr="00F56131">
              <w:rPr>
                <w:rFonts w:eastAsia="標楷體" w:hint="eastAsia"/>
                <w:sz w:val="22"/>
              </w:rPr>
              <w:t>3</w:t>
            </w:r>
            <w:r w:rsidRPr="00F56131">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3,504.0</w:t>
            </w:r>
          </w:p>
        </w:tc>
        <w:tc>
          <w:tcPr>
            <w:tcW w:w="784" w:type="dxa"/>
            <w:tcBorders>
              <w:top w:val="nil"/>
              <w:left w:val="nil"/>
              <w:bottom w:val="single" w:sz="4" w:space="0" w:color="auto"/>
              <w:right w:val="nil"/>
            </w:tcBorders>
            <w:vAlign w:val="center"/>
          </w:tcPr>
          <w:p w:rsidR="006563AE" w:rsidRPr="00F56131" w:rsidRDefault="006563AE" w:rsidP="008101FE">
            <w:pPr>
              <w:snapToGrid w:val="0"/>
              <w:spacing w:line="230" w:lineRule="exact"/>
              <w:ind w:left="-113" w:rightChars="50" w:right="120"/>
              <w:jc w:val="center"/>
              <w:rPr>
                <w:sz w:val="22"/>
              </w:rPr>
            </w:pPr>
            <w:r w:rsidRPr="00F56131">
              <w:rPr>
                <w:sz w:val="22"/>
              </w:rPr>
              <w:t>-4.0</w:t>
            </w:r>
          </w:p>
        </w:tc>
        <w:tc>
          <w:tcPr>
            <w:tcW w:w="966" w:type="dxa"/>
            <w:tcBorders>
              <w:top w:val="nil"/>
              <w:left w:val="nil"/>
              <w:bottom w:val="single" w:sz="4" w:space="0" w:color="auto"/>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1,851.5</w:t>
            </w:r>
          </w:p>
        </w:tc>
        <w:tc>
          <w:tcPr>
            <w:tcW w:w="839" w:type="dxa"/>
            <w:tcBorders>
              <w:top w:val="nil"/>
              <w:left w:val="nil"/>
              <w:bottom w:val="single" w:sz="4" w:space="0" w:color="auto"/>
              <w:right w:val="nil"/>
            </w:tcBorders>
            <w:vAlign w:val="center"/>
          </w:tcPr>
          <w:p w:rsidR="006563AE" w:rsidRPr="00F56131" w:rsidRDefault="006563AE" w:rsidP="008101FE">
            <w:pPr>
              <w:snapToGrid w:val="0"/>
              <w:spacing w:line="230" w:lineRule="exact"/>
              <w:ind w:left="-113" w:rightChars="50" w:right="120"/>
              <w:jc w:val="right"/>
              <w:rPr>
                <w:sz w:val="22"/>
              </w:rPr>
            </w:pPr>
            <w:r w:rsidRPr="00F56131">
              <w:rPr>
                <w:rFonts w:hint="eastAsia"/>
                <w:sz w:val="22"/>
              </w:rPr>
              <w:t>-6.6</w:t>
            </w:r>
          </w:p>
        </w:tc>
        <w:tc>
          <w:tcPr>
            <w:tcW w:w="966" w:type="dxa"/>
            <w:tcBorders>
              <w:top w:val="nil"/>
              <w:left w:val="nil"/>
              <w:bottom w:val="single" w:sz="4" w:space="0" w:color="auto"/>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ab/>
              <w:t>1,652.5</w:t>
            </w:r>
          </w:p>
        </w:tc>
        <w:tc>
          <w:tcPr>
            <w:tcW w:w="896" w:type="dxa"/>
            <w:tcBorders>
              <w:top w:val="nil"/>
              <w:left w:val="nil"/>
              <w:bottom w:val="single" w:sz="4" w:space="0" w:color="auto"/>
              <w:right w:val="nil"/>
            </w:tcBorders>
            <w:vAlign w:val="center"/>
          </w:tcPr>
          <w:p w:rsidR="006563AE" w:rsidRPr="00F56131" w:rsidRDefault="006563AE" w:rsidP="008101FE">
            <w:pPr>
              <w:snapToGrid w:val="0"/>
              <w:spacing w:line="230" w:lineRule="exact"/>
              <w:ind w:left="-113" w:right="-113"/>
              <w:jc w:val="center"/>
              <w:rPr>
                <w:sz w:val="22"/>
              </w:rPr>
            </w:pPr>
            <w:r w:rsidRPr="00F56131">
              <w:rPr>
                <w:sz w:val="22"/>
              </w:rPr>
              <w:t>-0.9</w:t>
            </w:r>
          </w:p>
        </w:tc>
        <w:tc>
          <w:tcPr>
            <w:tcW w:w="1313" w:type="dxa"/>
            <w:tcBorders>
              <w:top w:val="nil"/>
              <w:left w:val="nil"/>
              <w:bottom w:val="single" w:sz="4" w:space="0" w:color="auto"/>
              <w:right w:val="nil"/>
            </w:tcBorders>
            <w:vAlign w:val="center"/>
          </w:tcPr>
          <w:p w:rsidR="006563AE" w:rsidRPr="00F56131" w:rsidRDefault="006563AE" w:rsidP="008101FE">
            <w:pPr>
              <w:snapToGrid w:val="0"/>
              <w:spacing w:line="230" w:lineRule="exact"/>
              <w:ind w:left="-113" w:rightChars="150" w:right="360"/>
              <w:jc w:val="right"/>
              <w:rPr>
                <w:sz w:val="22"/>
              </w:rPr>
            </w:pPr>
            <w:r w:rsidRPr="00F56131">
              <w:rPr>
                <w:sz w:val="22"/>
              </w:rPr>
              <w:t>199.0</w:t>
            </w:r>
          </w:p>
        </w:tc>
      </w:tr>
    </w:tbl>
    <w:p w:rsidR="002C423D" w:rsidRPr="009E538D" w:rsidRDefault="00A03257" w:rsidP="002C423D">
      <w:pPr>
        <w:snapToGrid w:val="0"/>
        <w:spacing w:line="230" w:lineRule="exact"/>
        <w:ind w:left="1701" w:right="-539" w:hanging="1134"/>
        <w:jc w:val="both"/>
        <w:rPr>
          <w:rFonts w:eastAsia="標楷體" w:hAnsi="標楷體"/>
          <w:sz w:val="22"/>
        </w:rPr>
      </w:pPr>
      <w:r w:rsidRPr="00A03257">
        <w:rPr>
          <w:rFonts w:eastAsia="標楷體" w:hint="eastAsia"/>
          <w:color w:val="000000" w:themeColor="text1"/>
          <w:sz w:val="22"/>
        </w:rPr>
        <w:t>資料來源：中國大陸海關總署</w:t>
      </w:r>
      <w:r w:rsidRPr="00A03257">
        <w:rPr>
          <w:rFonts w:eastAsia="標楷體" w:hAnsi="標楷體" w:hint="eastAsia"/>
          <w:color w:val="000000" w:themeColor="text1"/>
          <w:sz w:val="22"/>
        </w:rPr>
        <w:t>。</w:t>
      </w:r>
    </w:p>
    <w:p w:rsidR="00CD0DC8" w:rsidRPr="002C423D" w:rsidRDefault="00CD0DC8" w:rsidP="00CD0DC8">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AC4281">
      <w:pPr>
        <w:snapToGrid w:val="0"/>
        <w:spacing w:line="230" w:lineRule="exact"/>
        <w:ind w:right="-539"/>
        <w:jc w:val="both"/>
        <w:rPr>
          <w:rFonts w:eastAsia="標楷體"/>
          <w:color w:val="000000" w:themeColor="text1"/>
          <w:sz w:val="22"/>
        </w:rPr>
      </w:pPr>
    </w:p>
    <w:p w:rsidR="00AA0BF7" w:rsidRPr="00127454" w:rsidRDefault="00A12534" w:rsidP="00AA0BF7">
      <w:pPr>
        <w:keepNext/>
        <w:adjustRightInd w:val="0"/>
        <w:snapToGrid w:val="0"/>
        <w:spacing w:line="300" w:lineRule="auto"/>
        <w:outlineLvl w:val="1"/>
        <w:rPr>
          <w:rFonts w:eastAsia="標楷體"/>
          <w:b/>
          <w:bCs/>
          <w:sz w:val="40"/>
          <w:szCs w:val="36"/>
        </w:rPr>
      </w:pPr>
      <w:bookmarkStart w:id="162" w:name="_Toc415126226"/>
      <w:bookmarkStart w:id="163" w:name="_Toc36455815"/>
      <w:bookmarkStart w:id="164" w:name="_Toc415126228"/>
      <w:bookmarkEnd w:id="151"/>
      <w:bookmarkEnd w:id="152"/>
      <w:bookmarkEnd w:id="153"/>
      <w:r w:rsidRPr="00D13D4E">
        <w:rPr>
          <w:noProof/>
        </w:rPr>
        <w:lastRenderedPageBreak/>
        <w:drawing>
          <wp:anchor distT="0" distB="0" distL="114300" distR="114300" simplePos="0" relativeHeight="253235712" behindDoc="0" locked="0" layoutInCell="1" allowOverlap="1" wp14:anchorId="154AFF72" wp14:editId="7936727B">
            <wp:simplePos x="0" y="0"/>
            <wp:positionH relativeFrom="column">
              <wp:posOffset>2763520</wp:posOffset>
            </wp:positionH>
            <wp:positionV relativeFrom="paragraph">
              <wp:posOffset>-418465</wp:posOffset>
            </wp:positionV>
            <wp:extent cx="3716655" cy="2809875"/>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665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127454">
        <w:rPr>
          <w:rFonts w:eastAsia="標楷體"/>
          <w:b/>
          <w:bCs/>
          <w:sz w:val="40"/>
          <w:szCs w:val="36"/>
        </w:rPr>
        <w:t>四、兩岸經貿</w:t>
      </w:r>
      <w:bookmarkEnd w:id="162"/>
      <w:bookmarkEnd w:id="163"/>
    </w:p>
    <w:p w:rsidR="00AA0BF7" w:rsidRPr="00EE754A" w:rsidRDefault="00AA0BF7" w:rsidP="00AA0BF7">
      <w:pPr>
        <w:keepNext/>
        <w:adjustRightInd w:val="0"/>
        <w:snapToGrid w:val="0"/>
        <w:spacing w:line="300" w:lineRule="auto"/>
        <w:outlineLvl w:val="1"/>
        <w:rPr>
          <w:rFonts w:eastAsia="標楷體"/>
          <w:b/>
          <w:bCs/>
          <w:sz w:val="32"/>
          <w:szCs w:val="32"/>
        </w:rPr>
      </w:pPr>
      <w:bookmarkStart w:id="165" w:name="_Toc391906422"/>
      <w:bookmarkStart w:id="166" w:name="_Toc415126227"/>
      <w:bookmarkStart w:id="167" w:name="_Toc36455816"/>
      <w:r w:rsidRPr="00EE754A">
        <w:rPr>
          <w:rFonts w:eastAsia="標楷體"/>
          <w:b/>
          <w:bCs/>
          <w:sz w:val="32"/>
          <w:szCs w:val="32"/>
        </w:rPr>
        <w:t>（一）兩岸投資</w:t>
      </w:r>
      <w:bookmarkEnd w:id="165"/>
      <w:bookmarkEnd w:id="166"/>
      <w:bookmarkEnd w:id="167"/>
    </w:p>
    <w:p w:rsidR="00982809" w:rsidRPr="00127454" w:rsidRDefault="00982809" w:rsidP="00982809">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982809" w:rsidRDefault="00A12534" w:rsidP="00982809">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2020</w:t>
      </w:r>
      <w:r w:rsidRPr="00D22BE1">
        <w:rPr>
          <w:rFonts w:eastAsia="標楷體" w:hint="eastAsia"/>
          <w:sz w:val="28"/>
          <w:szCs w:val="16"/>
        </w:rPr>
        <w:t>年</w:t>
      </w:r>
      <w:r>
        <w:rPr>
          <w:rFonts w:eastAsia="標楷體" w:hint="eastAsia"/>
          <w:sz w:val="28"/>
          <w:szCs w:val="16"/>
        </w:rPr>
        <w:t>3</w:t>
      </w:r>
      <w:r w:rsidRPr="002F2B20">
        <w:rPr>
          <w:rFonts w:eastAsia="標楷體" w:hint="eastAsia"/>
          <w:sz w:val="28"/>
          <w:szCs w:val="16"/>
        </w:rPr>
        <w:t>月我對中國大陸投資件數為</w:t>
      </w:r>
      <w:r>
        <w:rPr>
          <w:rFonts w:eastAsia="標楷體" w:hint="eastAsia"/>
          <w:sz w:val="28"/>
          <w:szCs w:val="16"/>
        </w:rPr>
        <w:t>49</w:t>
      </w:r>
      <w:r w:rsidRPr="002F2B20">
        <w:rPr>
          <w:rFonts w:eastAsia="標楷體" w:hint="eastAsia"/>
          <w:sz w:val="28"/>
          <w:szCs w:val="16"/>
        </w:rPr>
        <w:t>件，金額為</w:t>
      </w:r>
      <w:r>
        <w:rPr>
          <w:rFonts w:eastAsia="標楷體" w:hint="eastAsia"/>
          <w:sz w:val="28"/>
          <w:szCs w:val="16"/>
        </w:rPr>
        <w:t>7.7</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20</w:t>
      </w:r>
      <w:r w:rsidRPr="00D22BE1">
        <w:rPr>
          <w:rFonts w:eastAsia="標楷體" w:hint="eastAsia"/>
          <w:sz w:val="28"/>
          <w:szCs w:val="16"/>
        </w:rPr>
        <w:t>年</w:t>
      </w:r>
      <w:r>
        <w:rPr>
          <w:rFonts w:eastAsia="標楷體" w:hint="eastAsia"/>
          <w:sz w:val="28"/>
          <w:szCs w:val="16"/>
        </w:rPr>
        <w:t>3</w:t>
      </w:r>
      <w:r>
        <w:rPr>
          <w:rFonts w:eastAsia="標楷體" w:hint="eastAsia"/>
          <w:sz w:val="28"/>
          <w:szCs w:val="16"/>
        </w:rPr>
        <w:t>月</w:t>
      </w:r>
      <w:r w:rsidRPr="00D22BE1">
        <w:rPr>
          <w:rFonts w:eastAsia="標楷體" w:hint="eastAsia"/>
          <w:sz w:val="28"/>
          <w:szCs w:val="16"/>
        </w:rPr>
        <w:t>底，臺商赴中國大陸投資共計</w:t>
      </w:r>
      <w:r w:rsidRPr="002F2B20">
        <w:rPr>
          <w:rFonts w:eastAsia="標楷體" w:hint="eastAsia"/>
          <w:sz w:val="28"/>
          <w:szCs w:val="16"/>
        </w:rPr>
        <w:t>1,8</w:t>
      </w:r>
      <w:r>
        <w:rPr>
          <w:rFonts w:eastAsia="標楷體" w:hint="eastAsia"/>
          <w:sz w:val="28"/>
          <w:szCs w:val="16"/>
        </w:rPr>
        <w:t>85.2</w:t>
      </w:r>
      <w:r w:rsidRPr="00D22BE1">
        <w:rPr>
          <w:rFonts w:eastAsia="標楷體" w:hint="eastAsia"/>
          <w:sz w:val="28"/>
          <w:szCs w:val="16"/>
        </w:rPr>
        <w:t>億美元。</w:t>
      </w:r>
      <w:r>
        <w:rPr>
          <w:rFonts w:eastAsia="標楷體" w:hint="eastAsia"/>
          <w:sz w:val="28"/>
          <w:szCs w:val="16"/>
        </w:rPr>
        <w:t>(</w:t>
      </w:r>
      <w:r w:rsidRPr="00127454">
        <w:rPr>
          <w:rFonts w:eastAsia="標楷體" w:hint="eastAsia"/>
          <w:sz w:val="28"/>
          <w:szCs w:val="16"/>
        </w:rPr>
        <w:t>以上件數及金額均含經核准補辦案件</w:t>
      </w:r>
      <w:r>
        <w:rPr>
          <w:rFonts w:eastAsia="標楷體" w:hint="eastAsia"/>
          <w:sz w:val="28"/>
          <w:szCs w:val="16"/>
        </w:rPr>
        <w:t>)</w:t>
      </w:r>
    </w:p>
    <w:p w:rsidR="00982809" w:rsidRPr="00127454" w:rsidRDefault="00982809" w:rsidP="00982809">
      <w:pPr>
        <w:snapToGrid w:val="0"/>
        <w:ind w:leftChars="100" w:left="520" w:hangingChars="100" w:hanging="280"/>
        <w:jc w:val="both"/>
        <w:rPr>
          <w:rFonts w:eastAsia="標楷體"/>
          <w:sz w:val="28"/>
          <w:szCs w:val="16"/>
        </w:rPr>
      </w:pPr>
    </w:p>
    <w:p w:rsidR="00982809" w:rsidRPr="00127454" w:rsidRDefault="00982809" w:rsidP="00982809">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r w:rsidRPr="00127454">
        <w:rPr>
          <w:rFonts w:eastAsia="標楷體" w:hint="eastAsia"/>
          <w:b/>
          <w:bCs/>
          <w:sz w:val="28"/>
        </w:rPr>
        <w:t>臺</w:t>
      </w:r>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A12534" w:rsidRPr="006A60DF" w:rsidTr="008101FE">
        <w:trPr>
          <w:cantSplit/>
          <w:trHeight w:val="691"/>
        </w:trPr>
        <w:tc>
          <w:tcPr>
            <w:tcW w:w="1610" w:type="dxa"/>
            <w:tcBorders>
              <w:left w:val="nil"/>
            </w:tcBorders>
            <w:vAlign w:val="center"/>
          </w:tcPr>
          <w:p w:rsidR="00A12534" w:rsidRPr="006A60DF" w:rsidRDefault="00A12534" w:rsidP="008101FE">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A12534" w:rsidRPr="00A90233" w:rsidRDefault="00A12534" w:rsidP="008101FE">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A12534" w:rsidRPr="00A90233" w:rsidRDefault="00A12534" w:rsidP="008101FE">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A12534" w:rsidRPr="00A90233" w:rsidRDefault="00A12534" w:rsidP="008101FE">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A12534" w:rsidRPr="006A60DF" w:rsidRDefault="00A12534" w:rsidP="008101FE">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A12534" w:rsidRPr="00127454" w:rsidTr="008101FE">
        <w:trPr>
          <w:trHeight w:val="356"/>
        </w:trPr>
        <w:tc>
          <w:tcPr>
            <w:tcW w:w="1610" w:type="dxa"/>
            <w:tcBorders>
              <w:top w:val="nil"/>
              <w:left w:val="nil"/>
              <w:bottom w:val="nil"/>
            </w:tcBorders>
            <w:vAlign w:val="center"/>
          </w:tcPr>
          <w:p w:rsidR="00A12534" w:rsidRPr="00127454" w:rsidRDefault="00A12534" w:rsidP="008101FE">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A12534" w:rsidRPr="00127454" w:rsidRDefault="00A12534" w:rsidP="008101FE">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A12534" w:rsidRPr="00127454" w:rsidRDefault="00A12534" w:rsidP="008101FE">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A12534" w:rsidRPr="0012745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A12534" w:rsidRPr="00B9488F" w:rsidRDefault="00A12534" w:rsidP="008101FE">
            <w:pPr>
              <w:adjustRightInd w:val="0"/>
              <w:snapToGrid w:val="0"/>
              <w:spacing w:line="240" w:lineRule="exact"/>
              <w:jc w:val="center"/>
              <w:rPr>
                <w:rFonts w:eastAsia="標楷體"/>
                <w:sz w:val="22"/>
                <w:szCs w:val="22"/>
              </w:rPr>
            </w:pPr>
            <w:r w:rsidRPr="00B9488F">
              <w:rPr>
                <w:rFonts w:eastAsia="標楷體"/>
                <w:sz w:val="22"/>
                <w:szCs w:val="22"/>
              </w:rPr>
              <w:t>2,568.0</w:t>
            </w:r>
          </w:p>
        </w:tc>
      </w:tr>
      <w:tr w:rsidR="00A12534" w:rsidRPr="00127454" w:rsidTr="008101FE">
        <w:trPr>
          <w:trHeight w:val="356"/>
        </w:trPr>
        <w:tc>
          <w:tcPr>
            <w:tcW w:w="1610" w:type="dxa"/>
            <w:tcBorders>
              <w:top w:val="nil"/>
              <w:left w:val="nil"/>
              <w:bottom w:val="nil"/>
            </w:tcBorders>
            <w:vAlign w:val="center"/>
          </w:tcPr>
          <w:p w:rsidR="00A12534" w:rsidRPr="00127454" w:rsidRDefault="00A12534" w:rsidP="008101FE">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A12534" w:rsidRPr="00127454" w:rsidRDefault="00A12534" w:rsidP="008101FE">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A12534" w:rsidRPr="00127454" w:rsidRDefault="00A12534" w:rsidP="008101FE">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A12534" w:rsidRPr="0012745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A12534" w:rsidRPr="00B9488F" w:rsidRDefault="00A12534" w:rsidP="008101FE">
            <w:pPr>
              <w:adjustRightInd w:val="0"/>
              <w:snapToGrid w:val="0"/>
              <w:spacing w:line="240" w:lineRule="exact"/>
              <w:jc w:val="center"/>
              <w:rPr>
                <w:rFonts w:eastAsia="標楷體"/>
                <w:sz w:val="22"/>
                <w:szCs w:val="22"/>
              </w:rPr>
            </w:pPr>
            <w:r w:rsidRPr="00B9488F">
              <w:rPr>
                <w:rFonts w:eastAsia="標楷體"/>
                <w:sz w:val="22"/>
                <w:szCs w:val="22"/>
              </w:rPr>
              <w:t>2,994.0</w:t>
            </w:r>
          </w:p>
        </w:tc>
      </w:tr>
      <w:tr w:rsidR="00A12534" w:rsidRPr="00127454" w:rsidTr="008101FE">
        <w:trPr>
          <w:trHeight w:val="356"/>
        </w:trPr>
        <w:tc>
          <w:tcPr>
            <w:tcW w:w="1610" w:type="dxa"/>
            <w:tcBorders>
              <w:top w:val="nil"/>
              <w:left w:val="nil"/>
              <w:bottom w:val="nil"/>
            </w:tcBorders>
            <w:vAlign w:val="center"/>
          </w:tcPr>
          <w:p w:rsidR="00A12534" w:rsidRPr="00127454" w:rsidRDefault="00A12534" w:rsidP="008101FE">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A12534" w:rsidRPr="00B44A4F" w:rsidRDefault="00A12534" w:rsidP="008101FE">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A12534" w:rsidRPr="00B44A4F" w:rsidRDefault="00A12534" w:rsidP="008101FE">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A12534" w:rsidRPr="00B44A4F"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A12534" w:rsidRPr="00B9488F" w:rsidRDefault="00A12534" w:rsidP="008101FE">
            <w:pPr>
              <w:adjustRightInd w:val="0"/>
              <w:snapToGrid w:val="0"/>
              <w:spacing w:line="240" w:lineRule="exact"/>
              <w:jc w:val="center"/>
              <w:rPr>
                <w:rFonts w:eastAsia="標楷體"/>
                <w:sz w:val="22"/>
                <w:szCs w:val="22"/>
              </w:rPr>
            </w:pPr>
            <w:r w:rsidRPr="00B9488F">
              <w:rPr>
                <w:rFonts w:eastAsia="標楷體"/>
                <w:sz w:val="22"/>
                <w:szCs w:val="22"/>
              </w:rPr>
              <w:t>1,594.6</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A1253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A12534" w:rsidRPr="000C47E7" w:rsidRDefault="00A12534" w:rsidP="008101FE">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A12534" w:rsidRPr="00D56381" w:rsidRDefault="00A12534" w:rsidP="008101FE">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szCs w:val="22"/>
              </w:rPr>
            </w:pPr>
            <w:r>
              <w:rPr>
                <w:rFonts w:eastAsia="標楷體" w:hint="eastAsia"/>
                <w:sz w:val="22"/>
                <w:szCs w:val="22"/>
              </w:rPr>
              <w:t>684.1</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41</w:t>
            </w:r>
          </w:p>
        </w:tc>
        <w:tc>
          <w:tcPr>
            <w:tcW w:w="1796"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2.0</w:t>
            </w:r>
          </w:p>
        </w:tc>
        <w:tc>
          <w:tcPr>
            <w:tcW w:w="1649" w:type="dxa"/>
            <w:tcBorders>
              <w:top w:val="nil"/>
              <w:left w:val="nil"/>
              <w:bottom w:val="nil"/>
              <w:right w:val="nil"/>
            </w:tcBorders>
            <w:vAlign w:val="center"/>
          </w:tcPr>
          <w:p w:rsidR="00A12534" w:rsidRPr="00D56381" w:rsidRDefault="00A12534" w:rsidP="008101FE">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-68.6</w:t>
            </w:r>
          </w:p>
        </w:tc>
        <w:tc>
          <w:tcPr>
            <w:tcW w:w="2745"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szCs w:val="22"/>
              </w:rPr>
            </w:pPr>
            <w:r w:rsidRPr="00D56381">
              <w:rPr>
                <w:rFonts w:eastAsia="標楷體" w:hint="eastAsia"/>
                <w:sz w:val="22"/>
                <w:szCs w:val="22"/>
              </w:rPr>
              <w:t>498.6</w:t>
            </w:r>
          </w:p>
        </w:tc>
      </w:tr>
      <w:tr w:rsidR="00A12534" w:rsidRPr="00127454" w:rsidTr="008101FE">
        <w:trPr>
          <w:trHeight w:val="356"/>
        </w:trPr>
        <w:tc>
          <w:tcPr>
            <w:tcW w:w="1610" w:type="dxa"/>
            <w:tcBorders>
              <w:top w:val="nil"/>
              <w:left w:val="nil"/>
              <w:bottom w:val="nil"/>
            </w:tcBorders>
            <w:vAlign w:val="center"/>
          </w:tcPr>
          <w:p w:rsidR="00A12534" w:rsidRPr="00C14583" w:rsidRDefault="00A12534" w:rsidP="008101FE">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66</w:t>
            </w:r>
          </w:p>
        </w:tc>
        <w:tc>
          <w:tcPr>
            <w:tcW w:w="1796"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2.3</w:t>
            </w:r>
          </w:p>
        </w:tc>
        <w:tc>
          <w:tcPr>
            <w:tcW w:w="1649" w:type="dxa"/>
            <w:tcBorders>
              <w:top w:val="nil"/>
              <w:left w:val="nil"/>
              <w:bottom w:val="nil"/>
              <w:right w:val="nil"/>
            </w:tcBorders>
            <w:vAlign w:val="center"/>
          </w:tcPr>
          <w:p w:rsidR="00A12534" w:rsidRPr="00D56381" w:rsidRDefault="00A12534" w:rsidP="008101FE">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-83.5</w:t>
            </w:r>
          </w:p>
        </w:tc>
        <w:tc>
          <w:tcPr>
            <w:tcW w:w="2745"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szCs w:val="22"/>
              </w:rPr>
            </w:pPr>
            <w:r w:rsidRPr="00D56381">
              <w:rPr>
                <w:rFonts w:eastAsia="標楷體" w:hint="eastAsia"/>
                <w:sz w:val="22"/>
                <w:szCs w:val="22"/>
              </w:rPr>
              <w:t>350.9</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56</w:t>
            </w:r>
          </w:p>
        </w:tc>
        <w:tc>
          <w:tcPr>
            <w:tcW w:w="1796"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4.5</w:t>
            </w:r>
          </w:p>
        </w:tc>
        <w:tc>
          <w:tcPr>
            <w:tcW w:w="1649" w:type="dxa"/>
            <w:tcBorders>
              <w:top w:val="nil"/>
              <w:left w:val="nil"/>
              <w:bottom w:val="nil"/>
              <w:right w:val="nil"/>
            </w:tcBorders>
            <w:vAlign w:val="center"/>
          </w:tcPr>
          <w:p w:rsidR="00A12534" w:rsidRPr="00D56381" w:rsidRDefault="00A12534" w:rsidP="008101FE">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-47.5</w:t>
            </w:r>
          </w:p>
        </w:tc>
        <w:tc>
          <w:tcPr>
            <w:tcW w:w="2745"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szCs w:val="22"/>
              </w:rPr>
            </w:pPr>
            <w:r w:rsidRPr="00D56381">
              <w:rPr>
                <w:rFonts w:eastAsia="標楷體" w:hint="eastAsia"/>
                <w:sz w:val="22"/>
                <w:szCs w:val="22"/>
              </w:rPr>
              <w:t>798.6</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1.7</w:t>
            </w:r>
          </w:p>
        </w:tc>
        <w:tc>
          <w:tcPr>
            <w:tcW w:w="1649" w:type="dxa"/>
            <w:tcBorders>
              <w:top w:val="nil"/>
              <w:left w:val="nil"/>
              <w:bottom w:val="nil"/>
              <w:right w:val="nil"/>
            </w:tcBorders>
            <w:vAlign w:val="center"/>
          </w:tcPr>
          <w:p w:rsidR="00A12534" w:rsidRPr="00D56381" w:rsidRDefault="00A12534" w:rsidP="008101FE">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-75.7</w:t>
            </w:r>
          </w:p>
        </w:tc>
        <w:tc>
          <w:tcPr>
            <w:tcW w:w="2745"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szCs w:val="22"/>
              </w:rPr>
            </w:pPr>
            <w:r w:rsidRPr="00D56381">
              <w:rPr>
                <w:rFonts w:eastAsia="標楷體" w:hint="eastAsia"/>
                <w:sz w:val="22"/>
                <w:szCs w:val="22"/>
              </w:rPr>
              <w:t>526.7</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A12534" w:rsidRPr="00D56381" w:rsidRDefault="00A12534" w:rsidP="008101FE">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A12534" w:rsidRPr="00D56381" w:rsidRDefault="00A12534" w:rsidP="008101FE">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A12534" w:rsidRPr="00D56381"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A12534" w:rsidRPr="00D56381" w:rsidRDefault="00A12534" w:rsidP="008101FE">
            <w:pPr>
              <w:adjustRightInd w:val="0"/>
              <w:snapToGrid w:val="0"/>
              <w:spacing w:line="240" w:lineRule="exact"/>
              <w:jc w:val="center"/>
              <w:rPr>
                <w:rFonts w:eastAsia="標楷體"/>
                <w:sz w:val="22"/>
                <w:szCs w:val="22"/>
              </w:rPr>
            </w:pPr>
            <w:r>
              <w:rPr>
                <w:rFonts w:eastAsia="標楷體" w:hint="eastAsia"/>
                <w:sz w:val="22"/>
                <w:szCs w:val="22"/>
              </w:rPr>
              <w:t>495.3</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A1253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szCs w:val="22"/>
              </w:rPr>
            </w:pPr>
            <w:r>
              <w:rPr>
                <w:rFonts w:eastAsia="標楷體" w:hint="eastAsia"/>
                <w:sz w:val="22"/>
                <w:szCs w:val="22"/>
              </w:rPr>
              <w:t>744.5</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A1253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szCs w:val="22"/>
              </w:rPr>
            </w:pPr>
            <w:r>
              <w:rPr>
                <w:rFonts w:eastAsia="標楷體" w:hint="eastAsia"/>
                <w:sz w:val="22"/>
                <w:szCs w:val="22"/>
              </w:rPr>
              <w:t>844.3</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A1253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szCs w:val="22"/>
              </w:rPr>
            </w:pPr>
            <w:r>
              <w:rPr>
                <w:rFonts w:eastAsia="標楷體" w:hint="eastAsia"/>
                <w:sz w:val="22"/>
                <w:szCs w:val="22"/>
              </w:rPr>
              <w:t>862.4</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131</w:t>
            </w:r>
          </w:p>
        </w:tc>
        <w:tc>
          <w:tcPr>
            <w:tcW w:w="1796"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20.1</w:t>
            </w:r>
          </w:p>
        </w:tc>
        <w:tc>
          <w:tcPr>
            <w:tcW w:w="1649" w:type="dxa"/>
            <w:tcBorders>
              <w:top w:val="nil"/>
              <w:left w:val="nil"/>
              <w:bottom w:val="nil"/>
              <w:right w:val="nil"/>
            </w:tcBorders>
            <w:vAlign w:val="center"/>
          </w:tcPr>
          <w:p w:rsidR="00A1253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63.9</w:t>
            </w:r>
          </w:p>
        </w:tc>
        <w:tc>
          <w:tcPr>
            <w:tcW w:w="2745"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szCs w:val="22"/>
              </w:rPr>
            </w:pPr>
            <w:r>
              <w:rPr>
                <w:rFonts w:eastAsia="標楷體" w:hint="eastAsia"/>
                <w:sz w:val="22"/>
                <w:szCs w:val="22"/>
              </w:rPr>
              <w:t>1,533.9</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A1253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szCs w:val="22"/>
              </w:rPr>
            </w:pPr>
            <w:r>
              <w:rPr>
                <w:rFonts w:eastAsia="標楷體" w:hint="eastAsia"/>
                <w:sz w:val="22"/>
                <w:szCs w:val="22"/>
              </w:rPr>
              <w:t>1,280.3</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A1253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szCs w:val="22"/>
              </w:rPr>
            </w:pPr>
            <w:r>
              <w:rPr>
                <w:rFonts w:eastAsia="標楷體" w:hint="eastAsia"/>
                <w:sz w:val="22"/>
                <w:szCs w:val="22"/>
              </w:rPr>
              <w:t>1,742.2</w:t>
            </w:r>
          </w:p>
        </w:tc>
      </w:tr>
      <w:tr w:rsidR="00A12534" w:rsidRPr="00127454" w:rsidTr="008101FE">
        <w:trPr>
          <w:trHeight w:val="356"/>
        </w:trPr>
        <w:tc>
          <w:tcPr>
            <w:tcW w:w="1610" w:type="dxa"/>
            <w:tcBorders>
              <w:top w:val="nil"/>
              <w:left w:val="nil"/>
              <w:bottom w:val="nil"/>
            </w:tcBorders>
            <w:vAlign w:val="center"/>
          </w:tcPr>
          <w:p w:rsidR="00A12534" w:rsidRDefault="00A12534" w:rsidP="008101FE">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A12534" w:rsidRDefault="00A12534" w:rsidP="008101FE">
            <w:pPr>
              <w:adjustRightInd w:val="0"/>
              <w:snapToGrid w:val="0"/>
              <w:spacing w:line="240" w:lineRule="exact"/>
              <w:ind w:rightChars="200" w:right="480"/>
              <w:jc w:val="right"/>
              <w:rPr>
                <w:rFonts w:eastAsia="標楷體"/>
                <w:sz w:val="22"/>
                <w:szCs w:val="22"/>
              </w:rPr>
            </w:pPr>
            <w:r>
              <w:rPr>
                <w:rFonts w:eastAsia="標楷體" w:hint="eastAsia"/>
                <w:sz w:val="22"/>
                <w:szCs w:val="22"/>
              </w:rPr>
              <w:t>278.8</w:t>
            </w:r>
          </w:p>
        </w:tc>
        <w:tc>
          <w:tcPr>
            <w:tcW w:w="2745" w:type="dxa"/>
            <w:tcBorders>
              <w:top w:val="nil"/>
              <w:left w:val="nil"/>
              <w:bottom w:val="nil"/>
              <w:right w:val="nil"/>
            </w:tcBorders>
            <w:vAlign w:val="center"/>
          </w:tcPr>
          <w:p w:rsidR="00A12534" w:rsidRDefault="00A12534" w:rsidP="008101FE">
            <w:pPr>
              <w:adjustRightInd w:val="0"/>
              <w:snapToGrid w:val="0"/>
              <w:spacing w:line="240" w:lineRule="exact"/>
              <w:jc w:val="center"/>
              <w:rPr>
                <w:rFonts w:eastAsia="標楷體"/>
                <w:sz w:val="22"/>
                <w:szCs w:val="22"/>
              </w:rPr>
            </w:pPr>
            <w:r>
              <w:rPr>
                <w:rFonts w:eastAsia="標楷體" w:hint="eastAsia"/>
                <w:sz w:val="22"/>
                <w:szCs w:val="22"/>
              </w:rPr>
              <w:t>1,581.3</w:t>
            </w:r>
          </w:p>
        </w:tc>
      </w:tr>
      <w:tr w:rsidR="00A12534" w:rsidRPr="00127454" w:rsidTr="008101FE">
        <w:trPr>
          <w:trHeight w:val="356"/>
        </w:trPr>
        <w:tc>
          <w:tcPr>
            <w:tcW w:w="1610" w:type="dxa"/>
            <w:tcBorders>
              <w:top w:val="nil"/>
              <w:left w:val="nil"/>
            </w:tcBorders>
            <w:vAlign w:val="center"/>
          </w:tcPr>
          <w:p w:rsidR="00A12534" w:rsidRPr="00127454" w:rsidRDefault="00A12534" w:rsidP="008101FE">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056</w:t>
            </w:r>
          </w:p>
        </w:tc>
        <w:tc>
          <w:tcPr>
            <w:tcW w:w="1796" w:type="dxa"/>
            <w:tcBorders>
              <w:top w:val="nil"/>
              <w:left w:val="nil"/>
              <w:right w:val="nil"/>
            </w:tcBorders>
            <w:vAlign w:val="center"/>
          </w:tcPr>
          <w:p w:rsidR="00A12534" w:rsidRPr="00D56381" w:rsidRDefault="00A12534" w:rsidP="008101FE">
            <w:pPr>
              <w:adjustRightInd w:val="0"/>
              <w:snapToGrid w:val="0"/>
              <w:spacing w:line="240" w:lineRule="exact"/>
              <w:jc w:val="center"/>
              <w:rPr>
                <w:rFonts w:eastAsia="標楷體"/>
                <w:sz w:val="22"/>
              </w:rPr>
            </w:pPr>
            <w:r w:rsidRPr="00D56381">
              <w:rPr>
                <w:rFonts w:eastAsia="標楷體" w:hint="eastAsia"/>
                <w:sz w:val="22"/>
              </w:rPr>
              <w:t>1,8</w:t>
            </w:r>
            <w:r>
              <w:rPr>
                <w:rFonts w:eastAsia="標楷體" w:hint="eastAsia"/>
                <w:sz w:val="22"/>
              </w:rPr>
              <w:t>85.2</w:t>
            </w:r>
          </w:p>
        </w:tc>
        <w:tc>
          <w:tcPr>
            <w:tcW w:w="1649" w:type="dxa"/>
            <w:tcBorders>
              <w:top w:val="nil"/>
              <w:left w:val="nil"/>
              <w:right w:val="nil"/>
            </w:tcBorders>
            <w:vAlign w:val="center"/>
          </w:tcPr>
          <w:p w:rsidR="00A12534" w:rsidRPr="00D56381" w:rsidRDefault="00A12534" w:rsidP="008101FE">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A12534" w:rsidRPr="00D56381" w:rsidRDefault="00A12534" w:rsidP="008101FE">
            <w:pPr>
              <w:adjustRightInd w:val="0"/>
              <w:snapToGrid w:val="0"/>
              <w:spacing w:line="240" w:lineRule="exact"/>
              <w:jc w:val="center"/>
              <w:rPr>
                <w:rFonts w:eastAsia="標楷體"/>
                <w:sz w:val="22"/>
                <w:highlight w:val="yellow"/>
              </w:rPr>
            </w:pPr>
            <w:r w:rsidRPr="00D56381">
              <w:rPr>
                <w:rFonts w:eastAsia="標楷體" w:hint="eastAsia"/>
                <w:sz w:val="22"/>
                <w:szCs w:val="22"/>
              </w:rPr>
              <w:t>42</w:t>
            </w:r>
            <w:r>
              <w:rPr>
                <w:rFonts w:eastAsia="標楷體" w:hint="eastAsia"/>
                <w:sz w:val="22"/>
                <w:szCs w:val="22"/>
              </w:rPr>
              <w:t>7.9</w:t>
            </w:r>
          </w:p>
        </w:tc>
      </w:tr>
    </w:tbl>
    <w:p w:rsidR="00982809" w:rsidRPr="00127454" w:rsidRDefault="00982809" w:rsidP="00982809">
      <w:pPr>
        <w:snapToGrid w:val="0"/>
        <w:spacing w:line="260" w:lineRule="atLeast"/>
        <w:ind w:right="-777"/>
        <w:jc w:val="both"/>
        <w:rPr>
          <w:rFonts w:eastAsia="標楷體"/>
          <w:sz w:val="22"/>
          <w:szCs w:val="22"/>
        </w:rPr>
      </w:pPr>
      <w:r w:rsidRPr="00127454">
        <w:rPr>
          <w:rFonts w:eastAsia="標楷體"/>
          <w:sz w:val="22"/>
          <w:szCs w:val="22"/>
        </w:rPr>
        <w:t>註：＊含補辦許可案件及金額。</w:t>
      </w:r>
    </w:p>
    <w:p w:rsidR="00AA0BF7" w:rsidRPr="00127454" w:rsidRDefault="00982809" w:rsidP="00982809">
      <w:pPr>
        <w:snapToGrid w:val="0"/>
        <w:spacing w:line="260" w:lineRule="atLeast"/>
        <w:ind w:right="-777"/>
        <w:jc w:val="both"/>
        <w:rPr>
          <w:b/>
          <w:bCs/>
          <w:sz w:val="32"/>
        </w:rPr>
      </w:pPr>
      <w:r w:rsidRPr="00127454">
        <w:rPr>
          <w:rFonts w:eastAsia="標楷體"/>
          <w:sz w:val="22"/>
          <w:szCs w:val="22"/>
        </w:rPr>
        <w:t>資料來源：經濟部投審會。</w:t>
      </w:r>
      <w:r w:rsidR="00AA0BF7" w:rsidRPr="00127454">
        <w:rPr>
          <w:b/>
          <w:bCs/>
          <w:sz w:val="32"/>
        </w:rPr>
        <w:br w:type="page"/>
      </w:r>
    </w:p>
    <w:p w:rsidR="00982809" w:rsidRPr="00127454" w:rsidRDefault="00A12534" w:rsidP="00982809">
      <w:pPr>
        <w:pStyle w:val="k3a"/>
        <w:spacing w:beforeLines="0" w:before="0" w:line="276" w:lineRule="auto"/>
        <w:ind w:leftChars="0" w:left="0" w:firstLineChars="0" w:firstLine="0"/>
      </w:pPr>
      <w:bookmarkStart w:id="168" w:name="_Toc391906423"/>
      <w:bookmarkStart w:id="169" w:name="_Toc401923806"/>
      <w:bookmarkStart w:id="170" w:name="_Toc402171727"/>
      <w:r w:rsidRPr="00565807">
        <w:rPr>
          <w:noProof/>
        </w:rPr>
        <w:lastRenderedPageBreak/>
        <w:drawing>
          <wp:anchor distT="0" distB="0" distL="114300" distR="114300" simplePos="0" relativeHeight="253237760" behindDoc="0" locked="0" layoutInCell="1" allowOverlap="1" wp14:anchorId="38D2D01F" wp14:editId="0A86FD45">
            <wp:simplePos x="0" y="0"/>
            <wp:positionH relativeFrom="column">
              <wp:posOffset>3024505</wp:posOffset>
            </wp:positionH>
            <wp:positionV relativeFrom="paragraph">
              <wp:posOffset>-57785</wp:posOffset>
            </wp:positionV>
            <wp:extent cx="3455670" cy="2790825"/>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567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809" w:rsidRPr="00127454">
        <w:rPr>
          <w:b/>
          <w:bCs/>
          <w:sz w:val="32"/>
        </w:rPr>
        <w:t>２、中國大陸對我投資</w:t>
      </w:r>
    </w:p>
    <w:p w:rsidR="00A12534" w:rsidRPr="004D5534" w:rsidRDefault="00A12534" w:rsidP="00A12534">
      <w:pPr>
        <w:pStyle w:val="k3a"/>
        <w:spacing w:beforeLines="0" w:before="0"/>
        <w:ind w:leftChars="119" w:left="569" w:right="0" w:hangingChars="101" w:hanging="283"/>
        <w:rPr>
          <w:szCs w:val="16"/>
        </w:rPr>
      </w:pPr>
      <w:r w:rsidRPr="00127454">
        <w:rPr>
          <w:szCs w:val="16"/>
        </w:rPr>
        <w:t>－</w:t>
      </w:r>
      <w:r w:rsidRPr="00547E0E">
        <w:rPr>
          <w:rFonts w:hint="eastAsia"/>
          <w:szCs w:val="16"/>
        </w:rPr>
        <w:t>20</w:t>
      </w:r>
      <w:r>
        <w:rPr>
          <w:rFonts w:hint="eastAsia"/>
          <w:szCs w:val="16"/>
        </w:rPr>
        <w:t>20</w:t>
      </w:r>
      <w:r w:rsidRPr="004D5534">
        <w:rPr>
          <w:rFonts w:hint="eastAsia"/>
          <w:szCs w:val="16"/>
        </w:rPr>
        <w:t>年</w:t>
      </w:r>
      <w:r>
        <w:rPr>
          <w:rFonts w:hint="eastAsia"/>
          <w:szCs w:val="16"/>
        </w:rPr>
        <w:t>3</w:t>
      </w:r>
      <w:r w:rsidRPr="004D5534">
        <w:rPr>
          <w:rFonts w:hint="eastAsia"/>
          <w:szCs w:val="16"/>
        </w:rPr>
        <w:t>月陸資來臺投資件數為</w:t>
      </w:r>
      <w:r>
        <w:rPr>
          <w:rFonts w:hint="eastAsia"/>
          <w:szCs w:val="16"/>
        </w:rPr>
        <w:t>14</w:t>
      </w:r>
      <w:r w:rsidRPr="004D5534">
        <w:rPr>
          <w:rFonts w:hint="eastAsia"/>
          <w:szCs w:val="16"/>
        </w:rPr>
        <w:t>件，金額為</w:t>
      </w:r>
      <w:r>
        <w:rPr>
          <w:rFonts w:hint="eastAsia"/>
          <w:szCs w:val="16"/>
        </w:rPr>
        <w:t>1,294.3</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020</w:t>
      </w:r>
      <w:r w:rsidRPr="004D5534">
        <w:rPr>
          <w:rFonts w:hint="eastAsia"/>
          <w:szCs w:val="16"/>
        </w:rPr>
        <w:t>年</w:t>
      </w:r>
      <w:r>
        <w:rPr>
          <w:rFonts w:hint="eastAsia"/>
          <w:szCs w:val="16"/>
        </w:rPr>
        <w:t>3</w:t>
      </w:r>
      <w:r>
        <w:rPr>
          <w:rFonts w:hint="eastAsia"/>
          <w:szCs w:val="16"/>
        </w:rPr>
        <w:t>月</w:t>
      </w:r>
      <w:r w:rsidRPr="004D5534">
        <w:rPr>
          <w:rFonts w:hint="eastAsia"/>
          <w:szCs w:val="16"/>
        </w:rPr>
        <w:t>底，陸資來臺投資計</w:t>
      </w:r>
      <w:r w:rsidRPr="004D5534">
        <w:rPr>
          <w:rFonts w:hint="eastAsia"/>
          <w:kern w:val="2"/>
          <w:szCs w:val="16"/>
        </w:rPr>
        <w:t>1,</w:t>
      </w:r>
      <w:r>
        <w:rPr>
          <w:rFonts w:hint="eastAsia"/>
          <w:kern w:val="2"/>
          <w:szCs w:val="16"/>
        </w:rPr>
        <w:t>401</w:t>
      </w:r>
      <w:r w:rsidRPr="004D5534">
        <w:rPr>
          <w:rFonts w:hint="eastAsia"/>
          <w:szCs w:val="16"/>
        </w:rPr>
        <w:t>件，金額為</w:t>
      </w:r>
      <w:r w:rsidRPr="004D5534">
        <w:rPr>
          <w:rFonts w:hint="eastAsia"/>
          <w:kern w:val="2"/>
          <w:szCs w:val="16"/>
        </w:rPr>
        <w:t>2</w:t>
      </w:r>
      <w:r>
        <w:rPr>
          <w:rFonts w:hint="eastAsia"/>
          <w:kern w:val="2"/>
          <w:szCs w:val="16"/>
        </w:rPr>
        <w:t>3.2</w:t>
      </w:r>
      <w:r w:rsidRPr="004D5534">
        <w:rPr>
          <w:rFonts w:hint="eastAsia"/>
          <w:szCs w:val="16"/>
        </w:rPr>
        <w:t>億美元。</w:t>
      </w:r>
    </w:p>
    <w:p w:rsidR="00982809" w:rsidRPr="00127454" w:rsidRDefault="00A12534" w:rsidP="00A12534">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3</w:t>
      </w:r>
      <w:r>
        <w:rPr>
          <w:rFonts w:hint="eastAsia"/>
          <w:szCs w:val="16"/>
        </w:rPr>
        <w:t>月</w:t>
      </w:r>
      <w:r w:rsidRPr="00547E0E">
        <w:rPr>
          <w:rFonts w:hint="eastAsia"/>
          <w:szCs w:val="16"/>
        </w:rPr>
        <w:t>底，核准陸資來臺投資案件，前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71</w:t>
      </w:r>
      <w:r w:rsidRPr="004D5534">
        <w:rPr>
          <w:rFonts w:hint="eastAsia"/>
          <w:szCs w:val="16"/>
        </w:rPr>
        <w:t>億美元</w:t>
      </w:r>
      <w:r w:rsidRPr="004D5534">
        <w:rPr>
          <w:rFonts w:hint="eastAsia"/>
          <w:szCs w:val="16"/>
        </w:rPr>
        <w:t>(</w:t>
      </w:r>
      <w:r w:rsidRPr="004D5534">
        <w:rPr>
          <w:rFonts w:hint="eastAsia"/>
          <w:kern w:val="2"/>
          <w:szCs w:val="16"/>
        </w:rPr>
        <w:t>28.</w:t>
      </w:r>
      <w:r>
        <w:rPr>
          <w:rFonts w:hint="eastAsia"/>
          <w:kern w:val="2"/>
          <w:szCs w:val="16"/>
        </w:rPr>
        <w:t>9</w:t>
      </w:r>
      <w:r w:rsidRPr="004D5534">
        <w:rPr>
          <w:rFonts w:hint="eastAsia"/>
          <w:szCs w:val="16"/>
        </w:rPr>
        <w:t>%)</w:t>
      </w:r>
      <w:r w:rsidRPr="004D5534">
        <w:rPr>
          <w:rFonts w:hint="eastAsia"/>
          <w:szCs w:val="16"/>
        </w:rPr>
        <w:t>、電子零組件製造業</w:t>
      </w:r>
      <w:r w:rsidRPr="004D5534">
        <w:rPr>
          <w:rFonts w:hint="eastAsia"/>
          <w:kern w:val="2"/>
          <w:szCs w:val="16"/>
        </w:rPr>
        <w:t>2.8</w:t>
      </w:r>
      <w:r>
        <w:rPr>
          <w:rFonts w:hint="eastAsia"/>
          <w:kern w:val="2"/>
          <w:szCs w:val="16"/>
        </w:rPr>
        <w:t>4</w:t>
      </w:r>
      <w:r w:rsidRPr="004D5534">
        <w:rPr>
          <w:rFonts w:hint="eastAsia"/>
          <w:szCs w:val="16"/>
        </w:rPr>
        <w:t>億美元</w:t>
      </w:r>
      <w:r w:rsidRPr="004D5534">
        <w:rPr>
          <w:rFonts w:hint="eastAsia"/>
          <w:szCs w:val="16"/>
        </w:rPr>
        <w:t>(</w:t>
      </w:r>
      <w:r w:rsidRPr="004D5534">
        <w:rPr>
          <w:rFonts w:hint="eastAsia"/>
          <w:kern w:val="2"/>
          <w:szCs w:val="16"/>
        </w:rPr>
        <w:t>12.</w:t>
      </w:r>
      <w:r>
        <w:rPr>
          <w:rFonts w:hint="eastAsia"/>
          <w:kern w:val="2"/>
          <w:szCs w:val="16"/>
        </w:rPr>
        <w:t>2</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7</w:t>
      </w:r>
      <w:r w:rsidRPr="004D5534">
        <w:rPr>
          <w:rFonts w:hint="eastAsia"/>
          <w:szCs w:val="16"/>
        </w:rPr>
        <w:t>%)</w:t>
      </w:r>
      <w:r w:rsidRPr="004D5534">
        <w:rPr>
          <w:rFonts w:hint="eastAsia"/>
          <w:szCs w:val="16"/>
        </w:rPr>
        <w:t>。</w:t>
      </w:r>
    </w:p>
    <w:p w:rsidR="00982809" w:rsidRPr="00127454" w:rsidRDefault="00982809" w:rsidP="00982809">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r w:rsidRPr="00127454">
        <w:rPr>
          <w:rFonts w:eastAsia="標楷體" w:hint="eastAsia"/>
          <w:b/>
          <w:bCs/>
          <w:sz w:val="28"/>
        </w:rPr>
        <w:t>臺</w:t>
      </w:r>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A12534" w:rsidRPr="00127454" w:rsidTr="008101FE">
        <w:trPr>
          <w:cantSplit/>
          <w:trHeight w:val="373"/>
          <w:jc w:val="center"/>
        </w:trPr>
        <w:tc>
          <w:tcPr>
            <w:tcW w:w="1694" w:type="dxa"/>
            <w:tcBorders>
              <w:left w:val="nil"/>
            </w:tcBorders>
          </w:tcPr>
          <w:p w:rsidR="00A12534" w:rsidRPr="00127454" w:rsidRDefault="00A12534" w:rsidP="00A12534">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A12534" w:rsidRPr="00A90233" w:rsidRDefault="00A12534" w:rsidP="00A12534">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A12534" w:rsidRPr="00A90233" w:rsidRDefault="00A12534" w:rsidP="00A12534">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A12534" w:rsidRPr="00A90233" w:rsidRDefault="00A12534" w:rsidP="00A12534">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A12534" w:rsidRPr="00A90233" w:rsidRDefault="00A12534" w:rsidP="00A12534">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A12534" w:rsidRPr="00127454" w:rsidTr="008101FE">
        <w:trPr>
          <w:trHeight w:val="387"/>
          <w:jc w:val="center"/>
        </w:trPr>
        <w:tc>
          <w:tcPr>
            <w:tcW w:w="1694" w:type="dxa"/>
            <w:tcBorders>
              <w:top w:val="nil"/>
              <w:left w:val="nil"/>
              <w:bottom w:val="nil"/>
            </w:tcBorders>
            <w:vAlign w:val="center"/>
          </w:tcPr>
          <w:p w:rsidR="00A12534" w:rsidRPr="00127454" w:rsidRDefault="00A12534" w:rsidP="008101FE">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A12534" w:rsidRPr="00127454" w:rsidRDefault="00A12534" w:rsidP="008101FE">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A12534" w:rsidRPr="00127454" w:rsidRDefault="00A12534" w:rsidP="008101FE">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A12534" w:rsidRPr="00127454" w:rsidRDefault="00A12534" w:rsidP="008101FE">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A12534" w:rsidRPr="00127454" w:rsidRDefault="00A12534" w:rsidP="008101FE">
            <w:pPr>
              <w:adjustRightInd w:val="0"/>
              <w:snapToGrid w:val="0"/>
              <w:spacing w:line="380" w:lineRule="exact"/>
              <w:ind w:rightChars="400" w:right="960"/>
              <w:jc w:val="right"/>
              <w:rPr>
                <w:rFonts w:eastAsia="標楷體"/>
                <w:sz w:val="22"/>
              </w:rPr>
            </w:pPr>
            <w:r w:rsidRPr="00127454">
              <w:rPr>
                <w:rFonts w:eastAsia="標楷體"/>
                <w:sz w:val="22"/>
              </w:rPr>
              <w:t>143.6</w:t>
            </w:r>
          </w:p>
        </w:tc>
      </w:tr>
      <w:tr w:rsidR="00A12534" w:rsidRPr="00127454" w:rsidTr="008101FE">
        <w:trPr>
          <w:trHeight w:val="387"/>
          <w:jc w:val="center"/>
        </w:trPr>
        <w:tc>
          <w:tcPr>
            <w:tcW w:w="1694" w:type="dxa"/>
            <w:tcBorders>
              <w:top w:val="nil"/>
              <w:left w:val="nil"/>
              <w:bottom w:val="nil"/>
            </w:tcBorders>
            <w:vAlign w:val="center"/>
          </w:tcPr>
          <w:p w:rsidR="00A12534" w:rsidRPr="00127454" w:rsidRDefault="00A12534" w:rsidP="008101FE">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A12534" w:rsidRPr="00127454" w:rsidRDefault="00A12534" w:rsidP="008101FE">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A12534" w:rsidRPr="00127454" w:rsidRDefault="00A12534" w:rsidP="008101FE">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A12534" w:rsidRPr="00127454" w:rsidRDefault="00A12534" w:rsidP="008101FE">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A12534" w:rsidRPr="00127454" w:rsidRDefault="00A12534" w:rsidP="008101FE">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A12534" w:rsidRPr="00127454" w:rsidTr="008101FE">
        <w:trPr>
          <w:trHeight w:val="387"/>
          <w:jc w:val="center"/>
        </w:trPr>
        <w:tc>
          <w:tcPr>
            <w:tcW w:w="1694" w:type="dxa"/>
            <w:tcBorders>
              <w:top w:val="nil"/>
              <w:left w:val="nil"/>
              <w:bottom w:val="nil"/>
            </w:tcBorders>
            <w:vAlign w:val="center"/>
          </w:tcPr>
          <w:p w:rsidR="00A12534" w:rsidRPr="00127454" w:rsidRDefault="00A12534" w:rsidP="008101FE">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A12534" w:rsidRPr="00547E0E"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A12534" w:rsidRPr="00547E0E"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A12534" w:rsidRPr="00547E0E"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A12534" w:rsidRPr="00547E0E"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189.8</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A12534"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A12534"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A12534"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A12534"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164.0</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A12534" w:rsidRPr="00102407"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A12534" w:rsidRPr="00102407"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A12534" w:rsidRPr="00102407" w:rsidRDefault="00A12534" w:rsidP="008101FE">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A12534" w:rsidRPr="00102407"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68.0</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A12534" w:rsidRPr="00102407" w:rsidRDefault="00A12534" w:rsidP="008101FE">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A12534" w:rsidRPr="00102407" w:rsidRDefault="00A12534" w:rsidP="008101FE">
            <w:pPr>
              <w:adjustRightInd w:val="0"/>
              <w:snapToGrid w:val="0"/>
              <w:spacing w:line="380" w:lineRule="exact"/>
              <w:ind w:rightChars="150" w:right="360"/>
              <w:jc w:val="right"/>
              <w:rPr>
                <w:rFonts w:eastAsia="標楷體"/>
                <w:sz w:val="22"/>
              </w:rPr>
            </w:pPr>
            <w:r w:rsidRPr="00102407">
              <w:rPr>
                <w:rFonts w:eastAsia="標楷體" w:hint="eastAsia"/>
                <w:sz w:val="22"/>
              </w:rPr>
              <w:t>360.2</w:t>
            </w:r>
          </w:p>
        </w:tc>
        <w:tc>
          <w:tcPr>
            <w:tcW w:w="1742" w:type="dxa"/>
            <w:tcBorders>
              <w:top w:val="nil"/>
              <w:left w:val="nil"/>
              <w:bottom w:val="nil"/>
              <w:right w:val="nil"/>
            </w:tcBorders>
            <w:vAlign w:val="bottom"/>
          </w:tcPr>
          <w:p w:rsidR="00A12534" w:rsidRPr="00102407" w:rsidRDefault="00A12534" w:rsidP="008101FE">
            <w:pPr>
              <w:adjustRightInd w:val="0"/>
              <w:snapToGrid w:val="0"/>
              <w:spacing w:line="380" w:lineRule="exact"/>
              <w:ind w:rightChars="250" w:right="600"/>
              <w:jc w:val="right"/>
              <w:rPr>
                <w:rFonts w:eastAsia="標楷體"/>
                <w:sz w:val="22"/>
              </w:rPr>
            </w:pPr>
            <w:r w:rsidRPr="00102407">
              <w:rPr>
                <w:rFonts w:eastAsia="標楷體" w:hint="eastAsia"/>
                <w:sz w:val="22"/>
              </w:rPr>
              <w:t>-42.2</w:t>
            </w:r>
          </w:p>
        </w:tc>
        <w:tc>
          <w:tcPr>
            <w:tcW w:w="2583" w:type="dxa"/>
            <w:tcBorders>
              <w:top w:val="nil"/>
              <w:left w:val="nil"/>
              <w:bottom w:val="nil"/>
              <w:right w:val="nil"/>
            </w:tcBorders>
          </w:tcPr>
          <w:p w:rsidR="00A12534" w:rsidRPr="00102407" w:rsidRDefault="00A12534" w:rsidP="008101FE">
            <w:pPr>
              <w:adjustRightInd w:val="0"/>
              <w:snapToGrid w:val="0"/>
              <w:spacing w:line="380" w:lineRule="exact"/>
              <w:ind w:rightChars="400" w:right="960"/>
              <w:jc w:val="right"/>
              <w:rPr>
                <w:rFonts w:eastAsia="標楷體"/>
                <w:sz w:val="22"/>
              </w:rPr>
            </w:pPr>
            <w:r w:rsidRPr="00102407">
              <w:rPr>
                <w:rFonts w:eastAsia="標楷體" w:hint="eastAsia"/>
                <w:sz w:val="22"/>
              </w:rPr>
              <w:t>27.7</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A12534" w:rsidRPr="00102407" w:rsidRDefault="00A12534" w:rsidP="008101FE">
            <w:pPr>
              <w:adjustRightInd w:val="0"/>
              <w:snapToGrid w:val="0"/>
              <w:spacing w:line="380" w:lineRule="exact"/>
              <w:ind w:rightChars="300" w:right="720"/>
              <w:jc w:val="right"/>
              <w:rPr>
                <w:rFonts w:eastAsia="標楷體"/>
                <w:sz w:val="22"/>
              </w:rPr>
            </w:pPr>
            <w:r w:rsidRPr="00102407">
              <w:rPr>
                <w:rFonts w:eastAsia="標楷體" w:hint="eastAsia"/>
                <w:sz w:val="22"/>
              </w:rPr>
              <w:t>12</w:t>
            </w:r>
          </w:p>
        </w:tc>
        <w:tc>
          <w:tcPr>
            <w:tcW w:w="1741" w:type="dxa"/>
            <w:tcBorders>
              <w:top w:val="nil"/>
              <w:left w:val="nil"/>
              <w:bottom w:val="nil"/>
              <w:right w:val="nil"/>
            </w:tcBorders>
            <w:vAlign w:val="center"/>
          </w:tcPr>
          <w:p w:rsidR="00A12534" w:rsidRPr="00102407" w:rsidRDefault="00A12534" w:rsidP="008101FE">
            <w:pPr>
              <w:adjustRightInd w:val="0"/>
              <w:snapToGrid w:val="0"/>
              <w:spacing w:line="380" w:lineRule="exact"/>
              <w:ind w:rightChars="150" w:right="360"/>
              <w:jc w:val="right"/>
              <w:rPr>
                <w:rFonts w:eastAsia="標楷體"/>
                <w:sz w:val="22"/>
              </w:rPr>
            </w:pPr>
            <w:r w:rsidRPr="00102407">
              <w:rPr>
                <w:rFonts w:eastAsia="標楷體" w:hint="eastAsia"/>
                <w:sz w:val="22"/>
              </w:rPr>
              <w:t>1,487.5</w:t>
            </w:r>
          </w:p>
        </w:tc>
        <w:tc>
          <w:tcPr>
            <w:tcW w:w="1742" w:type="dxa"/>
            <w:tcBorders>
              <w:top w:val="nil"/>
              <w:left w:val="nil"/>
              <w:bottom w:val="nil"/>
              <w:right w:val="nil"/>
            </w:tcBorders>
            <w:vAlign w:val="bottom"/>
          </w:tcPr>
          <w:p w:rsidR="00A12534" w:rsidRPr="00102407" w:rsidRDefault="00A12534" w:rsidP="008101FE">
            <w:pPr>
              <w:adjustRightInd w:val="0"/>
              <w:snapToGrid w:val="0"/>
              <w:spacing w:line="380" w:lineRule="exact"/>
              <w:ind w:rightChars="250" w:right="600"/>
              <w:jc w:val="right"/>
              <w:rPr>
                <w:rFonts w:eastAsia="標楷體"/>
                <w:sz w:val="22"/>
              </w:rPr>
            </w:pPr>
            <w:r w:rsidRPr="00102407">
              <w:rPr>
                <w:rFonts w:eastAsia="標楷體" w:hint="eastAsia"/>
                <w:sz w:val="22"/>
              </w:rPr>
              <w:t>27.6</w:t>
            </w:r>
          </w:p>
        </w:tc>
        <w:tc>
          <w:tcPr>
            <w:tcW w:w="2583" w:type="dxa"/>
            <w:tcBorders>
              <w:top w:val="nil"/>
              <w:left w:val="nil"/>
              <w:bottom w:val="nil"/>
              <w:right w:val="nil"/>
            </w:tcBorders>
          </w:tcPr>
          <w:p w:rsidR="00A12534" w:rsidRPr="00102407" w:rsidRDefault="00A12534" w:rsidP="008101FE">
            <w:pPr>
              <w:adjustRightInd w:val="0"/>
              <w:snapToGrid w:val="0"/>
              <w:spacing w:line="380" w:lineRule="exact"/>
              <w:ind w:rightChars="400" w:right="960"/>
              <w:jc w:val="right"/>
              <w:rPr>
                <w:rFonts w:eastAsia="標楷體"/>
                <w:sz w:val="22"/>
              </w:rPr>
            </w:pPr>
            <w:r w:rsidRPr="00102407">
              <w:rPr>
                <w:rFonts w:eastAsia="標楷體" w:hint="eastAsia"/>
                <w:sz w:val="22"/>
              </w:rPr>
              <w:t>124.0</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A12534" w:rsidRPr="00102407" w:rsidRDefault="00A12534" w:rsidP="008101FE">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A12534" w:rsidRPr="00102407" w:rsidRDefault="00A12534" w:rsidP="008101FE">
            <w:pPr>
              <w:adjustRightInd w:val="0"/>
              <w:snapToGrid w:val="0"/>
              <w:spacing w:line="380" w:lineRule="exact"/>
              <w:ind w:rightChars="150" w:right="360"/>
              <w:jc w:val="right"/>
              <w:rPr>
                <w:rFonts w:eastAsia="標楷體"/>
                <w:sz w:val="22"/>
              </w:rPr>
            </w:pPr>
            <w:r w:rsidRPr="00102407">
              <w:rPr>
                <w:rFonts w:eastAsia="標楷體" w:hint="eastAsia"/>
                <w:sz w:val="22"/>
              </w:rPr>
              <w:t>232.0</w:t>
            </w:r>
          </w:p>
        </w:tc>
        <w:tc>
          <w:tcPr>
            <w:tcW w:w="1742" w:type="dxa"/>
            <w:tcBorders>
              <w:top w:val="nil"/>
              <w:left w:val="nil"/>
              <w:bottom w:val="nil"/>
              <w:right w:val="nil"/>
            </w:tcBorders>
            <w:vAlign w:val="bottom"/>
          </w:tcPr>
          <w:p w:rsidR="00A12534" w:rsidRPr="00102407" w:rsidRDefault="00A12534" w:rsidP="008101FE">
            <w:pPr>
              <w:adjustRightInd w:val="0"/>
              <w:snapToGrid w:val="0"/>
              <w:spacing w:line="380" w:lineRule="exact"/>
              <w:ind w:rightChars="250" w:right="600"/>
              <w:jc w:val="right"/>
              <w:rPr>
                <w:rFonts w:eastAsia="標楷體"/>
                <w:sz w:val="22"/>
              </w:rPr>
            </w:pPr>
            <w:r w:rsidRPr="00102407">
              <w:rPr>
                <w:rFonts w:eastAsia="標楷體" w:hint="eastAsia"/>
                <w:sz w:val="22"/>
              </w:rPr>
              <w:t>-75.6</w:t>
            </w:r>
          </w:p>
        </w:tc>
        <w:tc>
          <w:tcPr>
            <w:tcW w:w="2583" w:type="dxa"/>
            <w:tcBorders>
              <w:top w:val="nil"/>
              <w:left w:val="nil"/>
              <w:bottom w:val="nil"/>
              <w:right w:val="nil"/>
            </w:tcBorders>
          </w:tcPr>
          <w:p w:rsidR="00A12534" w:rsidRPr="00102407" w:rsidRDefault="00A12534" w:rsidP="008101FE">
            <w:pPr>
              <w:adjustRightInd w:val="0"/>
              <w:snapToGrid w:val="0"/>
              <w:spacing w:line="380" w:lineRule="exact"/>
              <w:ind w:rightChars="400" w:right="960"/>
              <w:jc w:val="right"/>
              <w:rPr>
                <w:rFonts w:eastAsia="標楷體"/>
                <w:sz w:val="22"/>
              </w:rPr>
            </w:pPr>
            <w:r w:rsidRPr="00102407">
              <w:rPr>
                <w:rFonts w:eastAsia="標楷體" w:hint="eastAsia"/>
                <w:sz w:val="22"/>
              </w:rPr>
              <w:t>17.8</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A12534" w:rsidRPr="00102407" w:rsidRDefault="00A12534" w:rsidP="008101FE">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A12534" w:rsidRPr="00102407" w:rsidRDefault="00A12534" w:rsidP="008101FE">
            <w:pPr>
              <w:adjustRightInd w:val="0"/>
              <w:snapToGrid w:val="0"/>
              <w:spacing w:line="380" w:lineRule="exact"/>
              <w:ind w:rightChars="150" w:right="360"/>
              <w:jc w:val="right"/>
              <w:rPr>
                <w:rFonts w:eastAsia="標楷體"/>
                <w:sz w:val="22"/>
              </w:rPr>
            </w:pPr>
            <w:r w:rsidRPr="00102407">
              <w:rPr>
                <w:rFonts w:eastAsia="標楷體" w:hint="eastAsia"/>
                <w:sz w:val="22"/>
              </w:rPr>
              <w:t>1,927.0</w:t>
            </w:r>
          </w:p>
        </w:tc>
        <w:tc>
          <w:tcPr>
            <w:tcW w:w="1742" w:type="dxa"/>
            <w:tcBorders>
              <w:top w:val="nil"/>
              <w:left w:val="nil"/>
              <w:bottom w:val="nil"/>
              <w:right w:val="nil"/>
            </w:tcBorders>
            <w:vAlign w:val="bottom"/>
          </w:tcPr>
          <w:p w:rsidR="00A12534" w:rsidRPr="00102407" w:rsidRDefault="00A12534" w:rsidP="008101FE">
            <w:pPr>
              <w:adjustRightInd w:val="0"/>
              <w:snapToGrid w:val="0"/>
              <w:spacing w:line="380" w:lineRule="exact"/>
              <w:ind w:rightChars="250" w:right="600"/>
              <w:jc w:val="right"/>
              <w:rPr>
                <w:rFonts w:eastAsia="標楷體"/>
                <w:sz w:val="22"/>
              </w:rPr>
            </w:pPr>
            <w:r w:rsidRPr="00102407">
              <w:rPr>
                <w:rFonts w:eastAsia="標楷體" w:hint="eastAsia"/>
                <w:sz w:val="22"/>
              </w:rPr>
              <w:t>-31.3</w:t>
            </w:r>
          </w:p>
        </w:tc>
        <w:tc>
          <w:tcPr>
            <w:tcW w:w="2583" w:type="dxa"/>
            <w:tcBorders>
              <w:top w:val="nil"/>
              <w:left w:val="nil"/>
              <w:bottom w:val="nil"/>
              <w:right w:val="nil"/>
            </w:tcBorders>
          </w:tcPr>
          <w:p w:rsidR="00A12534" w:rsidRPr="00102407" w:rsidRDefault="00A12534" w:rsidP="008101FE">
            <w:pPr>
              <w:adjustRightInd w:val="0"/>
              <w:snapToGrid w:val="0"/>
              <w:spacing w:line="380" w:lineRule="exact"/>
              <w:ind w:rightChars="400" w:right="960"/>
              <w:jc w:val="right"/>
              <w:rPr>
                <w:rFonts w:eastAsia="標楷體"/>
                <w:sz w:val="22"/>
              </w:rPr>
            </w:pPr>
            <w:r w:rsidRPr="00102407">
              <w:rPr>
                <w:rFonts w:eastAsia="標楷體" w:hint="eastAsia"/>
                <w:sz w:val="22"/>
              </w:rPr>
              <w:t>321.2</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A12534" w:rsidRPr="00102407" w:rsidRDefault="00A12534" w:rsidP="008101FE">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A12534" w:rsidRPr="00102407" w:rsidRDefault="00A12534" w:rsidP="008101FE">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A12534" w:rsidRPr="00102407" w:rsidRDefault="00A12534" w:rsidP="008101FE">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A12534" w:rsidRPr="00102407" w:rsidRDefault="00A12534" w:rsidP="008101FE">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A12534" w:rsidRPr="00102407" w:rsidRDefault="00A12534" w:rsidP="008101FE">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A12534" w:rsidRPr="00102407" w:rsidRDefault="00A12534" w:rsidP="008101FE">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A12534" w:rsidRPr="00102407" w:rsidRDefault="00A12534" w:rsidP="008101FE">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A12534" w:rsidRPr="00102407" w:rsidRDefault="00A12534" w:rsidP="008101FE">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A12534" w:rsidRPr="00102407"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A12534" w:rsidRPr="00102407"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A12534" w:rsidRPr="00102407"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A12534" w:rsidRPr="00102407"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66.1</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A12534"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A12534"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A12534"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A12534"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23.3</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A12534"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A12534"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A12534"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A12534"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26.6</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A12534"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A12534"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A12534"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A12534"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36.1</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A12534"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30</w:t>
            </w:r>
          </w:p>
        </w:tc>
        <w:tc>
          <w:tcPr>
            <w:tcW w:w="1741" w:type="dxa"/>
            <w:tcBorders>
              <w:top w:val="nil"/>
              <w:left w:val="nil"/>
              <w:bottom w:val="nil"/>
              <w:right w:val="nil"/>
            </w:tcBorders>
            <w:vAlign w:val="center"/>
          </w:tcPr>
          <w:p w:rsidR="00A12534"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3,541.0</w:t>
            </w:r>
          </w:p>
        </w:tc>
        <w:tc>
          <w:tcPr>
            <w:tcW w:w="1742" w:type="dxa"/>
            <w:tcBorders>
              <w:top w:val="nil"/>
              <w:left w:val="nil"/>
              <w:bottom w:val="nil"/>
              <w:right w:val="nil"/>
            </w:tcBorders>
            <w:vAlign w:val="bottom"/>
          </w:tcPr>
          <w:p w:rsidR="00A12534"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221.7</w:t>
            </w:r>
          </w:p>
        </w:tc>
        <w:tc>
          <w:tcPr>
            <w:tcW w:w="2583" w:type="dxa"/>
            <w:tcBorders>
              <w:top w:val="nil"/>
              <w:left w:val="nil"/>
              <w:bottom w:val="nil"/>
              <w:right w:val="nil"/>
            </w:tcBorders>
          </w:tcPr>
          <w:p w:rsidR="00A12534"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118.0</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A12534"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A12534"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A12534"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A12534"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38.3</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A12534"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A12534"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A12534"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A12534"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201.7</w:t>
            </w:r>
          </w:p>
        </w:tc>
      </w:tr>
      <w:tr w:rsidR="00A12534" w:rsidRPr="00127454" w:rsidTr="008101FE">
        <w:trPr>
          <w:trHeight w:val="387"/>
          <w:jc w:val="center"/>
        </w:trPr>
        <w:tc>
          <w:tcPr>
            <w:tcW w:w="1694" w:type="dxa"/>
            <w:tcBorders>
              <w:top w:val="nil"/>
              <w:left w:val="nil"/>
              <w:bottom w:val="nil"/>
            </w:tcBorders>
            <w:vAlign w:val="center"/>
          </w:tcPr>
          <w:p w:rsidR="00A12534" w:rsidRDefault="00A12534" w:rsidP="008101FE">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A12534" w:rsidRDefault="00A12534" w:rsidP="008101FE">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A12534" w:rsidRDefault="00A12534" w:rsidP="008101FE">
            <w:pPr>
              <w:adjustRightInd w:val="0"/>
              <w:snapToGrid w:val="0"/>
              <w:spacing w:line="380" w:lineRule="exact"/>
              <w:ind w:rightChars="150" w:right="360"/>
              <w:jc w:val="right"/>
              <w:rPr>
                <w:rFonts w:eastAsia="標楷體"/>
                <w:sz w:val="22"/>
              </w:rPr>
            </w:pPr>
            <w:r>
              <w:rPr>
                <w:rFonts w:eastAsia="標楷體" w:hint="eastAsia"/>
                <w:sz w:val="22"/>
              </w:rPr>
              <w:t>1,294.3</w:t>
            </w:r>
          </w:p>
        </w:tc>
        <w:tc>
          <w:tcPr>
            <w:tcW w:w="1742" w:type="dxa"/>
            <w:tcBorders>
              <w:top w:val="nil"/>
              <w:left w:val="nil"/>
              <w:bottom w:val="nil"/>
              <w:right w:val="nil"/>
            </w:tcBorders>
            <w:vAlign w:val="bottom"/>
          </w:tcPr>
          <w:p w:rsidR="00A12534" w:rsidRDefault="00A12534" w:rsidP="008101FE">
            <w:pPr>
              <w:adjustRightInd w:val="0"/>
              <w:snapToGrid w:val="0"/>
              <w:spacing w:line="380" w:lineRule="exact"/>
              <w:ind w:rightChars="250" w:right="600"/>
              <w:jc w:val="right"/>
              <w:rPr>
                <w:rFonts w:eastAsia="標楷體"/>
                <w:sz w:val="22"/>
              </w:rPr>
            </w:pPr>
            <w:r>
              <w:rPr>
                <w:rFonts w:eastAsia="標楷體" w:hint="eastAsia"/>
                <w:sz w:val="22"/>
              </w:rPr>
              <w:t>259.3</w:t>
            </w:r>
          </w:p>
        </w:tc>
        <w:tc>
          <w:tcPr>
            <w:tcW w:w="2583" w:type="dxa"/>
            <w:tcBorders>
              <w:top w:val="nil"/>
              <w:left w:val="nil"/>
              <w:bottom w:val="nil"/>
              <w:right w:val="nil"/>
            </w:tcBorders>
          </w:tcPr>
          <w:p w:rsidR="00A12534" w:rsidRDefault="00A12534" w:rsidP="008101FE">
            <w:pPr>
              <w:adjustRightInd w:val="0"/>
              <w:snapToGrid w:val="0"/>
              <w:spacing w:line="380" w:lineRule="exact"/>
              <w:ind w:rightChars="400" w:right="960"/>
              <w:jc w:val="right"/>
              <w:rPr>
                <w:rFonts w:eastAsia="標楷體"/>
                <w:sz w:val="22"/>
              </w:rPr>
            </w:pPr>
            <w:r>
              <w:rPr>
                <w:rFonts w:eastAsia="標楷體" w:hint="eastAsia"/>
                <w:sz w:val="22"/>
              </w:rPr>
              <w:t>92.5</w:t>
            </w:r>
          </w:p>
        </w:tc>
      </w:tr>
      <w:tr w:rsidR="00A12534" w:rsidRPr="00127454" w:rsidTr="008101FE">
        <w:trPr>
          <w:trHeight w:val="387"/>
          <w:jc w:val="center"/>
        </w:trPr>
        <w:tc>
          <w:tcPr>
            <w:tcW w:w="1694" w:type="dxa"/>
            <w:tcBorders>
              <w:top w:val="nil"/>
              <w:left w:val="nil"/>
            </w:tcBorders>
            <w:vAlign w:val="center"/>
          </w:tcPr>
          <w:p w:rsidR="00A12534" w:rsidRPr="00127454" w:rsidRDefault="00A12534" w:rsidP="008101FE">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A12534" w:rsidRPr="00102407" w:rsidRDefault="00A12534" w:rsidP="008101FE">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401</w:t>
            </w:r>
          </w:p>
        </w:tc>
        <w:tc>
          <w:tcPr>
            <w:tcW w:w="1741" w:type="dxa"/>
            <w:tcBorders>
              <w:top w:val="nil"/>
              <w:left w:val="nil"/>
              <w:right w:val="nil"/>
            </w:tcBorders>
            <w:vAlign w:val="center"/>
          </w:tcPr>
          <w:p w:rsidR="00A12534" w:rsidRPr="00102407" w:rsidRDefault="00A12534" w:rsidP="008101FE">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32</w:t>
            </w:r>
            <w:r w:rsidRPr="00102407">
              <w:rPr>
                <w:rFonts w:eastAsia="標楷體" w:hint="eastAsia"/>
                <w:sz w:val="22"/>
              </w:rPr>
              <w:t>,</w:t>
            </w:r>
            <w:r>
              <w:rPr>
                <w:rFonts w:eastAsia="標楷體" w:hint="eastAsia"/>
                <w:sz w:val="22"/>
              </w:rPr>
              <w:t>038.1</w:t>
            </w:r>
          </w:p>
        </w:tc>
        <w:tc>
          <w:tcPr>
            <w:tcW w:w="1742" w:type="dxa"/>
            <w:tcBorders>
              <w:top w:val="nil"/>
              <w:left w:val="nil"/>
              <w:right w:val="nil"/>
            </w:tcBorders>
          </w:tcPr>
          <w:p w:rsidR="00A12534" w:rsidRPr="00102407" w:rsidRDefault="00A12534" w:rsidP="008101FE">
            <w:pPr>
              <w:adjustRightInd w:val="0"/>
              <w:snapToGrid w:val="0"/>
              <w:spacing w:line="380" w:lineRule="exact"/>
              <w:ind w:rightChars="250" w:right="600"/>
              <w:jc w:val="right"/>
              <w:rPr>
                <w:rFonts w:eastAsia="標楷體"/>
                <w:sz w:val="22"/>
              </w:rPr>
            </w:pPr>
            <w:r w:rsidRPr="00102407">
              <w:rPr>
                <w:rFonts w:eastAsia="標楷體" w:hint="eastAsia"/>
                <w:sz w:val="22"/>
              </w:rPr>
              <w:t>—</w:t>
            </w:r>
          </w:p>
        </w:tc>
        <w:tc>
          <w:tcPr>
            <w:tcW w:w="2583" w:type="dxa"/>
            <w:tcBorders>
              <w:top w:val="nil"/>
              <w:left w:val="nil"/>
              <w:right w:val="nil"/>
            </w:tcBorders>
          </w:tcPr>
          <w:p w:rsidR="00A12534" w:rsidRPr="00102407" w:rsidRDefault="00A12534" w:rsidP="008101FE">
            <w:pPr>
              <w:adjustRightInd w:val="0"/>
              <w:snapToGrid w:val="0"/>
              <w:spacing w:line="380" w:lineRule="exact"/>
              <w:ind w:rightChars="400" w:right="960"/>
              <w:jc w:val="right"/>
              <w:rPr>
                <w:rFonts w:eastAsia="標楷體"/>
                <w:sz w:val="22"/>
              </w:rPr>
            </w:pPr>
            <w:r w:rsidRPr="00102407">
              <w:rPr>
                <w:rFonts w:eastAsia="標楷體" w:hint="eastAsia"/>
                <w:sz w:val="22"/>
              </w:rPr>
              <w:t>1</w:t>
            </w:r>
            <w:r>
              <w:rPr>
                <w:rFonts w:eastAsia="標楷體" w:hint="eastAsia"/>
                <w:sz w:val="22"/>
              </w:rPr>
              <w:t>65.6</w:t>
            </w:r>
          </w:p>
        </w:tc>
      </w:tr>
    </w:tbl>
    <w:p w:rsidR="00982809" w:rsidRPr="00127454" w:rsidRDefault="00982809" w:rsidP="00982809">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147E40" w:rsidRPr="006053B8" w:rsidRDefault="00147E40" w:rsidP="00147E40">
      <w:pPr>
        <w:pStyle w:val="2"/>
        <w:spacing w:afterLines="50" w:after="180"/>
        <w:rPr>
          <w:color w:val="000000" w:themeColor="text1"/>
        </w:rPr>
      </w:pPr>
      <w:bookmarkStart w:id="171" w:name="_Toc36455817"/>
      <w:bookmarkEnd w:id="168"/>
      <w:bookmarkEnd w:id="169"/>
      <w:bookmarkEnd w:id="170"/>
      <w:r w:rsidRPr="006053B8">
        <w:rPr>
          <w:color w:val="000000" w:themeColor="text1"/>
          <w:sz w:val="32"/>
        </w:rPr>
        <w:lastRenderedPageBreak/>
        <w:t>（二）兩岸貿易</w:t>
      </w:r>
      <w:bookmarkEnd w:id="164"/>
      <w:bookmarkEnd w:id="171"/>
      <w:r w:rsidR="00A12534">
        <w:rPr>
          <w:noProof/>
          <w:sz w:val="32"/>
        </w:rPr>
        <w:drawing>
          <wp:anchor distT="0" distB="0" distL="180340" distR="114300" simplePos="0" relativeHeight="253239808" behindDoc="0" locked="1" layoutInCell="1" allowOverlap="1" wp14:anchorId="1AF9C041" wp14:editId="7A5144CB">
            <wp:simplePos x="0" y="0"/>
            <wp:positionH relativeFrom="column">
              <wp:posOffset>2435860</wp:posOffset>
            </wp:positionH>
            <wp:positionV relativeFrom="page">
              <wp:posOffset>572135</wp:posOffset>
            </wp:positionV>
            <wp:extent cx="3838575" cy="2559050"/>
            <wp:effectExtent l="0" t="0" r="0"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982809" w:rsidRPr="00127FF4" w:rsidRDefault="00A12534" w:rsidP="00982809">
      <w:pPr>
        <w:pStyle w:val="af5"/>
        <w:widowControl w:val="0"/>
        <w:tabs>
          <w:tab w:val="left" w:pos="567"/>
          <w:tab w:val="left" w:pos="3514"/>
        </w:tabs>
        <w:overflowPunct w:val="0"/>
        <w:ind w:leftChars="50" w:left="400" w:rightChars="2079" w:right="499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w:t>
      </w:r>
      <w:r>
        <w:rPr>
          <w:rFonts w:hint="eastAsia"/>
          <w:noProof w:val="0"/>
          <w:kern w:val="2"/>
          <w:sz w:val="28"/>
          <w:szCs w:val="16"/>
          <w:lang w:bidi="ar-SA"/>
        </w:rPr>
        <w:t>20</w:t>
      </w:r>
      <w:r w:rsidRPr="00127454">
        <w:rPr>
          <w:rFonts w:hint="eastAsia"/>
          <w:noProof w:val="0"/>
          <w:kern w:val="2"/>
          <w:sz w:val="28"/>
          <w:szCs w:val="16"/>
          <w:lang w:bidi="ar-SA"/>
        </w:rPr>
        <w:t>年</w:t>
      </w:r>
      <w:r>
        <w:rPr>
          <w:rFonts w:hint="eastAsia"/>
          <w:noProof w:val="0"/>
          <w:kern w:val="2"/>
          <w:sz w:val="28"/>
          <w:szCs w:val="16"/>
          <w:lang w:bidi="ar-SA"/>
        </w:rPr>
        <w:t>3</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173</w:t>
      </w:r>
      <w:r>
        <w:rPr>
          <w:rFonts w:hint="eastAsia"/>
          <w:noProof w:val="0"/>
          <w:kern w:val="2"/>
          <w:sz w:val="28"/>
          <w:szCs w:val="16"/>
          <w:lang w:bidi="ar-SA"/>
        </w:rPr>
        <w:t>億美元</w:t>
      </w:r>
      <w:r w:rsidRPr="00127FF4">
        <w:rPr>
          <w:rFonts w:hint="eastAsia"/>
          <w:noProof w:val="0"/>
          <w:kern w:val="2"/>
          <w:sz w:val="28"/>
          <w:szCs w:val="16"/>
          <w:lang w:bidi="ar-SA"/>
        </w:rPr>
        <w:t>，較上年同月</w:t>
      </w:r>
      <w:r>
        <w:rPr>
          <w:rFonts w:hint="eastAsia"/>
          <w:noProof w:val="0"/>
          <w:kern w:val="2"/>
          <w:sz w:val="28"/>
          <w:szCs w:val="16"/>
          <w:lang w:bidi="ar-SA"/>
        </w:rPr>
        <w:t>增加</w:t>
      </w:r>
      <w:r>
        <w:rPr>
          <w:rFonts w:hint="eastAsia"/>
          <w:noProof w:val="0"/>
          <w:kern w:val="2"/>
          <w:sz w:val="28"/>
          <w:szCs w:val="16"/>
          <w:lang w:bidi="ar-SA"/>
        </w:rPr>
        <w:t>5.2</w:t>
      </w:r>
      <w:r w:rsidRPr="00127FF4">
        <w:rPr>
          <w:rFonts w:hint="eastAsia"/>
          <w:noProof w:val="0"/>
          <w:kern w:val="2"/>
          <w:sz w:val="28"/>
          <w:szCs w:val="16"/>
          <w:lang w:bidi="ar-SA"/>
        </w:rPr>
        <w:t>%</w:t>
      </w:r>
      <w:r w:rsidRPr="00127FF4">
        <w:rPr>
          <w:rFonts w:hint="eastAsia"/>
          <w:noProof w:val="0"/>
          <w:kern w:val="2"/>
          <w:sz w:val="28"/>
          <w:szCs w:val="16"/>
          <w:lang w:bidi="ar-SA"/>
        </w:rPr>
        <w:t>；其中出口額為</w:t>
      </w:r>
      <w:r>
        <w:rPr>
          <w:rFonts w:hint="eastAsia"/>
          <w:noProof w:val="0"/>
          <w:kern w:val="2"/>
          <w:sz w:val="28"/>
          <w:szCs w:val="16"/>
          <w:lang w:bidi="ar-SA"/>
        </w:rPr>
        <w:t>117.4</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3.4</w:t>
      </w:r>
      <w:r w:rsidRPr="00127FF4">
        <w:rPr>
          <w:rFonts w:hint="eastAsia"/>
          <w:noProof w:val="0"/>
          <w:kern w:val="2"/>
          <w:sz w:val="28"/>
          <w:szCs w:val="16"/>
          <w:lang w:bidi="ar-SA"/>
        </w:rPr>
        <w:t>%</w:t>
      </w:r>
      <w:r w:rsidRPr="00127FF4">
        <w:rPr>
          <w:rFonts w:hint="eastAsia"/>
          <w:noProof w:val="0"/>
          <w:kern w:val="2"/>
          <w:sz w:val="28"/>
          <w:szCs w:val="16"/>
          <w:lang w:bidi="ar-SA"/>
        </w:rPr>
        <w:t>；進口額為</w:t>
      </w:r>
      <w:r>
        <w:rPr>
          <w:rFonts w:hint="eastAsia"/>
          <w:noProof w:val="0"/>
          <w:kern w:val="2"/>
          <w:sz w:val="28"/>
          <w:szCs w:val="16"/>
          <w:lang w:bidi="ar-SA"/>
        </w:rPr>
        <w:t>55.6</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9.5</w:t>
      </w:r>
      <w:r w:rsidRPr="00127FF4">
        <w:rPr>
          <w:rFonts w:hint="eastAsia"/>
          <w:noProof w:val="0"/>
          <w:kern w:val="2"/>
          <w:sz w:val="28"/>
          <w:szCs w:val="16"/>
          <w:lang w:bidi="ar-SA"/>
        </w:rPr>
        <w:t>%</w:t>
      </w:r>
      <w:r w:rsidRPr="00127FF4">
        <w:rPr>
          <w:rFonts w:hint="eastAsia"/>
          <w:noProof w:val="0"/>
          <w:kern w:val="2"/>
          <w:sz w:val="28"/>
          <w:szCs w:val="16"/>
          <w:lang w:bidi="ar-SA"/>
        </w:rPr>
        <w:t>；貿易出超為</w:t>
      </w:r>
      <w:r>
        <w:rPr>
          <w:rFonts w:hint="eastAsia"/>
          <w:noProof w:val="0"/>
          <w:kern w:val="2"/>
          <w:sz w:val="28"/>
          <w:szCs w:val="16"/>
          <w:lang w:bidi="ar-SA"/>
        </w:rPr>
        <w:t>61.8</w:t>
      </w:r>
      <w:r w:rsidRPr="00127FF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1.5</w:t>
      </w:r>
      <w:r w:rsidRPr="00127FF4">
        <w:rPr>
          <w:rFonts w:hint="eastAsia"/>
          <w:noProof w:val="0"/>
          <w:kern w:val="2"/>
          <w:sz w:val="28"/>
          <w:szCs w:val="16"/>
          <w:lang w:bidi="ar-SA"/>
        </w:rPr>
        <w:t>%</w:t>
      </w:r>
      <w:r w:rsidRPr="00127FF4">
        <w:rPr>
          <w:rFonts w:hint="eastAsia"/>
          <w:noProof w:val="0"/>
          <w:kern w:val="2"/>
          <w:sz w:val="28"/>
          <w:szCs w:val="16"/>
          <w:lang w:bidi="ar-SA"/>
        </w:rPr>
        <w:t>。</w:t>
      </w:r>
    </w:p>
    <w:p w:rsidR="00982809" w:rsidRPr="00127454" w:rsidRDefault="00982809" w:rsidP="00982809">
      <w:pPr>
        <w:pStyle w:val="k3a"/>
        <w:spacing w:beforeLines="0" w:before="0" w:line="300" w:lineRule="auto"/>
        <w:ind w:leftChars="0" w:left="0" w:firstLineChars="0" w:firstLine="0"/>
        <w:rPr>
          <w:vanish/>
        </w:rPr>
      </w:pP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rPr>
          <w:rFonts w:eastAsia="標楷體"/>
          <w:vanish/>
          <w:sz w:val="28"/>
        </w:rPr>
      </w:pPr>
    </w:p>
    <w:p w:rsidR="00982809" w:rsidRPr="00127454" w:rsidRDefault="00982809" w:rsidP="00982809">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982809" w:rsidRPr="00127454" w:rsidRDefault="00982809" w:rsidP="00982809">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3214208" behindDoc="0" locked="0" layoutInCell="1" allowOverlap="1" wp14:anchorId="11B2C98A" wp14:editId="12EA681C">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1FE" w:rsidRDefault="008101FE" w:rsidP="00982809">
                              <w:pPr>
                                <w:spacing w:line="200" w:lineRule="exact"/>
                                <w:rPr>
                                  <w:b/>
                                  <w:bCs/>
                                  <w:color w:val="000000"/>
                                  <w:sz w:val="16"/>
                                </w:rPr>
                              </w:pPr>
                              <w:r>
                                <w:rPr>
                                  <w:rFonts w:hint="eastAsia"/>
                                  <w:b/>
                                  <w:bCs/>
                                  <w:color w:val="000000"/>
                                  <w:sz w:val="16"/>
                                </w:rPr>
                                <w:t>進口成長率</w:t>
                              </w:r>
                            </w:p>
                            <w:p w:rsidR="008101FE" w:rsidRDefault="008101FE" w:rsidP="00982809">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2142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8101FE" w:rsidRDefault="008101FE" w:rsidP="00982809">
                        <w:pPr>
                          <w:spacing w:line="200" w:lineRule="exact"/>
                          <w:rPr>
                            <w:b/>
                            <w:bCs/>
                            <w:color w:val="000000"/>
                            <w:sz w:val="16"/>
                          </w:rPr>
                        </w:pPr>
                        <w:r>
                          <w:rPr>
                            <w:rFonts w:hint="eastAsia"/>
                            <w:b/>
                            <w:bCs/>
                            <w:color w:val="000000"/>
                            <w:sz w:val="16"/>
                          </w:rPr>
                          <w:t>進口成長率</w:t>
                        </w:r>
                      </w:p>
                      <w:p w:rsidR="008101FE" w:rsidRDefault="008101FE" w:rsidP="00982809">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A12534" w:rsidRPr="00127454" w:rsidTr="008101FE">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A12534" w:rsidRPr="00127454" w:rsidRDefault="00A12534" w:rsidP="008101F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A12534" w:rsidRPr="00127454" w:rsidRDefault="00A12534" w:rsidP="008101FE">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A12534" w:rsidRPr="00127454" w:rsidRDefault="00A12534" w:rsidP="008101FE">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rPr>
            </w:pPr>
            <w:r w:rsidRPr="00127454">
              <w:rPr>
                <w:rFonts w:ascii="標楷體" w:eastAsia="標楷體" w:hAnsi="標楷體" w:hint="eastAsia"/>
              </w:rPr>
              <w:t>出入超</w:t>
            </w:r>
          </w:p>
        </w:tc>
      </w:tr>
      <w:tr w:rsidR="00A12534" w:rsidRPr="00127454" w:rsidTr="008101FE">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A12534" w:rsidRPr="00127454" w:rsidRDefault="00A12534" w:rsidP="008101FE">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A12534" w:rsidRPr="00127454" w:rsidRDefault="00A12534" w:rsidP="008101FE">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Pr="00127454" w:rsidRDefault="00A12534" w:rsidP="008101FE">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12534" w:rsidRPr="00127454" w:rsidRDefault="00A12534" w:rsidP="008101FE">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t>-11.3</w:t>
            </w:r>
          </w:p>
        </w:tc>
        <w:tc>
          <w:tcPr>
            <w:tcW w:w="631"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t>30.5</w:t>
            </w:r>
          </w:p>
        </w:tc>
        <w:tc>
          <w:tcPr>
            <w:tcW w:w="895"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t>-12.4</w:t>
            </w:r>
          </w:p>
        </w:tc>
        <w:tc>
          <w:tcPr>
            <w:tcW w:w="699"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t>39.4</w:t>
            </w:r>
          </w:p>
        </w:tc>
        <w:tc>
          <w:tcPr>
            <w:tcW w:w="782"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t>-8.3</w:t>
            </w:r>
          </w:p>
        </w:tc>
        <w:tc>
          <w:tcPr>
            <w:tcW w:w="720"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t>19.7</w:t>
            </w:r>
          </w:p>
        </w:tc>
        <w:tc>
          <w:tcPr>
            <w:tcW w:w="772" w:type="dxa"/>
            <w:tcBorders>
              <w:left w:val="nil"/>
              <w:right w:val="nil"/>
            </w:tcBorders>
            <w:tcMar>
              <w:top w:w="15" w:type="dxa"/>
              <w:left w:w="15" w:type="dxa"/>
              <w:bottom w:w="0" w:type="dxa"/>
              <w:right w:w="15" w:type="dxa"/>
            </w:tcMar>
            <w:vAlign w:val="bottom"/>
          </w:tcPr>
          <w:p w:rsidR="00A12534" w:rsidRPr="00127454" w:rsidRDefault="00A12534" w:rsidP="008101FE">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A12534" w:rsidRPr="00127454" w:rsidRDefault="00A12534" w:rsidP="008101FE">
            <w:pPr>
              <w:jc w:val="center"/>
            </w:pPr>
            <w:r w:rsidRPr="00127454">
              <w:rPr>
                <w:rFonts w:hint="eastAsia"/>
              </w:rPr>
              <w:t>-15.1</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Pr="00127454" w:rsidRDefault="00A12534" w:rsidP="008101FE">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A12534" w:rsidRPr="00127454" w:rsidRDefault="00A12534" w:rsidP="008101FE">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A12534" w:rsidRPr="00127454" w:rsidRDefault="00A12534" w:rsidP="008101FE">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A12534" w:rsidRPr="00127454" w:rsidRDefault="00A12534" w:rsidP="008101FE">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sidRPr="00127454">
              <w:rPr>
                <w:rFonts w:hint="eastAsia"/>
              </w:rPr>
              <w:t>1.8</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Pr="00127454" w:rsidRDefault="00A12534" w:rsidP="008101FE">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12534" w:rsidRPr="00127454" w:rsidRDefault="00A12534" w:rsidP="008101FE">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A12534" w:rsidRPr="00127454" w:rsidRDefault="00A12534" w:rsidP="008101FE">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A12534" w:rsidRPr="00127454" w:rsidRDefault="00A12534" w:rsidP="008101FE">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A12534" w:rsidRPr="00127454" w:rsidRDefault="00A12534" w:rsidP="008101FE">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A12534" w:rsidRPr="00127454" w:rsidRDefault="00A12534" w:rsidP="008101FE">
            <w:pPr>
              <w:jc w:val="center"/>
            </w:pPr>
            <w:r>
              <w:rPr>
                <w:rFonts w:hint="eastAsia"/>
              </w:rPr>
              <w:t>17.6</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5.8</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12534" w:rsidRPr="00DC3E04" w:rsidRDefault="00A12534" w:rsidP="008101FE">
            <w:pPr>
              <w:jc w:val="center"/>
            </w:pPr>
            <w:r w:rsidRPr="00DC3E04">
              <w:rPr>
                <w:rFonts w:hint="eastAsia"/>
              </w:rPr>
              <w:t>1,</w:t>
            </w:r>
            <w:r>
              <w:rPr>
                <w:rFonts w:hint="eastAsia"/>
              </w:rPr>
              <w:t>906.7</w:t>
            </w:r>
          </w:p>
        </w:tc>
        <w:tc>
          <w:tcPr>
            <w:tcW w:w="798" w:type="dxa"/>
            <w:tcBorders>
              <w:left w:val="nil"/>
              <w:right w:val="nil"/>
            </w:tcBorders>
            <w:tcMar>
              <w:top w:w="15" w:type="dxa"/>
              <w:left w:w="15" w:type="dxa"/>
              <w:bottom w:w="0" w:type="dxa"/>
              <w:right w:w="15" w:type="dxa"/>
            </w:tcMar>
            <w:vAlign w:val="center"/>
          </w:tcPr>
          <w:p w:rsidR="00A12534" w:rsidRPr="00DC3E04" w:rsidRDefault="00A12534" w:rsidP="008101FE">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A12534" w:rsidRPr="00DC3E04" w:rsidRDefault="00A12534" w:rsidP="008101FE">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A12534" w:rsidRPr="00DC3E04" w:rsidRDefault="00A12534" w:rsidP="008101FE">
            <w:pPr>
              <w:jc w:val="center"/>
            </w:pPr>
            <w:r>
              <w:t>1,</w:t>
            </w:r>
            <w:r>
              <w:rPr>
                <w:rFonts w:hint="eastAsia"/>
              </w:rPr>
              <w:t>322.3</w:t>
            </w:r>
          </w:p>
        </w:tc>
        <w:tc>
          <w:tcPr>
            <w:tcW w:w="840" w:type="dxa"/>
            <w:tcBorders>
              <w:left w:val="nil"/>
              <w:right w:val="nil"/>
            </w:tcBorders>
            <w:tcMar>
              <w:top w:w="15" w:type="dxa"/>
              <w:left w:w="15" w:type="dxa"/>
              <w:bottom w:w="0" w:type="dxa"/>
              <w:right w:w="15" w:type="dxa"/>
            </w:tcMar>
            <w:vAlign w:val="center"/>
          </w:tcPr>
          <w:p w:rsidR="00A12534" w:rsidRPr="00DC3E04" w:rsidRDefault="00A12534" w:rsidP="008101FE">
            <w:pPr>
              <w:jc w:val="center"/>
            </w:pPr>
            <w:r w:rsidRPr="00DC3E04">
              <w:rPr>
                <w:rFonts w:hint="eastAsia"/>
              </w:rPr>
              <w:t>-</w:t>
            </w:r>
            <w:r>
              <w:rPr>
                <w:rFonts w:hint="eastAsia"/>
              </w:rPr>
              <w:t>4.1</w:t>
            </w:r>
          </w:p>
        </w:tc>
        <w:tc>
          <w:tcPr>
            <w:tcW w:w="699" w:type="dxa"/>
            <w:tcBorders>
              <w:left w:val="nil"/>
              <w:right w:val="nil"/>
            </w:tcBorders>
            <w:tcMar>
              <w:top w:w="15" w:type="dxa"/>
              <w:left w:w="15" w:type="dxa"/>
              <w:bottom w:w="0" w:type="dxa"/>
              <w:right w:w="15" w:type="dxa"/>
            </w:tcMar>
            <w:vAlign w:val="center"/>
          </w:tcPr>
          <w:p w:rsidR="00A12534" w:rsidRPr="00DC3E04" w:rsidRDefault="00A12534" w:rsidP="008101FE">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A12534" w:rsidRPr="00DC3E04" w:rsidRDefault="00A12534" w:rsidP="008101FE">
            <w:pPr>
              <w:jc w:val="center"/>
            </w:pPr>
            <w:r>
              <w:rPr>
                <w:rFonts w:hint="eastAsia"/>
              </w:rPr>
              <w:t>584.4</w:t>
            </w:r>
          </w:p>
        </w:tc>
        <w:tc>
          <w:tcPr>
            <w:tcW w:w="859" w:type="dxa"/>
            <w:tcBorders>
              <w:left w:val="nil"/>
              <w:right w:val="nil"/>
            </w:tcBorders>
            <w:tcMar>
              <w:top w:w="15" w:type="dxa"/>
              <w:left w:w="15" w:type="dxa"/>
              <w:bottom w:w="0" w:type="dxa"/>
              <w:right w:w="15" w:type="dxa"/>
            </w:tcMar>
            <w:vAlign w:val="center"/>
          </w:tcPr>
          <w:p w:rsidR="00A12534" w:rsidRPr="00DC3E04" w:rsidRDefault="00A12534" w:rsidP="008101FE">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A12534" w:rsidRPr="00DC3E04" w:rsidRDefault="00A12534" w:rsidP="008101FE">
            <w:pPr>
              <w:jc w:val="center"/>
            </w:pPr>
            <w:r w:rsidRPr="00DC3E04">
              <w:rPr>
                <w:rFonts w:hint="eastAsia"/>
              </w:rPr>
              <w:t>20.</w:t>
            </w:r>
            <w:r>
              <w:rPr>
                <w:rFonts w:hint="eastAsia"/>
              </w:rPr>
              <w:t>4</w:t>
            </w:r>
          </w:p>
        </w:tc>
        <w:tc>
          <w:tcPr>
            <w:tcW w:w="772" w:type="dxa"/>
            <w:tcBorders>
              <w:left w:val="nil"/>
              <w:right w:val="nil"/>
            </w:tcBorders>
            <w:tcMar>
              <w:top w:w="15" w:type="dxa"/>
              <w:left w:w="15" w:type="dxa"/>
              <w:bottom w:w="0" w:type="dxa"/>
              <w:right w:w="15" w:type="dxa"/>
            </w:tcMar>
            <w:vAlign w:val="bottom"/>
          </w:tcPr>
          <w:p w:rsidR="00A12534" w:rsidRPr="00DC3E04" w:rsidRDefault="00A12534" w:rsidP="008101FE">
            <w:pPr>
              <w:jc w:val="center"/>
            </w:pPr>
            <w:r>
              <w:rPr>
                <w:rFonts w:hint="eastAsia"/>
              </w:rPr>
              <w:t>737.9</w:t>
            </w:r>
          </w:p>
        </w:tc>
        <w:tc>
          <w:tcPr>
            <w:tcW w:w="848" w:type="dxa"/>
            <w:tcBorders>
              <w:left w:val="nil"/>
              <w:right w:val="nil"/>
            </w:tcBorders>
            <w:tcMar>
              <w:top w:w="15" w:type="dxa"/>
              <w:left w:w="15" w:type="dxa"/>
              <w:bottom w:w="0" w:type="dxa"/>
              <w:right w:w="15" w:type="dxa"/>
            </w:tcMar>
          </w:tcPr>
          <w:p w:rsidR="00A12534" w:rsidRPr="00710BAC" w:rsidRDefault="00A12534" w:rsidP="008101FE">
            <w:pPr>
              <w:jc w:val="center"/>
            </w:pPr>
            <w:r w:rsidRPr="00710BAC">
              <w:t>-1</w:t>
            </w:r>
            <w:r>
              <w:rPr>
                <w:rFonts w:hint="eastAsia"/>
              </w:rPr>
              <w:t>0.8</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62.9</w:t>
            </w:r>
          </w:p>
        </w:tc>
        <w:tc>
          <w:tcPr>
            <w:tcW w:w="848" w:type="dxa"/>
            <w:tcBorders>
              <w:left w:val="nil"/>
              <w:right w:val="nil"/>
            </w:tcBorders>
            <w:tcMar>
              <w:top w:w="15" w:type="dxa"/>
              <w:left w:w="15" w:type="dxa"/>
              <w:bottom w:w="0" w:type="dxa"/>
              <w:right w:w="15" w:type="dxa"/>
            </w:tcMar>
          </w:tcPr>
          <w:p w:rsidR="00A12534" w:rsidRPr="00D850E0" w:rsidRDefault="00A12534" w:rsidP="008101FE">
            <w:pPr>
              <w:jc w:val="center"/>
            </w:pPr>
            <w:r w:rsidRPr="00D850E0">
              <w:t>-30.0</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51.5</w:t>
            </w:r>
          </w:p>
        </w:tc>
        <w:tc>
          <w:tcPr>
            <w:tcW w:w="848" w:type="dxa"/>
            <w:tcBorders>
              <w:left w:val="nil"/>
              <w:right w:val="nil"/>
            </w:tcBorders>
            <w:tcMar>
              <w:top w:w="15" w:type="dxa"/>
              <w:left w:w="15" w:type="dxa"/>
              <w:bottom w:w="0" w:type="dxa"/>
              <w:right w:w="15" w:type="dxa"/>
            </w:tcMar>
          </w:tcPr>
          <w:p w:rsidR="00A12534" w:rsidRPr="00D850E0" w:rsidRDefault="00A12534" w:rsidP="008101FE">
            <w:pPr>
              <w:jc w:val="center"/>
            </w:pPr>
            <w:r w:rsidRPr="00D850E0">
              <w:t>-17.5</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62.5</w:t>
            </w:r>
          </w:p>
        </w:tc>
        <w:tc>
          <w:tcPr>
            <w:tcW w:w="848" w:type="dxa"/>
            <w:tcBorders>
              <w:left w:val="nil"/>
              <w:right w:val="nil"/>
            </w:tcBorders>
            <w:tcMar>
              <w:top w:w="15" w:type="dxa"/>
              <w:left w:w="15" w:type="dxa"/>
              <w:bottom w:w="0" w:type="dxa"/>
              <w:right w:w="15" w:type="dxa"/>
            </w:tcMar>
          </w:tcPr>
          <w:p w:rsidR="00A12534" w:rsidRPr="00D850E0" w:rsidRDefault="00A12534" w:rsidP="008101FE">
            <w:pPr>
              <w:jc w:val="center"/>
            </w:pPr>
            <w:r w:rsidRPr="00D850E0">
              <w:t>-9.1</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63.0</w:t>
            </w:r>
          </w:p>
        </w:tc>
        <w:tc>
          <w:tcPr>
            <w:tcW w:w="848" w:type="dxa"/>
            <w:tcBorders>
              <w:left w:val="nil"/>
              <w:right w:val="nil"/>
            </w:tcBorders>
            <w:tcMar>
              <w:top w:w="15" w:type="dxa"/>
              <w:left w:w="15" w:type="dxa"/>
              <w:bottom w:w="0" w:type="dxa"/>
              <w:right w:w="15" w:type="dxa"/>
            </w:tcMar>
          </w:tcPr>
          <w:p w:rsidR="00A12534" w:rsidRPr="00D850E0" w:rsidRDefault="00A12534" w:rsidP="008101FE">
            <w:pPr>
              <w:jc w:val="center"/>
            </w:pPr>
            <w:r w:rsidRPr="00D850E0">
              <w:t>-12.0</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60.1</w:t>
            </w:r>
          </w:p>
        </w:tc>
        <w:tc>
          <w:tcPr>
            <w:tcW w:w="848" w:type="dxa"/>
            <w:tcBorders>
              <w:left w:val="nil"/>
              <w:right w:val="nil"/>
            </w:tcBorders>
            <w:tcMar>
              <w:top w:w="15" w:type="dxa"/>
              <w:left w:w="15" w:type="dxa"/>
              <w:bottom w:w="0" w:type="dxa"/>
              <w:right w:w="15" w:type="dxa"/>
            </w:tcMar>
          </w:tcPr>
          <w:p w:rsidR="00A12534" w:rsidRPr="00D850E0" w:rsidRDefault="00A12534" w:rsidP="008101FE">
            <w:pPr>
              <w:jc w:val="center"/>
            </w:pPr>
            <w:r w:rsidRPr="00D850E0">
              <w:t>-10.7</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71.4</w:t>
            </w:r>
          </w:p>
        </w:tc>
        <w:tc>
          <w:tcPr>
            <w:tcW w:w="848" w:type="dxa"/>
            <w:tcBorders>
              <w:left w:val="nil"/>
              <w:right w:val="nil"/>
            </w:tcBorders>
            <w:tcMar>
              <w:top w:w="15" w:type="dxa"/>
              <w:left w:w="15" w:type="dxa"/>
              <w:bottom w:w="0" w:type="dxa"/>
              <w:right w:w="15" w:type="dxa"/>
            </w:tcMar>
          </w:tcPr>
          <w:p w:rsidR="00A12534" w:rsidRDefault="00A12534" w:rsidP="008101FE">
            <w:pPr>
              <w:jc w:val="center"/>
            </w:pPr>
            <w:r w:rsidRPr="00D850E0">
              <w:t>-4.3</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-15.4</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t>5.7</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w:t>
            </w:r>
            <w:r>
              <w:t>9.0</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10.3</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-0.3</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446.2</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30.2</w:t>
            </w:r>
          </w:p>
        </w:tc>
        <w:tc>
          <w:tcPr>
            <w:tcW w:w="895"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310.0</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6.7</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39.4</w:t>
            </w:r>
          </w:p>
        </w:tc>
        <w:tc>
          <w:tcPr>
            <w:tcW w:w="782"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136.2</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1.3</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173.8</w:t>
            </w:r>
          </w:p>
        </w:tc>
        <w:tc>
          <w:tcPr>
            <w:tcW w:w="84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11.3</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6.0</w:t>
            </w:r>
          </w:p>
        </w:tc>
      </w:tr>
      <w:tr w:rsidR="00A12534" w:rsidRPr="00127454" w:rsidTr="008101F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131.2</w:t>
            </w:r>
          </w:p>
        </w:tc>
        <w:tc>
          <w:tcPr>
            <w:tcW w:w="79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31.0</w:t>
            </w:r>
          </w:p>
        </w:tc>
        <w:tc>
          <w:tcPr>
            <w:tcW w:w="631"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27.6</w:t>
            </w:r>
          </w:p>
        </w:tc>
        <w:tc>
          <w:tcPr>
            <w:tcW w:w="895"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98.0</w:t>
            </w:r>
          </w:p>
        </w:tc>
        <w:tc>
          <w:tcPr>
            <w:tcW w:w="84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31.5</w:t>
            </w:r>
          </w:p>
        </w:tc>
        <w:tc>
          <w:tcPr>
            <w:tcW w:w="69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38.6</w:t>
            </w:r>
          </w:p>
        </w:tc>
        <w:tc>
          <w:tcPr>
            <w:tcW w:w="782"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33.1</w:t>
            </w:r>
          </w:p>
        </w:tc>
        <w:tc>
          <w:tcPr>
            <w:tcW w:w="859"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29.7</w:t>
            </w:r>
          </w:p>
        </w:tc>
        <w:tc>
          <w:tcPr>
            <w:tcW w:w="720"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15.0</w:t>
            </w:r>
          </w:p>
        </w:tc>
        <w:tc>
          <w:tcPr>
            <w:tcW w:w="772" w:type="dxa"/>
            <w:tcBorders>
              <w:left w:val="nil"/>
              <w:right w:val="nil"/>
            </w:tcBorders>
            <w:tcMar>
              <w:top w:w="15" w:type="dxa"/>
              <w:left w:w="15" w:type="dxa"/>
              <w:bottom w:w="0" w:type="dxa"/>
              <w:right w:w="15" w:type="dxa"/>
            </w:tcMar>
            <w:vAlign w:val="bottom"/>
          </w:tcPr>
          <w:p w:rsidR="00A12534" w:rsidRDefault="00A12534" w:rsidP="008101FE">
            <w:pPr>
              <w:jc w:val="center"/>
            </w:pPr>
            <w:r>
              <w:rPr>
                <w:rFonts w:hint="eastAsia"/>
              </w:rPr>
              <w:t>64.9</w:t>
            </w:r>
          </w:p>
        </w:tc>
        <w:tc>
          <w:tcPr>
            <w:tcW w:w="848" w:type="dxa"/>
            <w:tcBorders>
              <w:left w:val="nil"/>
              <w:right w:val="nil"/>
            </w:tcBorders>
            <w:tcMar>
              <w:top w:w="15" w:type="dxa"/>
              <w:left w:w="15" w:type="dxa"/>
              <w:bottom w:w="0" w:type="dxa"/>
              <w:right w:w="15" w:type="dxa"/>
            </w:tcMar>
            <w:vAlign w:val="center"/>
          </w:tcPr>
          <w:p w:rsidR="00A12534" w:rsidRDefault="00A12534" w:rsidP="008101FE">
            <w:pPr>
              <w:jc w:val="center"/>
            </w:pPr>
            <w:r>
              <w:rPr>
                <w:rFonts w:hint="eastAsia"/>
              </w:rPr>
              <w:t>32.4</w:t>
            </w:r>
          </w:p>
        </w:tc>
      </w:tr>
      <w:tr w:rsidR="00A12534" w:rsidRPr="00127454" w:rsidTr="008101FE">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12534" w:rsidRDefault="00A12534" w:rsidP="008101FE">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173.0</w:t>
            </w:r>
          </w:p>
        </w:tc>
        <w:tc>
          <w:tcPr>
            <w:tcW w:w="798" w:type="dxa"/>
            <w:tcBorders>
              <w:left w:val="nil"/>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32.2</w:t>
            </w:r>
          </w:p>
        </w:tc>
        <w:tc>
          <w:tcPr>
            <w:tcW w:w="631" w:type="dxa"/>
            <w:tcBorders>
              <w:left w:val="nil"/>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5.2</w:t>
            </w:r>
          </w:p>
        </w:tc>
        <w:tc>
          <w:tcPr>
            <w:tcW w:w="895" w:type="dxa"/>
            <w:tcBorders>
              <w:left w:val="nil"/>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117.4</w:t>
            </w:r>
          </w:p>
        </w:tc>
        <w:tc>
          <w:tcPr>
            <w:tcW w:w="840" w:type="dxa"/>
            <w:tcBorders>
              <w:left w:val="nil"/>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3.4</w:t>
            </w:r>
          </w:p>
        </w:tc>
        <w:tc>
          <w:tcPr>
            <w:tcW w:w="699" w:type="dxa"/>
            <w:tcBorders>
              <w:left w:val="nil"/>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41.5</w:t>
            </w:r>
          </w:p>
        </w:tc>
        <w:tc>
          <w:tcPr>
            <w:tcW w:w="782" w:type="dxa"/>
            <w:tcBorders>
              <w:left w:val="nil"/>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55.6</w:t>
            </w:r>
          </w:p>
        </w:tc>
        <w:tc>
          <w:tcPr>
            <w:tcW w:w="859" w:type="dxa"/>
            <w:tcBorders>
              <w:left w:val="nil"/>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9.5</w:t>
            </w:r>
          </w:p>
        </w:tc>
        <w:tc>
          <w:tcPr>
            <w:tcW w:w="720" w:type="dxa"/>
            <w:tcBorders>
              <w:left w:val="nil"/>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21.8</w:t>
            </w:r>
          </w:p>
        </w:tc>
        <w:tc>
          <w:tcPr>
            <w:tcW w:w="772" w:type="dxa"/>
            <w:tcBorders>
              <w:left w:val="nil"/>
              <w:bottom w:val="single" w:sz="4" w:space="0" w:color="auto"/>
              <w:right w:val="nil"/>
            </w:tcBorders>
            <w:tcMar>
              <w:top w:w="15" w:type="dxa"/>
              <w:left w:w="15" w:type="dxa"/>
              <w:bottom w:w="0" w:type="dxa"/>
              <w:right w:w="15" w:type="dxa"/>
            </w:tcMar>
            <w:vAlign w:val="bottom"/>
          </w:tcPr>
          <w:p w:rsidR="00A12534" w:rsidRDefault="00A12534" w:rsidP="008101FE">
            <w:pPr>
              <w:jc w:val="center"/>
            </w:pPr>
            <w:r>
              <w:rPr>
                <w:rFonts w:hint="eastAsia"/>
              </w:rPr>
              <w:t>61.8</w:t>
            </w:r>
          </w:p>
        </w:tc>
        <w:tc>
          <w:tcPr>
            <w:tcW w:w="848" w:type="dxa"/>
            <w:tcBorders>
              <w:left w:val="nil"/>
              <w:bottom w:val="single" w:sz="4" w:space="0" w:color="auto"/>
              <w:right w:val="nil"/>
            </w:tcBorders>
            <w:tcMar>
              <w:top w:w="15" w:type="dxa"/>
              <w:left w:w="15" w:type="dxa"/>
              <w:bottom w:w="0" w:type="dxa"/>
              <w:right w:w="15" w:type="dxa"/>
            </w:tcMar>
            <w:vAlign w:val="center"/>
          </w:tcPr>
          <w:p w:rsidR="00A12534" w:rsidRDefault="00A12534" w:rsidP="008101FE">
            <w:pPr>
              <w:jc w:val="center"/>
            </w:pPr>
            <w:r>
              <w:rPr>
                <w:rFonts w:hint="eastAsia"/>
              </w:rPr>
              <w:t>-1.5</w:t>
            </w:r>
          </w:p>
        </w:tc>
      </w:tr>
    </w:tbl>
    <w:p w:rsidR="00982809" w:rsidRPr="00127454" w:rsidRDefault="00982809" w:rsidP="00982809">
      <w:pPr>
        <w:pStyle w:val="k3a"/>
        <w:spacing w:beforeLines="0" w:before="0" w:line="300" w:lineRule="auto"/>
        <w:ind w:leftChars="-338" w:left="282" w:hangingChars="497" w:hanging="1093"/>
        <w:rPr>
          <w:b/>
          <w:bCs/>
          <w:sz w:val="32"/>
        </w:rPr>
      </w:pPr>
      <w:r w:rsidRPr="00127454">
        <w:rPr>
          <w:kern w:val="2"/>
          <w:sz w:val="22"/>
          <w:szCs w:val="22"/>
        </w:rPr>
        <w:t>資料來源：財政部進出口海關統計。</w:t>
      </w:r>
    </w:p>
    <w:p w:rsidR="006974F5" w:rsidRPr="00982809"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6053B8"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6053B8"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6053B8" w:rsidRDefault="00A94B71" w:rsidP="00101A42">
      <w:pPr>
        <w:pStyle w:val="2"/>
        <w:spacing w:after="360"/>
        <w:rPr>
          <w:color w:val="000000" w:themeColor="text1"/>
        </w:rPr>
      </w:pPr>
      <w:bookmarkStart w:id="172" w:name="_Toc36455818"/>
      <w:bookmarkEnd w:id="154"/>
      <w:bookmarkEnd w:id="155"/>
      <w:bookmarkEnd w:id="156"/>
      <w:r w:rsidRPr="006053B8">
        <w:rPr>
          <w:color w:val="000000" w:themeColor="text1"/>
        </w:rPr>
        <w:lastRenderedPageBreak/>
        <w:t>肆、專論</w:t>
      </w:r>
      <w:bookmarkEnd w:id="172"/>
    </w:p>
    <w:p w:rsidR="00BE1A6C" w:rsidRPr="001A29E4" w:rsidRDefault="008101FE" w:rsidP="00FF35E9">
      <w:pPr>
        <w:spacing w:beforeLines="50" w:before="180" w:afterLines="50" w:after="180" w:line="600" w:lineRule="exact"/>
        <w:jc w:val="center"/>
        <w:rPr>
          <w:rFonts w:eastAsia="標楷體"/>
          <w:b/>
          <w:sz w:val="36"/>
          <w:szCs w:val="32"/>
        </w:rPr>
      </w:pPr>
      <w:r w:rsidRPr="004658A5">
        <w:rPr>
          <w:rFonts w:ascii="標楷體" w:eastAsia="標楷體" w:hAnsi="標楷體" w:hint="eastAsia"/>
          <w:b/>
          <w:sz w:val="36"/>
          <w:szCs w:val="36"/>
        </w:rPr>
        <w:t>提升品牌力</w:t>
      </w:r>
      <w:r w:rsidR="00BE1A6C" w:rsidRPr="001A29E4">
        <w:rPr>
          <w:rStyle w:val="affa"/>
          <w:rFonts w:eastAsia="標楷體"/>
          <w:b/>
          <w:sz w:val="36"/>
          <w:szCs w:val="32"/>
        </w:rPr>
        <w:footnoteReference w:id="1"/>
      </w:r>
    </w:p>
    <w:p w:rsidR="008101FE" w:rsidRPr="009E6B2E" w:rsidRDefault="008101FE" w:rsidP="008101FE">
      <w:pPr>
        <w:spacing w:line="520" w:lineRule="exact"/>
        <w:rPr>
          <w:rFonts w:ascii="標楷體" w:eastAsia="標楷體" w:hAnsi="標楷體"/>
          <w:b/>
          <w:sz w:val="28"/>
          <w:szCs w:val="28"/>
        </w:rPr>
      </w:pPr>
      <w:r w:rsidRPr="009E6B2E">
        <w:rPr>
          <w:rFonts w:ascii="標楷體" w:eastAsia="標楷體" w:hAnsi="標楷體" w:hint="eastAsia"/>
          <w:b/>
          <w:sz w:val="28"/>
          <w:szCs w:val="28"/>
        </w:rPr>
        <w:t>一、前言</w:t>
      </w:r>
    </w:p>
    <w:p w:rsidR="008101FE" w:rsidRPr="00047112" w:rsidRDefault="008101FE" w:rsidP="008101FE">
      <w:pPr>
        <w:spacing w:line="520" w:lineRule="exact"/>
        <w:ind w:firstLineChars="198" w:firstLine="554"/>
        <w:rPr>
          <w:rFonts w:ascii="標楷體" w:eastAsia="標楷體" w:hAnsi="標楷體"/>
          <w:sz w:val="28"/>
          <w:szCs w:val="28"/>
        </w:rPr>
      </w:pPr>
      <w:r>
        <w:rPr>
          <w:rFonts w:ascii="標楷體" w:eastAsia="標楷體" w:hAnsi="標楷體" w:hint="eastAsia"/>
          <w:sz w:val="28"/>
          <w:szCs w:val="28"/>
        </w:rPr>
        <w:t>品牌，是企業的</w:t>
      </w:r>
      <w:r w:rsidRPr="00753773">
        <w:rPr>
          <w:rFonts w:ascii="標楷體" w:eastAsia="標楷體" w:hAnsi="標楷體" w:hint="eastAsia"/>
          <w:sz w:val="28"/>
          <w:szCs w:val="28"/>
        </w:rPr>
        <w:t>無形資產</w:t>
      </w:r>
      <w:r>
        <w:rPr>
          <w:rFonts w:ascii="標楷體" w:eastAsia="標楷體" w:hAnsi="標楷體" w:hint="eastAsia"/>
          <w:sz w:val="28"/>
          <w:szCs w:val="28"/>
        </w:rPr>
        <w:t>及創造差異化的重要能力，也</w:t>
      </w:r>
      <w:r w:rsidRPr="00753773">
        <w:rPr>
          <w:rFonts w:ascii="標楷體" w:eastAsia="標楷體" w:hAnsi="標楷體" w:hint="eastAsia"/>
          <w:sz w:val="28"/>
          <w:szCs w:val="28"/>
        </w:rPr>
        <w:t>是</w:t>
      </w:r>
      <w:r w:rsidRPr="00863BD0">
        <w:rPr>
          <w:rFonts w:ascii="標楷體" w:eastAsia="標楷體" w:hAnsi="標楷體"/>
          <w:sz w:val="28"/>
          <w:szCs w:val="28"/>
        </w:rPr>
        <w:t>經濟成長的驅動力。</w:t>
      </w:r>
      <w:r w:rsidRPr="00047112">
        <w:rPr>
          <w:rFonts w:ascii="標楷體" w:eastAsia="標楷體" w:hAnsi="標楷體" w:hint="eastAsia"/>
          <w:sz w:val="28"/>
          <w:szCs w:val="28"/>
        </w:rPr>
        <w:t>我國企業向來專精於代工製造，易</w:t>
      </w:r>
      <w:r>
        <w:rPr>
          <w:rFonts w:ascii="標楷體" w:eastAsia="標楷體" w:hAnsi="標楷體" w:hint="eastAsia"/>
          <w:sz w:val="28"/>
          <w:szCs w:val="28"/>
        </w:rPr>
        <w:t>陷</w:t>
      </w:r>
      <w:r w:rsidRPr="00103F57">
        <w:rPr>
          <w:rFonts w:ascii="標楷體" w:eastAsia="標楷體" w:hAnsi="標楷體" w:hint="eastAsia"/>
          <w:sz w:val="28"/>
          <w:szCs w:val="28"/>
        </w:rPr>
        <w:t>入</w:t>
      </w:r>
      <w:r w:rsidRPr="00047112">
        <w:rPr>
          <w:rFonts w:ascii="標楷體" w:eastAsia="標楷體" w:hAnsi="標楷體" w:hint="eastAsia"/>
          <w:sz w:val="28"/>
          <w:szCs w:val="28"/>
        </w:rPr>
        <w:t>低價競爭的紅海，</w:t>
      </w:r>
      <w:r>
        <w:rPr>
          <w:rFonts w:ascii="標楷體" w:eastAsia="標楷體" w:hAnsi="標楷體" w:hint="eastAsia"/>
          <w:sz w:val="28"/>
          <w:szCs w:val="28"/>
        </w:rPr>
        <w:t>發展</w:t>
      </w:r>
      <w:r w:rsidRPr="00047112">
        <w:rPr>
          <w:rFonts w:ascii="標楷體" w:eastAsia="標楷體" w:hAnsi="標楷體" w:hint="eastAsia"/>
          <w:sz w:val="28"/>
          <w:szCs w:val="28"/>
        </w:rPr>
        <w:t>品牌</w:t>
      </w:r>
      <w:r>
        <w:rPr>
          <w:rFonts w:ascii="標楷體" w:eastAsia="標楷體" w:hAnsi="標楷體" w:hint="eastAsia"/>
          <w:sz w:val="28"/>
          <w:szCs w:val="28"/>
        </w:rPr>
        <w:t>有助</w:t>
      </w:r>
      <w:r w:rsidRPr="00047112">
        <w:rPr>
          <w:rFonts w:ascii="標楷體" w:eastAsia="標楷體" w:hAnsi="標楷體" w:hint="eastAsia"/>
          <w:sz w:val="28"/>
          <w:szCs w:val="28"/>
        </w:rPr>
        <w:t>提升附加價值，強化企業</w:t>
      </w:r>
      <w:r>
        <w:rPr>
          <w:rFonts w:ascii="標楷體" w:eastAsia="標楷體" w:hAnsi="標楷體" w:hint="eastAsia"/>
          <w:sz w:val="28"/>
          <w:szCs w:val="28"/>
        </w:rPr>
        <w:t>及國家</w:t>
      </w:r>
      <w:r w:rsidRPr="00047112">
        <w:rPr>
          <w:rFonts w:ascii="標楷體" w:eastAsia="標楷體" w:hAnsi="標楷體" w:hint="eastAsia"/>
          <w:sz w:val="28"/>
          <w:szCs w:val="28"/>
        </w:rPr>
        <w:t>競爭力。</w:t>
      </w:r>
      <w:r>
        <w:rPr>
          <w:rFonts w:ascii="標楷體" w:eastAsia="標楷體" w:hAnsi="標楷體" w:hint="eastAsia"/>
          <w:sz w:val="28"/>
          <w:szCs w:val="28"/>
        </w:rPr>
        <w:t>品牌經營並非一蹴可幾，</w:t>
      </w:r>
      <w:r w:rsidRPr="00460635">
        <w:rPr>
          <w:rFonts w:ascii="標楷體" w:eastAsia="標楷體" w:hAnsi="標楷體" w:hint="eastAsia"/>
          <w:sz w:val="28"/>
          <w:szCs w:val="28"/>
        </w:rPr>
        <w:t>需要長期投資布局，</w:t>
      </w:r>
      <w:r w:rsidRPr="002D1365">
        <w:rPr>
          <w:rFonts w:ascii="標楷體" w:eastAsia="標楷體" w:hAnsi="標楷體" w:hint="eastAsia"/>
          <w:sz w:val="28"/>
          <w:szCs w:val="28"/>
        </w:rPr>
        <w:t>有賴政府及業界加強資源投入，促進發展。</w:t>
      </w:r>
      <w:r>
        <w:rPr>
          <w:rFonts w:ascii="標楷體" w:eastAsia="標楷體" w:hAnsi="標楷體" w:hint="eastAsia"/>
          <w:sz w:val="28"/>
          <w:szCs w:val="28"/>
        </w:rPr>
        <w:t>本文主要探討國內外品牌發展趨勢、案例，以及我國品牌推動發展概況與面臨課題，並提出結論與啟示。</w:t>
      </w:r>
    </w:p>
    <w:p w:rsidR="008101FE" w:rsidRPr="009E6B2E" w:rsidRDefault="008101FE" w:rsidP="008101FE">
      <w:pPr>
        <w:spacing w:line="520" w:lineRule="exact"/>
        <w:rPr>
          <w:rFonts w:ascii="標楷體" w:eastAsia="標楷體" w:hAnsi="標楷體"/>
          <w:b/>
          <w:sz w:val="28"/>
          <w:szCs w:val="28"/>
        </w:rPr>
      </w:pPr>
      <w:r w:rsidRPr="009E6B2E">
        <w:rPr>
          <w:rFonts w:ascii="標楷體" w:eastAsia="標楷體" w:hAnsi="標楷體" w:hint="eastAsia"/>
          <w:b/>
          <w:sz w:val="28"/>
          <w:szCs w:val="28"/>
        </w:rPr>
        <w:t>二、品牌的意涵</w:t>
      </w:r>
    </w:p>
    <w:p w:rsidR="008101FE" w:rsidRPr="00067582" w:rsidRDefault="008101FE" w:rsidP="008101FE">
      <w:pPr>
        <w:spacing w:line="520" w:lineRule="exact"/>
        <w:ind w:firstLineChars="198" w:firstLine="554"/>
        <w:rPr>
          <w:rFonts w:ascii="標楷體" w:eastAsia="標楷體" w:hAnsi="標楷體"/>
          <w:sz w:val="28"/>
          <w:szCs w:val="28"/>
        </w:rPr>
      </w:pPr>
      <w:r w:rsidRPr="00047112">
        <w:rPr>
          <w:rFonts w:ascii="標楷體" w:eastAsia="標楷體" w:hAnsi="標楷體" w:hint="eastAsia"/>
          <w:sz w:val="28"/>
          <w:szCs w:val="28"/>
        </w:rPr>
        <w:t>品牌與購買決策息息相關</w:t>
      </w:r>
      <w:r>
        <w:rPr>
          <w:rFonts w:ascii="標楷體" w:eastAsia="標楷體" w:hAnsi="標楷體" w:hint="eastAsia"/>
          <w:sz w:val="28"/>
          <w:szCs w:val="28"/>
        </w:rPr>
        <w:t>，</w:t>
      </w:r>
      <w:r w:rsidRPr="009E3369">
        <w:rPr>
          <w:rFonts w:ascii="標楷體" w:eastAsia="標楷體" w:hAnsi="標楷體" w:hint="eastAsia"/>
          <w:sz w:val="28"/>
          <w:szCs w:val="28"/>
        </w:rPr>
        <w:t>「品牌」</w:t>
      </w:r>
      <w:r>
        <w:rPr>
          <w:rFonts w:ascii="標楷體" w:eastAsia="標楷體" w:hAnsi="標楷體" w:hint="eastAsia"/>
          <w:sz w:val="28"/>
          <w:szCs w:val="28"/>
        </w:rPr>
        <w:t>與</w:t>
      </w:r>
      <w:r w:rsidRPr="009E3369">
        <w:rPr>
          <w:rFonts w:ascii="標楷體" w:eastAsia="標楷體" w:hAnsi="標楷體" w:hint="eastAsia"/>
          <w:sz w:val="28"/>
          <w:szCs w:val="28"/>
        </w:rPr>
        <w:t>「商標」</w:t>
      </w:r>
      <w:r>
        <w:rPr>
          <w:rFonts w:ascii="標楷體" w:eastAsia="標楷體" w:hAnsi="標楷體" w:hint="eastAsia"/>
          <w:sz w:val="28"/>
          <w:szCs w:val="28"/>
        </w:rPr>
        <w:t>不同，</w:t>
      </w:r>
      <w:r w:rsidRPr="009E3369">
        <w:rPr>
          <w:rFonts w:ascii="標楷體" w:eastAsia="標楷體" w:hAnsi="標楷體" w:hint="eastAsia"/>
          <w:sz w:val="28"/>
          <w:szCs w:val="28"/>
        </w:rPr>
        <w:t>「商標」指的是</w:t>
      </w:r>
      <w:r w:rsidRPr="0082385B">
        <w:rPr>
          <w:rFonts w:ascii="標楷體" w:eastAsia="標楷體" w:hAnsi="標楷體" w:hint="eastAsia"/>
          <w:sz w:val="28"/>
          <w:szCs w:val="28"/>
        </w:rPr>
        <w:t>符號性的識別標記</w:t>
      </w:r>
      <w:r>
        <w:rPr>
          <w:rFonts w:ascii="標楷體" w:eastAsia="標楷體" w:hAnsi="標楷體" w:hint="eastAsia"/>
          <w:sz w:val="28"/>
          <w:szCs w:val="28"/>
        </w:rPr>
        <w:t>，</w:t>
      </w:r>
      <w:r w:rsidRPr="009E3369">
        <w:rPr>
          <w:rFonts w:ascii="標楷體" w:eastAsia="標楷體" w:hAnsi="標楷體" w:hint="eastAsia"/>
          <w:sz w:val="28"/>
          <w:szCs w:val="28"/>
        </w:rPr>
        <w:t>而「品牌」是產品或服務的象徵</w:t>
      </w:r>
      <w:r>
        <w:rPr>
          <w:rFonts w:ascii="標楷體" w:eastAsia="標楷體" w:hAnsi="標楷體" w:hint="eastAsia"/>
          <w:sz w:val="28"/>
          <w:szCs w:val="28"/>
        </w:rPr>
        <w:t>，</w:t>
      </w:r>
      <w:r w:rsidRPr="009E3369">
        <w:rPr>
          <w:rFonts w:ascii="標楷體" w:eastAsia="標楷體" w:hAnsi="標楷體" w:hint="eastAsia"/>
          <w:sz w:val="28"/>
          <w:szCs w:val="28"/>
        </w:rPr>
        <w:t>涵蓋商譽、產品、企業文化及整體營運管理，是企業競爭力的總和。</w:t>
      </w:r>
    </w:p>
    <w:p w:rsidR="008101FE" w:rsidRDefault="008101FE" w:rsidP="008101FE">
      <w:pPr>
        <w:spacing w:line="520" w:lineRule="exact"/>
        <w:ind w:firstLineChars="198" w:firstLine="554"/>
        <w:rPr>
          <w:rFonts w:ascii="標楷體" w:eastAsia="標楷體" w:hAnsi="標楷體"/>
          <w:sz w:val="28"/>
          <w:szCs w:val="28"/>
        </w:rPr>
      </w:pPr>
      <w:r w:rsidRPr="00047112">
        <w:rPr>
          <w:rFonts w:ascii="標楷體" w:eastAsia="標楷體" w:hAnsi="標楷體" w:hint="eastAsia"/>
          <w:sz w:val="28"/>
          <w:szCs w:val="28"/>
        </w:rPr>
        <w:t>現代行銷學之父</w:t>
      </w:r>
      <w:r w:rsidRPr="008C30D9">
        <w:rPr>
          <w:rFonts w:eastAsia="標楷體"/>
          <w:sz w:val="28"/>
          <w:szCs w:val="28"/>
        </w:rPr>
        <w:t>Philip Kotler</w:t>
      </w:r>
      <w:r w:rsidRPr="00047112">
        <w:rPr>
          <w:rFonts w:ascii="標楷體" w:eastAsia="標楷體" w:hAnsi="標楷體" w:hint="eastAsia"/>
          <w:sz w:val="28"/>
          <w:szCs w:val="28"/>
        </w:rPr>
        <w:t>表示，企業建立品牌的目的，</w:t>
      </w:r>
      <w:r>
        <w:rPr>
          <w:rFonts w:ascii="標楷體" w:eastAsia="標楷體" w:hAnsi="標楷體" w:hint="eastAsia"/>
          <w:sz w:val="28"/>
          <w:szCs w:val="28"/>
        </w:rPr>
        <w:t>係為</w:t>
      </w:r>
      <w:r w:rsidRPr="00047112">
        <w:rPr>
          <w:rFonts w:ascii="標楷體" w:eastAsia="標楷體" w:hAnsi="標楷體" w:hint="eastAsia"/>
          <w:sz w:val="28"/>
          <w:szCs w:val="28"/>
        </w:rPr>
        <w:t>對目前的表現，做出明確的「承諾」。品牌的意義，是企業強化最值得驕傲的特質，並將</w:t>
      </w:r>
      <w:r>
        <w:rPr>
          <w:rFonts w:ascii="標楷體" w:eastAsia="標楷體" w:hAnsi="標楷體" w:hint="eastAsia"/>
          <w:sz w:val="28"/>
          <w:szCs w:val="28"/>
        </w:rPr>
        <w:t>此向</w:t>
      </w:r>
      <w:r w:rsidRPr="00047112">
        <w:rPr>
          <w:rFonts w:ascii="標楷體" w:eastAsia="標楷體" w:hAnsi="標楷體" w:hint="eastAsia"/>
          <w:sz w:val="28"/>
          <w:szCs w:val="28"/>
        </w:rPr>
        <w:t>外溝通。</w:t>
      </w:r>
    </w:p>
    <w:p w:rsidR="008101FE" w:rsidRDefault="008101FE" w:rsidP="008101FE">
      <w:pPr>
        <w:spacing w:line="520" w:lineRule="exact"/>
        <w:ind w:firstLineChars="198" w:firstLine="554"/>
        <w:rPr>
          <w:rFonts w:ascii="標楷體" w:eastAsia="標楷體" w:hAnsi="標楷體"/>
          <w:sz w:val="28"/>
          <w:szCs w:val="28"/>
        </w:rPr>
      </w:pPr>
      <w:r>
        <w:rPr>
          <w:rFonts w:ascii="標楷體" w:eastAsia="標楷體" w:hAnsi="標楷體" w:hint="eastAsia"/>
          <w:sz w:val="28"/>
          <w:szCs w:val="28"/>
        </w:rPr>
        <w:t>數位經濟時代，在消費者對產品及自身需求均有更全面的認識，也願意為滿足需求的產品支付高價的趨勢下，品牌成為企業創造差異化，與目標客群溝通互動的重要能力</w:t>
      </w:r>
      <w:r w:rsidRPr="00753773">
        <w:rPr>
          <w:rFonts w:ascii="標楷體" w:eastAsia="標楷體" w:hAnsi="標楷體" w:hint="eastAsia"/>
          <w:sz w:val="28"/>
          <w:szCs w:val="28"/>
        </w:rPr>
        <w:t>，其</w:t>
      </w:r>
      <w:r w:rsidRPr="00863BD0">
        <w:rPr>
          <w:rFonts w:ascii="標楷體" w:eastAsia="標楷體" w:hAnsi="標楷體"/>
          <w:sz w:val="28"/>
          <w:szCs w:val="28"/>
        </w:rPr>
        <w:t>影響力甚至超</w:t>
      </w:r>
      <w:r>
        <w:rPr>
          <w:rFonts w:ascii="標楷體" w:eastAsia="標楷體" w:hAnsi="標楷體" w:hint="eastAsia"/>
          <w:sz w:val="28"/>
          <w:szCs w:val="28"/>
        </w:rPr>
        <w:t>過</w:t>
      </w:r>
      <w:r w:rsidRPr="00863BD0">
        <w:rPr>
          <w:rFonts w:ascii="標楷體" w:eastAsia="標楷體" w:hAnsi="標楷體"/>
          <w:sz w:val="28"/>
          <w:szCs w:val="28"/>
        </w:rPr>
        <w:t>實體產品價值，</w:t>
      </w:r>
      <w:r w:rsidRPr="00B9416D">
        <w:rPr>
          <w:rFonts w:ascii="標楷體" w:eastAsia="標楷體" w:hAnsi="標楷體" w:hint="eastAsia"/>
          <w:sz w:val="28"/>
          <w:szCs w:val="28"/>
        </w:rPr>
        <w:t>更</w:t>
      </w:r>
      <w:r w:rsidRPr="00863BD0">
        <w:rPr>
          <w:rFonts w:ascii="標楷體" w:eastAsia="標楷體" w:hAnsi="標楷體"/>
          <w:sz w:val="28"/>
          <w:szCs w:val="28"/>
        </w:rPr>
        <w:t>是經濟成長的驅動力。</w:t>
      </w:r>
    </w:p>
    <w:p w:rsidR="008101FE" w:rsidRPr="00890B2F" w:rsidRDefault="008101FE" w:rsidP="008101FE">
      <w:pPr>
        <w:spacing w:line="520" w:lineRule="exact"/>
        <w:rPr>
          <w:rFonts w:ascii="標楷體" w:eastAsia="標楷體" w:hAnsi="標楷體"/>
          <w:b/>
          <w:sz w:val="28"/>
          <w:szCs w:val="28"/>
        </w:rPr>
      </w:pPr>
      <w:r w:rsidRPr="00890B2F">
        <w:rPr>
          <w:rFonts w:ascii="標楷體" w:eastAsia="標楷體" w:hAnsi="標楷體" w:hint="eastAsia"/>
          <w:b/>
          <w:sz w:val="28"/>
          <w:szCs w:val="28"/>
        </w:rPr>
        <w:t>三、品牌發展</w:t>
      </w:r>
      <w:r w:rsidRPr="00464A9A">
        <w:rPr>
          <w:rFonts w:ascii="標楷體" w:eastAsia="標楷體" w:hAnsi="標楷體" w:hint="eastAsia"/>
          <w:b/>
          <w:sz w:val="28"/>
          <w:szCs w:val="28"/>
        </w:rPr>
        <w:t>趨勢</w:t>
      </w:r>
    </w:p>
    <w:p w:rsidR="008101FE" w:rsidRPr="00A76059" w:rsidRDefault="008101FE" w:rsidP="008101FE">
      <w:pPr>
        <w:spacing w:line="520" w:lineRule="exact"/>
        <w:rPr>
          <w:rFonts w:ascii="標楷體" w:eastAsia="標楷體" w:hAnsi="標楷體"/>
          <w:b/>
          <w:sz w:val="28"/>
          <w:szCs w:val="28"/>
        </w:rPr>
      </w:pPr>
      <w:r w:rsidRPr="00A76059">
        <w:rPr>
          <w:rFonts w:ascii="標楷體" w:eastAsia="標楷體" w:hAnsi="標楷體" w:hint="eastAsia"/>
          <w:b/>
          <w:sz w:val="28"/>
          <w:szCs w:val="28"/>
        </w:rPr>
        <w:t>(一)國際方面</w:t>
      </w:r>
    </w:p>
    <w:p w:rsidR="008101FE" w:rsidRPr="005D1ECA" w:rsidRDefault="008101FE" w:rsidP="008101FE">
      <w:pPr>
        <w:spacing w:line="520" w:lineRule="exact"/>
        <w:ind w:firstLineChars="202" w:firstLine="566"/>
        <w:rPr>
          <w:rFonts w:ascii="標楷體" w:eastAsia="標楷體" w:hAnsi="標楷體"/>
          <w:sz w:val="28"/>
          <w:szCs w:val="28"/>
        </w:rPr>
      </w:pPr>
      <w:r>
        <w:rPr>
          <w:rFonts w:ascii="標楷體" w:eastAsia="標楷體" w:hAnsi="標楷體" w:hint="eastAsia"/>
          <w:sz w:val="28"/>
          <w:szCs w:val="28"/>
        </w:rPr>
        <w:t>品牌的消長，反映消費趨勢</w:t>
      </w:r>
      <w:r w:rsidRPr="00346468">
        <w:rPr>
          <w:rFonts w:ascii="標楷體" w:eastAsia="標楷體" w:hAnsi="標楷體" w:hint="eastAsia"/>
          <w:sz w:val="28"/>
          <w:szCs w:val="28"/>
        </w:rPr>
        <w:t>變化</w:t>
      </w:r>
      <w:r>
        <w:rPr>
          <w:rFonts w:ascii="標楷體" w:eastAsia="標楷體" w:hAnsi="標楷體" w:hint="eastAsia"/>
          <w:sz w:val="28"/>
          <w:szCs w:val="28"/>
        </w:rPr>
        <w:t>及產業更迭。由</w:t>
      </w:r>
      <w:r w:rsidRPr="00206CFA">
        <w:rPr>
          <w:rFonts w:ascii="標楷體" w:eastAsia="標楷體" w:hAnsi="標楷體" w:hint="eastAsia"/>
          <w:sz w:val="28"/>
          <w:szCs w:val="28"/>
        </w:rPr>
        <w:t>英國的品牌專業調</w:t>
      </w:r>
      <w:r w:rsidRPr="00206CFA">
        <w:rPr>
          <w:rFonts w:ascii="標楷體" w:eastAsia="標楷體" w:hAnsi="標楷體" w:hint="eastAsia"/>
          <w:sz w:val="28"/>
          <w:szCs w:val="28"/>
        </w:rPr>
        <w:lastRenderedPageBreak/>
        <w:t>查機構</w:t>
      </w:r>
      <w:r w:rsidRPr="005D1ECA">
        <w:rPr>
          <w:rFonts w:eastAsia="標楷體"/>
          <w:sz w:val="28"/>
          <w:szCs w:val="28"/>
        </w:rPr>
        <w:t xml:space="preserve">Interbrand </w:t>
      </w:r>
      <w:r w:rsidRPr="005D1ECA">
        <w:rPr>
          <w:rFonts w:eastAsia="標楷體" w:hint="eastAsia"/>
          <w:sz w:val="28"/>
          <w:szCs w:val="28"/>
        </w:rPr>
        <w:t>發布的「</w:t>
      </w:r>
      <w:r w:rsidRPr="005D1ECA">
        <w:rPr>
          <w:rFonts w:eastAsia="標楷體" w:hint="eastAsia"/>
          <w:sz w:val="28"/>
          <w:szCs w:val="28"/>
        </w:rPr>
        <w:t>2019</w:t>
      </w:r>
      <w:r w:rsidRPr="005D1ECA">
        <w:rPr>
          <w:rFonts w:eastAsia="標楷體" w:hint="eastAsia"/>
          <w:sz w:val="28"/>
          <w:szCs w:val="28"/>
        </w:rPr>
        <w:t>全球最有價值百大品牌」報告</w:t>
      </w:r>
      <w:r w:rsidRPr="004D624A">
        <w:rPr>
          <w:rStyle w:val="affa"/>
          <w:rFonts w:ascii="標楷體" w:eastAsia="標楷體" w:hAnsi="標楷體"/>
          <w:sz w:val="28"/>
          <w:szCs w:val="28"/>
        </w:rPr>
        <w:footnoteReference w:id="2"/>
      </w:r>
      <w:r w:rsidRPr="005D1ECA">
        <w:rPr>
          <w:rFonts w:ascii="標楷體" w:eastAsia="標楷體" w:hAnsi="標楷體" w:hint="eastAsia"/>
          <w:sz w:val="28"/>
          <w:szCs w:val="28"/>
        </w:rPr>
        <w:t>，</w:t>
      </w:r>
      <w:r>
        <w:rPr>
          <w:rFonts w:ascii="標楷體" w:eastAsia="標楷體" w:hAnsi="標楷體" w:hint="eastAsia"/>
          <w:sz w:val="28"/>
          <w:szCs w:val="28"/>
        </w:rPr>
        <w:t>觀察全球</w:t>
      </w:r>
      <w:r w:rsidRPr="005D1ECA">
        <w:rPr>
          <w:rFonts w:ascii="標楷體" w:eastAsia="標楷體" w:hAnsi="標楷體" w:hint="eastAsia"/>
          <w:sz w:val="28"/>
          <w:szCs w:val="28"/>
        </w:rPr>
        <w:t>品牌發展趨勢包括：</w:t>
      </w:r>
    </w:p>
    <w:p w:rsidR="008101FE" w:rsidRPr="00D75214" w:rsidRDefault="008101FE" w:rsidP="008101FE">
      <w:pPr>
        <w:spacing w:line="520" w:lineRule="exact"/>
        <w:ind w:firstLineChars="101" w:firstLine="283"/>
        <w:rPr>
          <w:rFonts w:eastAsia="標楷體"/>
          <w:b/>
          <w:sz w:val="28"/>
          <w:szCs w:val="28"/>
        </w:rPr>
      </w:pPr>
      <w:r w:rsidRPr="00D7184B">
        <w:rPr>
          <w:rFonts w:ascii="標楷體" w:eastAsia="標楷體" w:hAnsi="標楷體" w:hint="eastAsia"/>
          <w:sz w:val="28"/>
          <w:szCs w:val="28"/>
        </w:rPr>
        <w:t>1、</w:t>
      </w:r>
      <w:r w:rsidRPr="002313D7">
        <w:rPr>
          <w:rFonts w:eastAsia="標楷體"/>
          <w:b/>
          <w:sz w:val="28"/>
          <w:szCs w:val="28"/>
        </w:rPr>
        <w:t>前</w:t>
      </w:r>
      <w:r w:rsidRPr="002313D7">
        <w:rPr>
          <w:rFonts w:eastAsia="標楷體"/>
          <w:b/>
          <w:sz w:val="28"/>
          <w:szCs w:val="28"/>
        </w:rPr>
        <w:t>10</w:t>
      </w:r>
      <w:r w:rsidRPr="002313D7">
        <w:rPr>
          <w:rFonts w:eastAsia="標楷體"/>
          <w:b/>
          <w:sz w:val="28"/>
          <w:szCs w:val="28"/>
        </w:rPr>
        <w:t>名半數為科技品牌，第</w:t>
      </w:r>
      <w:r w:rsidRPr="002313D7">
        <w:rPr>
          <w:rFonts w:eastAsia="標楷體"/>
          <w:b/>
          <w:sz w:val="28"/>
          <w:szCs w:val="28"/>
        </w:rPr>
        <w:t>1</w:t>
      </w:r>
      <w:r w:rsidRPr="002313D7">
        <w:rPr>
          <w:rFonts w:eastAsia="標楷體"/>
          <w:b/>
          <w:sz w:val="28"/>
          <w:szCs w:val="28"/>
        </w:rPr>
        <w:t>名是</w:t>
      </w:r>
      <w:r w:rsidRPr="002313D7">
        <w:rPr>
          <w:rFonts w:eastAsia="標楷體"/>
          <w:b/>
          <w:sz w:val="28"/>
          <w:szCs w:val="28"/>
        </w:rPr>
        <w:t>Apple</w:t>
      </w:r>
      <w:r w:rsidRPr="00D75214">
        <w:rPr>
          <w:rFonts w:eastAsia="標楷體"/>
          <w:b/>
          <w:sz w:val="28"/>
          <w:szCs w:val="28"/>
        </w:rPr>
        <w:t>：</w:t>
      </w:r>
    </w:p>
    <w:p w:rsidR="008101FE" w:rsidRPr="00195437" w:rsidRDefault="008101FE" w:rsidP="008101FE">
      <w:pPr>
        <w:pStyle w:val="afffff5"/>
        <w:numPr>
          <w:ilvl w:val="0"/>
          <w:numId w:val="40"/>
        </w:numPr>
        <w:spacing w:beforeLines="0" w:line="520" w:lineRule="exact"/>
        <w:ind w:leftChars="0" w:firstLineChars="0"/>
        <w:jc w:val="left"/>
        <w:rPr>
          <w:rFonts w:ascii="Times New Roman" w:eastAsia="標楷體" w:hAnsi="Times New Roman"/>
          <w:sz w:val="28"/>
          <w:szCs w:val="28"/>
        </w:rPr>
      </w:pPr>
      <w:r w:rsidRPr="00F82E48">
        <w:rPr>
          <w:rFonts w:ascii="Times New Roman" w:eastAsia="標楷體" w:hAnsi="Times New Roman"/>
          <w:b/>
          <w:sz w:val="28"/>
          <w:szCs w:val="28"/>
        </w:rPr>
        <w:t>科技業獨領風騷</w:t>
      </w:r>
      <w:r w:rsidRPr="00F82E48">
        <w:rPr>
          <w:rFonts w:ascii="標楷體" w:eastAsia="標楷體" w:hAnsi="標楷體" w:hint="eastAsia"/>
          <w:b/>
          <w:sz w:val="28"/>
          <w:szCs w:val="28"/>
        </w:rPr>
        <w:t>：</w:t>
      </w:r>
      <w:r w:rsidRPr="003C77ED">
        <w:rPr>
          <w:rFonts w:ascii="標楷體" w:eastAsia="標楷體" w:hAnsi="標楷體" w:hint="eastAsia"/>
          <w:sz w:val="28"/>
          <w:szCs w:val="28"/>
        </w:rPr>
        <w:t>觀察</w:t>
      </w:r>
      <w:r w:rsidRPr="00F82E48">
        <w:rPr>
          <w:rFonts w:ascii="Times New Roman" w:eastAsia="標楷體" w:hAnsi="Times New Roman"/>
          <w:sz w:val="28"/>
          <w:szCs w:val="28"/>
        </w:rPr>
        <w:t>2019</w:t>
      </w:r>
      <w:r w:rsidRPr="00F82E48">
        <w:rPr>
          <w:rFonts w:ascii="Times New Roman" w:eastAsia="標楷體" w:hAnsi="Times New Roman"/>
          <w:sz w:val="28"/>
          <w:szCs w:val="28"/>
        </w:rPr>
        <w:t>年全球</w:t>
      </w:r>
      <w:r>
        <w:rPr>
          <w:rFonts w:ascii="Times New Roman" w:eastAsia="標楷體" w:hAnsi="Times New Roman" w:hint="eastAsia"/>
          <w:sz w:val="28"/>
          <w:szCs w:val="28"/>
        </w:rPr>
        <w:t>百大</w:t>
      </w:r>
      <w:r w:rsidRPr="00F82E48">
        <w:rPr>
          <w:rFonts w:ascii="Times New Roman" w:eastAsia="標楷體" w:hAnsi="Times New Roman"/>
          <w:sz w:val="28"/>
          <w:szCs w:val="28"/>
        </w:rPr>
        <w:t>品牌</w:t>
      </w:r>
      <w:r>
        <w:rPr>
          <w:rFonts w:ascii="Times New Roman" w:eastAsia="標楷體" w:hAnsi="Times New Roman" w:hint="eastAsia"/>
          <w:sz w:val="28"/>
          <w:szCs w:val="28"/>
        </w:rPr>
        <w:t>榜單</w:t>
      </w:r>
      <w:r w:rsidRPr="00F82E48">
        <w:rPr>
          <w:rFonts w:ascii="Times New Roman" w:eastAsia="標楷體" w:hAnsi="Times New Roman" w:hint="eastAsia"/>
          <w:sz w:val="28"/>
          <w:szCs w:val="28"/>
        </w:rPr>
        <w:t>前</w:t>
      </w:r>
      <w:r w:rsidRPr="00F82E48">
        <w:rPr>
          <w:rFonts w:ascii="Times New Roman" w:eastAsia="標楷體" w:hAnsi="Times New Roman" w:hint="eastAsia"/>
          <w:sz w:val="28"/>
          <w:szCs w:val="28"/>
        </w:rPr>
        <w:t>10</w:t>
      </w:r>
      <w:r w:rsidRPr="00F82E48">
        <w:rPr>
          <w:rFonts w:ascii="Times New Roman" w:eastAsia="標楷體" w:hAnsi="Times New Roman" w:hint="eastAsia"/>
          <w:sz w:val="28"/>
          <w:szCs w:val="28"/>
        </w:rPr>
        <w:t>名</w:t>
      </w:r>
      <w:r>
        <w:rPr>
          <w:rFonts w:ascii="Times New Roman" w:eastAsia="標楷體" w:hAnsi="Times New Roman" w:hint="eastAsia"/>
          <w:sz w:val="28"/>
          <w:szCs w:val="28"/>
        </w:rPr>
        <w:t>，有</w:t>
      </w:r>
      <w:r w:rsidRPr="00F82E48">
        <w:rPr>
          <w:rFonts w:ascii="Times New Roman" w:eastAsia="標楷體" w:hAnsi="Times New Roman"/>
          <w:sz w:val="28"/>
          <w:szCs w:val="28"/>
        </w:rPr>
        <w:t>一半為科技品牌，</w:t>
      </w:r>
      <w:r w:rsidRPr="00441E80">
        <w:rPr>
          <w:rFonts w:ascii="標楷體" w:eastAsia="標楷體" w:hAnsi="標楷體" w:hint="eastAsia"/>
          <w:sz w:val="28"/>
          <w:szCs w:val="28"/>
        </w:rPr>
        <w:t>第1名是</w:t>
      </w:r>
      <w:r w:rsidRPr="00441E80">
        <w:rPr>
          <w:rFonts w:ascii="Times New Roman" w:eastAsia="標楷體" w:hAnsi="Times New Roman"/>
          <w:sz w:val="28"/>
          <w:szCs w:val="28"/>
        </w:rPr>
        <w:t>Apple</w:t>
      </w:r>
      <w:r>
        <w:rPr>
          <w:rFonts w:ascii="Times New Roman" w:eastAsia="標楷體" w:hAnsi="Times New Roman" w:hint="eastAsia"/>
          <w:sz w:val="28"/>
          <w:szCs w:val="28"/>
        </w:rPr>
        <w:t>，</w:t>
      </w:r>
      <w:r w:rsidRPr="00F82E48">
        <w:rPr>
          <w:rFonts w:ascii="Times New Roman" w:eastAsia="標楷體" w:hAnsi="Times New Roman"/>
          <w:sz w:val="28"/>
          <w:szCs w:val="28"/>
        </w:rPr>
        <w:t>已連續</w:t>
      </w:r>
      <w:r w:rsidRPr="00F82E48">
        <w:rPr>
          <w:rFonts w:ascii="Times New Roman" w:eastAsia="標楷體" w:hAnsi="Times New Roman"/>
          <w:sz w:val="28"/>
          <w:szCs w:val="28"/>
        </w:rPr>
        <w:t>7</w:t>
      </w:r>
      <w:r w:rsidRPr="00F82E48">
        <w:rPr>
          <w:rFonts w:ascii="Times New Roman" w:eastAsia="標楷體" w:hAnsi="Times New Roman"/>
          <w:sz w:val="28"/>
          <w:szCs w:val="28"/>
        </w:rPr>
        <w:t>年奪冠</w:t>
      </w:r>
      <w:r>
        <w:rPr>
          <w:rFonts w:ascii="Times New Roman" w:eastAsia="標楷體" w:hAnsi="Times New Roman" w:hint="eastAsia"/>
          <w:sz w:val="28"/>
          <w:szCs w:val="28"/>
        </w:rPr>
        <w:t>。</w:t>
      </w:r>
      <w:r w:rsidRPr="002E2B7F">
        <w:rPr>
          <w:rFonts w:ascii="Times New Roman" w:eastAsia="標楷體" w:hAnsi="Times New Roman" w:hint="eastAsia"/>
          <w:sz w:val="28"/>
          <w:szCs w:val="28"/>
        </w:rPr>
        <w:t>與上</w:t>
      </w:r>
      <w:r w:rsidRPr="002E2B7F">
        <w:rPr>
          <w:rFonts w:ascii="Times New Roman" w:eastAsia="標楷體" w:hAnsi="Times New Roman" w:hint="eastAsia"/>
          <w:sz w:val="28"/>
          <w:szCs w:val="28"/>
        </w:rPr>
        <w:t>(2018)</w:t>
      </w:r>
      <w:r w:rsidRPr="002E2B7F">
        <w:rPr>
          <w:rFonts w:ascii="Times New Roman" w:eastAsia="標楷體" w:hAnsi="Times New Roman" w:hint="eastAsia"/>
          <w:sz w:val="28"/>
          <w:szCs w:val="28"/>
        </w:rPr>
        <w:t>年</w:t>
      </w:r>
      <w:r>
        <w:rPr>
          <w:rFonts w:ascii="Times New Roman" w:eastAsia="標楷體" w:hAnsi="Times New Roman" w:hint="eastAsia"/>
          <w:sz w:val="28"/>
          <w:szCs w:val="28"/>
        </w:rPr>
        <w:t>排名</w:t>
      </w:r>
      <w:r w:rsidRPr="002E2B7F">
        <w:rPr>
          <w:rFonts w:ascii="Times New Roman" w:eastAsia="標楷體" w:hAnsi="Times New Roman" w:hint="eastAsia"/>
          <w:sz w:val="28"/>
          <w:szCs w:val="28"/>
        </w:rPr>
        <w:t>比較，</w:t>
      </w:r>
      <w:r w:rsidRPr="00E77F81">
        <w:rPr>
          <w:rFonts w:ascii="Times New Roman" w:eastAsia="標楷體" w:hAnsi="Times New Roman" w:hint="eastAsia"/>
          <w:sz w:val="28"/>
          <w:szCs w:val="28"/>
        </w:rPr>
        <w:t>差異在於</w:t>
      </w:r>
      <w:r w:rsidRPr="00195437">
        <w:rPr>
          <w:rFonts w:ascii="Times New Roman" w:eastAsia="標楷體" w:hAnsi="Times New Roman" w:hint="eastAsia"/>
          <w:sz w:val="28"/>
          <w:szCs w:val="28"/>
        </w:rPr>
        <w:t>Disney</w:t>
      </w:r>
      <w:r w:rsidRPr="00195437">
        <w:rPr>
          <w:rFonts w:ascii="Times New Roman" w:eastAsia="標楷體" w:hAnsi="Times New Roman" w:hint="eastAsia"/>
          <w:sz w:val="28"/>
          <w:szCs w:val="28"/>
        </w:rPr>
        <w:t>因搭上影音串流熱潮重回前</w:t>
      </w:r>
      <w:r w:rsidRPr="00195437">
        <w:rPr>
          <w:rFonts w:ascii="Times New Roman" w:eastAsia="標楷體" w:hAnsi="Times New Roman" w:hint="eastAsia"/>
          <w:sz w:val="28"/>
          <w:szCs w:val="28"/>
        </w:rPr>
        <w:t>10</w:t>
      </w:r>
      <w:r w:rsidRPr="00A47E07">
        <w:rPr>
          <w:rFonts w:ascii="Times New Roman" w:eastAsia="標楷體" w:hAnsi="Times New Roman" w:hint="eastAsia"/>
          <w:sz w:val="28"/>
          <w:szCs w:val="28"/>
        </w:rPr>
        <w:t>名</w:t>
      </w:r>
      <w:r w:rsidRPr="00195437">
        <w:rPr>
          <w:rFonts w:ascii="Times New Roman" w:eastAsia="標楷體" w:hAnsi="Times New Roman" w:hint="eastAsia"/>
          <w:sz w:val="28"/>
          <w:szCs w:val="28"/>
        </w:rPr>
        <w:t>，</w:t>
      </w:r>
      <w:r w:rsidRPr="001944F7">
        <w:rPr>
          <w:rFonts w:ascii="Times New Roman" w:eastAsia="標楷體" w:hAnsi="Times New Roman" w:hint="eastAsia"/>
          <w:sz w:val="28"/>
          <w:szCs w:val="28"/>
        </w:rPr>
        <w:t>facebook</w:t>
      </w:r>
      <w:r w:rsidRPr="00195437">
        <w:rPr>
          <w:rFonts w:ascii="Times New Roman" w:eastAsia="標楷體" w:hAnsi="Times New Roman" w:hint="eastAsia"/>
          <w:sz w:val="28"/>
          <w:szCs w:val="28"/>
        </w:rPr>
        <w:t>則因隱私爭議掉出前</w:t>
      </w:r>
      <w:r w:rsidRPr="00195437">
        <w:rPr>
          <w:rFonts w:ascii="Times New Roman" w:eastAsia="標楷體" w:hAnsi="Times New Roman" w:hint="eastAsia"/>
          <w:sz w:val="28"/>
          <w:szCs w:val="28"/>
        </w:rPr>
        <w:t>10</w:t>
      </w:r>
      <w:r w:rsidRPr="00A47E07">
        <w:rPr>
          <w:rFonts w:ascii="Times New Roman" w:eastAsia="標楷體" w:hAnsi="Times New Roman" w:hint="eastAsia"/>
          <w:sz w:val="28"/>
          <w:szCs w:val="28"/>
        </w:rPr>
        <w:t>大，</w:t>
      </w:r>
      <w:r w:rsidRPr="001944F7">
        <w:rPr>
          <w:rFonts w:ascii="Times New Roman" w:eastAsia="標楷體" w:hAnsi="Times New Roman" w:hint="eastAsia"/>
          <w:sz w:val="28"/>
          <w:szCs w:val="28"/>
        </w:rPr>
        <w:t>Mc</w:t>
      </w:r>
      <w:r>
        <w:rPr>
          <w:rFonts w:ascii="Times New Roman" w:eastAsia="標楷體" w:hAnsi="Times New Roman" w:hint="eastAsia"/>
          <w:sz w:val="28"/>
          <w:szCs w:val="28"/>
        </w:rPr>
        <w:t>D</w:t>
      </w:r>
      <w:r w:rsidRPr="001944F7">
        <w:rPr>
          <w:rFonts w:ascii="Times New Roman" w:eastAsia="標楷體" w:hAnsi="Times New Roman" w:hint="eastAsia"/>
          <w:sz w:val="28"/>
          <w:szCs w:val="28"/>
        </w:rPr>
        <w:t>onald</w:t>
      </w:r>
      <w:r w:rsidRPr="001944F7">
        <w:rPr>
          <w:rFonts w:ascii="Times New Roman" w:eastAsia="標楷體" w:hAnsi="Times New Roman"/>
          <w:szCs w:val="24"/>
        </w:rPr>
        <w:t>’</w:t>
      </w:r>
      <w:r w:rsidRPr="001944F7">
        <w:rPr>
          <w:rFonts w:ascii="Times New Roman" w:eastAsia="標楷體" w:hAnsi="Times New Roman" w:hint="eastAsia"/>
          <w:szCs w:val="24"/>
        </w:rPr>
        <w:t>s</w:t>
      </w:r>
      <w:r w:rsidRPr="00520541">
        <w:rPr>
          <w:rFonts w:ascii="Times New Roman" w:eastAsia="標楷體" w:hAnsi="Times New Roman" w:hint="eastAsia"/>
          <w:sz w:val="28"/>
          <w:szCs w:val="28"/>
        </w:rPr>
        <w:t>上升</w:t>
      </w:r>
      <w:r w:rsidRPr="00520541">
        <w:rPr>
          <w:rFonts w:ascii="Times New Roman" w:eastAsia="標楷體" w:hAnsi="Times New Roman" w:hint="eastAsia"/>
          <w:sz w:val="28"/>
          <w:szCs w:val="28"/>
        </w:rPr>
        <w:t>1</w:t>
      </w:r>
      <w:r w:rsidRPr="00520541">
        <w:rPr>
          <w:rFonts w:ascii="Times New Roman" w:eastAsia="標楷體" w:hAnsi="Times New Roman" w:hint="eastAsia"/>
          <w:sz w:val="28"/>
          <w:szCs w:val="28"/>
        </w:rPr>
        <w:t>名，前</w:t>
      </w:r>
      <w:r w:rsidRPr="00520541">
        <w:rPr>
          <w:rFonts w:ascii="Times New Roman" w:eastAsia="標楷體" w:hAnsi="Times New Roman" w:hint="eastAsia"/>
          <w:sz w:val="28"/>
          <w:szCs w:val="28"/>
        </w:rPr>
        <w:t>8</w:t>
      </w:r>
      <w:r w:rsidRPr="00520541">
        <w:rPr>
          <w:rFonts w:ascii="Times New Roman" w:eastAsia="標楷體" w:hAnsi="Times New Roman" w:hint="eastAsia"/>
          <w:sz w:val="28"/>
          <w:szCs w:val="28"/>
        </w:rPr>
        <w:t>名則維持不變</w:t>
      </w:r>
      <w:r w:rsidRPr="00BA5F5C">
        <w:rPr>
          <w:rFonts w:ascii="標楷體" w:eastAsia="標楷體" w:hAnsi="標楷體" w:hint="eastAsia"/>
          <w:sz w:val="28"/>
          <w:szCs w:val="28"/>
        </w:rPr>
        <w:t>(</w:t>
      </w:r>
      <w:r>
        <w:rPr>
          <w:rFonts w:ascii="Times New Roman" w:eastAsia="標楷體" w:hAnsi="Times New Roman" w:hint="eastAsia"/>
          <w:sz w:val="28"/>
          <w:szCs w:val="28"/>
        </w:rPr>
        <w:t>如表</w:t>
      </w:r>
      <w:r>
        <w:rPr>
          <w:rFonts w:ascii="Times New Roman" w:eastAsia="標楷體" w:hAnsi="Times New Roman" w:hint="eastAsia"/>
          <w:sz w:val="28"/>
          <w:szCs w:val="28"/>
        </w:rPr>
        <w:t>1</w:t>
      </w:r>
      <w:r w:rsidRPr="00BA5F5C">
        <w:rPr>
          <w:rFonts w:ascii="標楷體" w:eastAsia="標楷體" w:hAnsi="標楷體" w:hint="eastAsia"/>
          <w:sz w:val="28"/>
          <w:szCs w:val="28"/>
        </w:rPr>
        <w:t>)</w:t>
      </w:r>
      <w:r w:rsidRPr="00520541">
        <w:rPr>
          <w:rFonts w:ascii="Times New Roman" w:eastAsia="標楷體" w:hAnsi="Times New Roman"/>
          <w:sz w:val="28"/>
          <w:szCs w:val="28"/>
        </w:rPr>
        <w:t>。</w:t>
      </w:r>
    </w:p>
    <w:p w:rsidR="008101FE" w:rsidRDefault="008101FE" w:rsidP="008101FE">
      <w:pPr>
        <w:spacing w:line="520" w:lineRule="exact"/>
        <w:ind w:left="283"/>
        <w:jc w:val="center"/>
        <w:rPr>
          <w:rFonts w:eastAsia="標楷體"/>
          <w:b/>
          <w:sz w:val="28"/>
          <w:szCs w:val="28"/>
        </w:rPr>
      </w:pPr>
      <w:r>
        <w:rPr>
          <w:rFonts w:eastAsia="標楷體" w:hint="eastAsia"/>
          <w:b/>
          <w:sz w:val="28"/>
          <w:szCs w:val="28"/>
        </w:rPr>
        <w:t>表</w:t>
      </w:r>
      <w:r>
        <w:rPr>
          <w:rFonts w:eastAsia="標楷體" w:hint="eastAsia"/>
          <w:b/>
          <w:sz w:val="28"/>
          <w:szCs w:val="28"/>
        </w:rPr>
        <w:t xml:space="preserve">1  </w:t>
      </w:r>
      <w:r w:rsidRPr="008D075D">
        <w:rPr>
          <w:rFonts w:eastAsia="標楷體" w:hint="eastAsia"/>
          <w:b/>
          <w:sz w:val="28"/>
          <w:szCs w:val="28"/>
        </w:rPr>
        <w:t>2019</w:t>
      </w:r>
      <w:r w:rsidRPr="008D075D">
        <w:rPr>
          <w:rFonts w:eastAsia="標楷體" w:hint="eastAsia"/>
          <w:b/>
          <w:sz w:val="28"/>
          <w:szCs w:val="28"/>
        </w:rPr>
        <w:t>年品牌前</w:t>
      </w:r>
      <w:r w:rsidRPr="008D075D">
        <w:rPr>
          <w:rFonts w:eastAsia="標楷體" w:hint="eastAsia"/>
          <w:b/>
          <w:sz w:val="28"/>
          <w:szCs w:val="28"/>
        </w:rPr>
        <w:t>10</w:t>
      </w:r>
      <w:r w:rsidRPr="008D075D">
        <w:rPr>
          <w:rFonts w:eastAsia="標楷體" w:hint="eastAsia"/>
          <w:b/>
          <w:sz w:val="28"/>
          <w:szCs w:val="28"/>
        </w:rPr>
        <w:t>強</w:t>
      </w:r>
    </w:p>
    <w:p w:rsidR="008101FE" w:rsidRPr="00C61362" w:rsidRDefault="008101FE" w:rsidP="008101FE">
      <w:pPr>
        <w:spacing w:line="520" w:lineRule="exact"/>
        <w:ind w:left="283" w:rightChars="-437" w:right="-1049"/>
        <w:jc w:val="right"/>
        <w:rPr>
          <w:rFonts w:eastAsia="標楷體"/>
        </w:rPr>
      </w:pPr>
      <w:r w:rsidRPr="00C61362">
        <w:rPr>
          <w:rFonts w:eastAsia="標楷體" w:hint="eastAsia"/>
        </w:rPr>
        <w:t>單位</w:t>
      </w:r>
      <w:r w:rsidRPr="00C61362">
        <w:rPr>
          <w:rFonts w:eastAsia="標楷體" w:hint="eastAsia"/>
        </w:rPr>
        <w:t>:</w:t>
      </w:r>
      <w:r w:rsidRPr="00C61362">
        <w:rPr>
          <w:rFonts w:eastAsia="標楷體" w:hint="eastAsia"/>
        </w:rPr>
        <w:t>億美元；％</w:t>
      </w:r>
    </w:p>
    <w:tbl>
      <w:tblPr>
        <w:tblStyle w:val="affffa"/>
        <w:tblW w:w="10207" w:type="dxa"/>
        <w:tblInd w:w="-601" w:type="dxa"/>
        <w:tblLayout w:type="fixed"/>
        <w:tblLook w:val="04A0" w:firstRow="1" w:lastRow="0" w:firstColumn="1" w:lastColumn="0" w:noHBand="0" w:noVBand="1"/>
      </w:tblPr>
      <w:tblGrid>
        <w:gridCol w:w="709"/>
        <w:gridCol w:w="1276"/>
        <w:gridCol w:w="992"/>
        <w:gridCol w:w="1843"/>
        <w:gridCol w:w="992"/>
        <w:gridCol w:w="1843"/>
        <w:gridCol w:w="1134"/>
        <w:gridCol w:w="1418"/>
      </w:tblGrid>
      <w:tr w:rsidR="008101FE" w:rsidTr="008101FE">
        <w:tc>
          <w:tcPr>
            <w:tcW w:w="709" w:type="dxa"/>
          </w:tcPr>
          <w:p w:rsidR="008101FE" w:rsidRPr="00EB698F" w:rsidRDefault="008101FE" w:rsidP="008101FE">
            <w:pPr>
              <w:spacing w:line="400" w:lineRule="exact"/>
              <w:rPr>
                <w:rFonts w:eastAsia="標楷體"/>
              </w:rPr>
            </w:pPr>
            <w:r w:rsidRPr="00EB698F">
              <w:rPr>
                <w:rFonts w:eastAsia="標楷體" w:hint="eastAsia"/>
              </w:rPr>
              <w:t>名次</w:t>
            </w:r>
          </w:p>
        </w:tc>
        <w:tc>
          <w:tcPr>
            <w:tcW w:w="1276" w:type="dxa"/>
            <w:tcBorders>
              <w:bottom w:val="single" w:sz="4" w:space="0" w:color="auto"/>
            </w:tcBorders>
          </w:tcPr>
          <w:p w:rsidR="008101FE" w:rsidRPr="00EB698F" w:rsidRDefault="008101FE" w:rsidP="008101FE">
            <w:pPr>
              <w:spacing w:line="400" w:lineRule="exact"/>
              <w:jc w:val="center"/>
              <w:rPr>
                <w:rFonts w:eastAsia="標楷體"/>
              </w:rPr>
            </w:pPr>
            <w:r w:rsidRPr="00EB698F">
              <w:rPr>
                <w:rFonts w:eastAsia="標楷體" w:hint="eastAsia"/>
              </w:rPr>
              <w:t>名稱</w:t>
            </w:r>
          </w:p>
        </w:tc>
        <w:tc>
          <w:tcPr>
            <w:tcW w:w="992" w:type="dxa"/>
            <w:tcBorders>
              <w:bottom w:val="single" w:sz="4" w:space="0" w:color="auto"/>
            </w:tcBorders>
          </w:tcPr>
          <w:p w:rsidR="008101FE" w:rsidRPr="00EB698F" w:rsidRDefault="008101FE" w:rsidP="008101FE">
            <w:pPr>
              <w:spacing w:line="400" w:lineRule="exact"/>
              <w:jc w:val="center"/>
              <w:rPr>
                <w:rFonts w:eastAsia="標楷體"/>
              </w:rPr>
            </w:pPr>
            <w:r w:rsidRPr="00EB698F">
              <w:rPr>
                <w:rFonts w:eastAsia="標楷體" w:hint="eastAsia"/>
              </w:rPr>
              <w:t>業別</w:t>
            </w:r>
          </w:p>
        </w:tc>
        <w:tc>
          <w:tcPr>
            <w:tcW w:w="1843" w:type="dxa"/>
            <w:tcBorders>
              <w:right w:val="double" w:sz="4" w:space="0" w:color="auto"/>
            </w:tcBorders>
          </w:tcPr>
          <w:p w:rsidR="008101FE" w:rsidRPr="00EB698F" w:rsidRDefault="008101FE" w:rsidP="008101FE">
            <w:pPr>
              <w:spacing w:line="400" w:lineRule="exact"/>
              <w:jc w:val="center"/>
              <w:rPr>
                <w:rFonts w:eastAsia="標楷體"/>
              </w:rPr>
            </w:pPr>
            <w:r w:rsidRPr="00EB698F">
              <w:rPr>
                <w:rFonts w:eastAsia="標楷體" w:hint="eastAsia"/>
              </w:rPr>
              <w:t>品牌價值及</w:t>
            </w:r>
            <w:r>
              <w:rPr>
                <w:rFonts w:eastAsia="標楷體"/>
              </w:rPr>
              <w:br/>
            </w:r>
            <w:r w:rsidRPr="00EB698F">
              <w:rPr>
                <w:rFonts w:eastAsia="標楷體" w:hint="eastAsia"/>
              </w:rPr>
              <w:t>其成長率</w:t>
            </w:r>
          </w:p>
        </w:tc>
        <w:tc>
          <w:tcPr>
            <w:tcW w:w="992" w:type="dxa"/>
            <w:tcBorders>
              <w:right w:val="single" w:sz="4" w:space="0" w:color="auto"/>
            </w:tcBorders>
          </w:tcPr>
          <w:p w:rsidR="008101FE" w:rsidRPr="00EB698F" w:rsidRDefault="008101FE" w:rsidP="008101FE">
            <w:pPr>
              <w:spacing w:line="400" w:lineRule="exact"/>
              <w:rPr>
                <w:rFonts w:eastAsia="標楷體"/>
              </w:rPr>
            </w:pPr>
            <w:r w:rsidRPr="00EB698F">
              <w:rPr>
                <w:rFonts w:eastAsia="標楷體" w:hint="eastAsia"/>
              </w:rPr>
              <w:t>名次</w:t>
            </w:r>
          </w:p>
        </w:tc>
        <w:tc>
          <w:tcPr>
            <w:tcW w:w="1843" w:type="dxa"/>
            <w:tcBorders>
              <w:left w:val="single" w:sz="4" w:space="0" w:color="auto"/>
              <w:bottom w:val="single" w:sz="4" w:space="0" w:color="auto"/>
            </w:tcBorders>
          </w:tcPr>
          <w:p w:rsidR="008101FE" w:rsidRPr="00EB698F" w:rsidRDefault="008101FE" w:rsidP="008101FE">
            <w:pPr>
              <w:spacing w:line="400" w:lineRule="exact"/>
              <w:jc w:val="center"/>
              <w:rPr>
                <w:rFonts w:eastAsia="標楷體"/>
              </w:rPr>
            </w:pPr>
            <w:r w:rsidRPr="00EB698F">
              <w:rPr>
                <w:rFonts w:eastAsia="標楷體" w:hint="eastAsia"/>
              </w:rPr>
              <w:t>名稱</w:t>
            </w:r>
          </w:p>
        </w:tc>
        <w:tc>
          <w:tcPr>
            <w:tcW w:w="1134" w:type="dxa"/>
            <w:tcBorders>
              <w:bottom w:val="single" w:sz="4" w:space="0" w:color="auto"/>
            </w:tcBorders>
          </w:tcPr>
          <w:p w:rsidR="008101FE" w:rsidRPr="00EB698F" w:rsidRDefault="008101FE" w:rsidP="008101FE">
            <w:pPr>
              <w:spacing w:line="400" w:lineRule="exact"/>
              <w:jc w:val="center"/>
              <w:rPr>
                <w:rFonts w:eastAsia="標楷體"/>
              </w:rPr>
            </w:pPr>
            <w:r w:rsidRPr="00EB698F">
              <w:rPr>
                <w:rFonts w:eastAsia="標楷體" w:hint="eastAsia"/>
              </w:rPr>
              <w:t>業別</w:t>
            </w:r>
          </w:p>
        </w:tc>
        <w:tc>
          <w:tcPr>
            <w:tcW w:w="1418" w:type="dxa"/>
          </w:tcPr>
          <w:p w:rsidR="008101FE" w:rsidRPr="00EB698F" w:rsidRDefault="008101FE" w:rsidP="008101FE">
            <w:pPr>
              <w:spacing w:line="400" w:lineRule="exact"/>
              <w:jc w:val="center"/>
              <w:rPr>
                <w:rFonts w:eastAsia="標楷體"/>
              </w:rPr>
            </w:pPr>
            <w:r w:rsidRPr="00EB698F">
              <w:rPr>
                <w:rFonts w:eastAsia="標楷體" w:hint="eastAsia"/>
              </w:rPr>
              <w:t>品牌價值及其成長率</w:t>
            </w:r>
          </w:p>
        </w:tc>
      </w:tr>
      <w:tr w:rsidR="008101FE" w:rsidTr="008101FE">
        <w:tc>
          <w:tcPr>
            <w:tcW w:w="709" w:type="dxa"/>
          </w:tcPr>
          <w:p w:rsidR="008101FE" w:rsidRPr="00EB698F" w:rsidRDefault="008101FE" w:rsidP="008101FE">
            <w:pPr>
              <w:spacing w:line="520" w:lineRule="exact"/>
              <w:rPr>
                <w:rFonts w:eastAsia="標楷體"/>
              </w:rPr>
            </w:pPr>
            <w:r w:rsidRPr="00EB698F">
              <w:rPr>
                <w:rFonts w:eastAsia="標楷體" w:hint="eastAsia"/>
              </w:rPr>
              <w:t>1</w:t>
            </w:r>
          </w:p>
        </w:tc>
        <w:tc>
          <w:tcPr>
            <w:tcW w:w="1276" w:type="dxa"/>
            <w:shd w:val="pct12" w:color="auto" w:fill="auto"/>
          </w:tcPr>
          <w:p w:rsidR="008101FE" w:rsidRPr="00EB698F" w:rsidRDefault="008101FE" w:rsidP="008101FE">
            <w:pPr>
              <w:spacing w:line="520" w:lineRule="exact"/>
              <w:rPr>
                <w:rFonts w:eastAsia="標楷體"/>
              </w:rPr>
            </w:pPr>
            <w:r w:rsidRPr="00EB698F">
              <w:rPr>
                <w:rFonts w:eastAsia="標楷體" w:hint="eastAsia"/>
              </w:rPr>
              <w:t>Apple</w:t>
            </w:r>
          </w:p>
        </w:tc>
        <w:tc>
          <w:tcPr>
            <w:tcW w:w="992" w:type="dxa"/>
            <w:shd w:val="pct12" w:color="auto" w:fill="auto"/>
          </w:tcPr>
          <w:p w:rsidR="008101FE" w:rsidRPr="00EB698F" w:rsidRDefault="008101FE" w:rsidP="008101FE">
            <w:pPr>
              <w:spacing w:line="520" w:lineRule="exact"/>
              <w:rPr>
                <w:rFonts w:eastAsia="標楷體"/>
              </w:rPr>
            </w:pPr>
            <w:r>
              <w:rPr>
                <w:rFonts w:eastAsia="標楷體" w:hint="eastAsia"/>
              </w:rPr>
              <w:t>科技業</w:t>
            </w:r>
          </w:p>
        </w:tc>
        <w:tc>
          <w:tcPr>
            <w:tcW w:w="1843" w:type="dxa"/>
            <w:tcBorders>
              <w:right w:val="double" w:sz="4" w:space="0" w:color="auto"/>
            </w:tcBorders>
          </w:tcPr>
          <w:p w:rsidR="008101FE" w:rsidRPr="00EB698F" w:rsidRDefault="008101FE" w:rsidP="008101FE">
            <w:pPr>
              <w:spacing w:line="520" w:lineRule="exact"/>
              <w:rPr>
                <w:rFonts w:eastAsia="標楷體"/>
              </w:rPr>
            </w:pPr>
            <w:r w:rsidRPr="00EB698F">
              <w:rPr>
                <w:rFonts w:eastAsia="標楷體" w:hint="eastAsia"/>
              </w:rPr>
              <w:t>2,342.4(9</w:t>
            </w:r>
            <w:r w:rsidRPr="00EB698F">
              <w:rPr>
                <w:rFonts w:eastAsia="標楷體" w:hint="eastAsia"/>
              </w:rPr>
              <w:t>％</w:t>
            </w:r>
            <w:r w:rsidRPr="00EB698F">
              <w:rPr>
                <w:rFonts w:eastAsia="標楷體" w:hint="eastAsia"/>
              </w:rPr>
              <w:t>)</w:t>
            </w:r>
          </w:p>
        </w:tc>
        <w:tc>
          <w:tcPr>
            <w:tcW w:w="992" w:type="dxa"/>
            <w:tcBorders>
              <w:right w:val="single" w:sz="4" w:space="0" w:color="auto"/>
            </w:tcBorders>
          </w:tcPr>
          <w:p w:rsidR="008101FE" w:rsidRPr="00EB698F" w:rsidRDefault="008101FE" w:rsidP="008101FE">
            <w:pPr>
              <w:spacing w:line="520" w:lineRule="exact"/>
              <w:rPr>
                <w:rFonts w:eastAsia="標楷體"/>
              </w:rPr>
            </w:pPr>
            <w:r>
              <w:rPr>
                <w:rFonts w:eastAsia="標楷體" w:hint="eastAsia"/>
              </w:rPr>
              <w:t>6</w:t>
            </w:r>
          </w:p>
        </w:tc>
        <w:tc>
          <w:tcPr>
            <w:tcW w:w="1843" w:type="dxa"/>
            <w:tcBorders>
              <w:left w:val="single" w:sz="4" w:space="0" w:color="auto"/>
            </w:tcBorders>
            <w:shd w:val="pct12" w:color="auto" w:fill="auto"/>
          </w:tcPr>
          <w:p w:rsidR="008101FE" w:rsidRPr="00EB698F" w:rsidRDefault="008101FE" w:rsidP="008101FE">
            <w:pPr>
              <w:spacing w:line="520" w:lineRule="exact"/>
              <w:rPr>
                <w:rFonts w:eastAsia="標楷體"/>
              </w:rPr>
            </w:pPr>
            <w:r w:rsidRPr="00EB698F">
              <w:rPr>
                <w:rFonts w:eastAsia="標楷體"/>
                <w:color w:val="222222"/>
                <w:kern w:val="0"/>
              </w:rPr>
              <w:t>Samsung</w:t>
            </w:r>
          </w:p>
        </w:tc>
        <w:tc>
          <w:tcPr>
            <w:tcW w:w="1134" w:type="dxa"/>
            <w:shd w:val="pct12" w:color="auto" w:fill="auto"/>
          </w:tcPr>
          <w:p w:rsidR="008101FE" w:rsidRPr="00EB698F" w:rsidRDefault="008101FE" w:rsidP="008101FE">
            <w:pPr>
              <w:spacing w:line="520" w:lineRule="exact"/>
              <w:rPr>
                <w:rFonts w:eastAsia="標楷體"/>
              </w:rPr>
            </w:pPr>
            <w:r>
              <w:rPr>
                <w:rFonts w:eastAsia="標楷體" w:hint="eastAsia"/>
              </w:rPr>
              <w:t>科技業</w:t>
            </w:r>
          </w:p>
        </w:tc>
        <w:tc>
          <w:tcPr>
            <w:tcW w:w="1418" w:type="dxa"/>
          </w:tcPr>
          <w:p w:rsidR="008101FE" w:rsidRPr="00EB698F" w:rsidRDefault="008101FE" w:rsidP="008101FE">
            <w:pPr>
              <w:spacing w:line="520" w:lineRule="exact"/>
              <w:rPr>
                <w:rFonts w:eastAsia="標楷體"/>
              </w:rPr>
            </w:pPr>
            <w:r>
              <w:rPr>
                <w:rFonts w:eastAsia="標楷體" w:hint="eastAsia"/>
              </w:rPr>
              <w:t>610.9(2</w:t>
            </w:r>
            <w:r w:rsidRPr="00EB698F">
              <w:rPr>
                <w:rFonts w:eastAsia="標楷體" w:hint="eastAsia"/>
              </w:rPr>
              <w:t>％</w:t>
            </w:r>
            <w:r>
              <w:rPr>
                <w:rFonts w:eastAsia="標楷體" w:hint="eastAsia"/>
              </w:rPr>
              <w:t>)</w:t>
            </w:r>
          </w:p>
        </w:tc>
      </w:tr>
      <w:tr w:rsidR="008101FE" w:rsidTr="008101FE">
        <w:tc>
          <w:tcPr>
            <w:tcW w:w="709" w:type="dxa"/>
          </w:tcPr>
          <w:p w:rsidR="008101FE" w:rsidRPr="00EB698F" w:rsidRDefault="008101FE" w:rsidP="008101FE">
            <w:pPr>
              <w:spacing w:line="520" w:lineRule="exact"/>
              <w:rPr>
                <w:rFonts w:eastAsia="標楷體"/>
              </w:rPr>
            </w:pPr>
            <w:r w:rsidRPr="00EB698F">
              <w:rPr>
                <w:rFonts w:eastAsia="標楷體" w:hint="eastAsia"/>
              </w:rPr>
              <w:t>2</w:t>
            </w:r>
          </w:p>
        </w:tc>
        <w:tc>
          <w:tcPr>
            <w:tcW w:w="1276" w:type="dxa"/>
            <w:shd w:val="pct12" w:color="auto" w:fill="auto"/>
          </w:tcPr>
          <w:p w:rsidR="008101FE" w:rsidRPr="00EB698F" w:rsidRDefault="008101FE" w:rsidP="008101FE">
            <w:pPr>
              <w:spacing w:line="520" w:lineRule="exact"/>
              <w:rPr>
                <w:rFonts w:eastAsia="標楷體"/>
              </w:rPr>
            </w:pPr>
            <w:r w:rsidRPr="00EB698F">
              <w:rPr>
                <w:rFonts w:eastAsia="標楷體" w:hint="eastAsia"/>
              </w:rPr>
              <w:t>Google</w:t>
            </w:r>
          </w:p>
        </w:tc>
        <w:tc>
          <w:tcPr>
            <w:tcW w:w="992" w:type="dxa"/>
            <w:shd w:val="pct12" w:color="auto" w:fill="auto"/>
          </w:tcPr>
          <w:p w:rsidR="008101FE" w:rsidRPr="00EB698F" w:rsidRDefault="008101FE" w:rsidP="008101FE">
            <w:pPr>
              <w:spacing w:line="520" w:lineRule="exact"/>
              <w:rPr>
                <w:rFonts w:eastAsia="標楷體"/>
              </w:rPr>
            </w:pPr>
            <w:r>
              <w:rPr>
                <w:rFonts w:eastAsia="標楷體" w:hint="eastAsia"/>
              </w:rPr>
              <w:t>科技業</w:t>
            </w:r>
          </w:p>
        </w:tc>
        <w:tc>
          <w:tcPr>
            <w:tcW w:w="1843" w:type="dxa"/>
            <w:tcBorders>
              <w:right w:val="double" w:sz="4" w:space="0" w:color="auto"/>
            </w:tcBorders>
          </w:tcPr>
          <w:p w:rsidR="008101FE" w:rsidRPr="00EB698F" w:rsidRDefault="008101FE" w:rsidP="008101FE">
            <w:pPr>
              <w:spacing w:line="520" w:lineRule="exact"/>
              <w:rPr>
                <w:rFonts w:eastAsia="標楷體"/>
              </w:rPr>
            </w:pPr>
            <w:r w:rsidRPr="00EB698F">
              <w:rPr>
                <w:rFonts w:eastAsia="標楷體" w:hint="eastAsia"/>
              </w:rPr>
              <w:t>1,677.1(8</w:t>
            </w:r>
            <w:r w:rsidRPr="00EB698F">
              <w:rPr>
                <w:rFonts w:eastAsia="標楷體" w:hint="eastAsia"/>
              </w:rPr>
              <w:t>％</w:t>
            </w:r>
            <w:r w:rsidRPr="00EB698F">
              <w:rPr>
                <w:rFonts w:eastAsia="標楷體" w:hint="eastAsia"/>
              </w:rPr>
              <w:t>)</w:t>
            </w:r>
          </w:p>
        </w:tc>
        <w:tc>
          <w:tcPr>
            <w:tcW w:w="992" w:type="dxa"/>
            <w:tcBorders>
              <w:right w:val="single" w:sz="4" w:space="0" w:color="auto"/>
            </w:tcBorders>
          </w:tcPr>
          <w:p w:rsidR="008101FE" w:rsidRPr="00EB698F" w:rsidRDefault="008101FE" w:rsidP="008101FE">
            <w:pPr>
              <w:spacing w:line="520" w:lineRule="exact"/>
              <w:rPr>
                <w:rFonts w:eastAsia="標楷體"/>
              </w:rPr>
            </w:pPr>
            <w:r>
              <w:rPr>
                <w:rFonts w:eastAsia="標楷體" w:hint="eastAsia"/>
              </w:rPr>
              <w:t>7</w:t>
            </w:r>
          </w:p>
        </w:tc>
        <w:tc>
          <w:tcPr>
            <w:tcW w:w="1843" w:type="dxa"/>
            <w:tcBorders>
              <w:left w:val="single" w:sz="4" w:space="0" w:color="auto"/>
            </w:tcBorders>
          </w:tcPr>
          <w:p w:rsidR="008101FE" w:rsidRPr="0091581C" w:rsidRDefault="008101FE" w:rsidP="008101FE">
            <w:pPr>
              <w:spacing w:line="520" w:lineRule="exact"/>
              <w:rPr>
                <w:rFonts w:eastAsia="標楷體"/>
              </w:rPr>
            </w:pPr>
            <w:r w:rsidRPr="0091581C">
              <w:rPr>
                <w:rFonts w:eastAsia="標楷體"/>
                <w:color w:val="222222"/>
                <w:kern w:val="0"/>
              </w:rPr>
              <w:t>Toyota</w:t>
            </w:r>
          </w:p>
        </w:tc>
        <w:tc>
          <w:tcPr>
            <w:tcW w:w="1134" w:type="dxa"/>
          </w:tcPr>
          <w:p w:rsidR="008101FE" w:rsidRPr="00EB698F" w:rsidRDefault="008101FE" w:rsidP="008101FE">
            <w:pPr>
              <w:spacing w:line="520" w:lineRule="exact"/>
              <w:rPr>
                <w:rFonts w:eastAsia="標楷體"/>
              </w:rPr>
            </w:pPr>
            <w:r>
              <w:rPr>
                <w:rFonts w:eastAsia="標楷體" w:hint="eastAsia"/>
              </w:rPr>
              <w:t>汽車業</w:t>
            </w:r>
          </w:p>
        </w:tc>
        <w:tc>
          <w:tcPr>
            <w:tcW w:w="1418" w:type="dxa"/>
          </w:tcPr>
          <w:p w:rsidR="008101FE" w:rsidRPr="00EB698F" w:rsidRDefault="008101FE" w:rsidP="008101FE">
            <w:pPr>
              <w:spacing w:line="520" w:lineRule="exact"/>
              <w:rPr>
                <w:rFonts w:eastAsia="標楷體"/>
              </w:rPr>
            </w:pPr>
            <w:r>
              <w:rPr>
                <w:rFonts w:eastAsia="標楷體" w:hint="eastAsia"/>
              </w:rPr>
              <w:t>562.4(5</w:t>
            </w:r>
            <w:r w:rsidRPr="00EB698F">
              <w:rPr>
                <w:rFonts w:eastAsia="標楷體" w:hint="eastAsia"/>
              </w:rPr>
              <w:t>％</w:t>
            </w:r>
            <w:r>
              <w:rPr>
                <w:rFonts w:eastAsia="標楷體" w:hint="eastAsia"/>
              </w:rPr>
              <w:t>)</w:t>
            </w:r>
          </w:p>
        </w:tc>
      </w:tr>
      <w:tr w:rsidR="008101FE" w:rsidTr="008101FE">
        <w:tc>
          <w:tcPr>
            <w:tcW w:w="709" w:type="dxa"/>
          </w:tcPr>
          <w:p w:rsidR="008101FE" w:rsidRPr="00EB698F" w:rsidRDefault="008101FE" w:rsidP="008101FE">
            <w:pPr>
              <w:spacing w:line="520" w:lineRule="exact"/>
              <w:rPr>
                <w:rFonts w:eastAsia="標楷體"/>
              </w:rPr>
            </w:pPr>
            <w:r w:rsidRPr="00EB698F">
              <w:rPr>
                <w:rFonts w:eastAsia="標楷體" w:hint="eastAsia"/>
              </w:rPr>
              <w:t>3</w:t>
            </w:r>
          </w:p>
        </w:tc>
        <w:tc>
          <w:tcPr>
            <w:tcW w:w="1276" w:type="dxa"/>
            <w:shd w:val="pct12" w:color="auto" w:fill="auto"/>
          </w:tcPr>
          <w:p w:rsidR="008101FE" w:rsidRPr="00EB698F" w:rsidRDefault="008101FE" w:rsidP="008101FE">
            <w:pPr>
              <w:spacing w:line="520" w:lineRule="exact"/>
              <w:rPr>
                <w:rFonts w:eastAsia="標楷體"/>
              </w:rPr>
            </w:pPr>
            <w:r w:rsidRPr="00EB698F">
              <w:rPr>
                <w:rFonts w:eastAsia="標楷體" w:hint="eastAsia"/>
              </w:rPr>
              <w:t>Amazon</w:t>
            </w:r>
          </w:p>
        </w:tc>
        <w:tc>
          <w:tcPr>
            <w:tcW w:w="992" w:type="dxa"/>
            <w:shd w:val="pct12" w:color="auto" w:fill="auto"/>
          </w:tcPr>
          <w:p w:rsidR="008101FE" w:rsidRPr="00EB698F" w:rsidRDefault="008101FE" w:rsidP="008101FE">
            <w:pPr>
              <w:spacing w:line="520" w:lineRule="exact"/>
              <w:rPr>
                <w:rFonts w:eastAsia="標楷體"/>
              </w:rPr>
            </w:pPr>
            <w:r>
              <w:rPr>
                <w:rFonts w:eastAsia="標楷體" w:hint="eastAsia"/>
              </w:rPr>
              <w:t>科技業</w:t>
            </w:r>
          </w:p>
        </w:tc>
        <w:tc>
          <w:tcPr>
            <w:tcW w:w="1843" w:type="dxa"/>
            <w:tcBorders>
              <w:right w:val="double" w:sz="4" w:space="0" w:color="auto"/>
            </w:tcBorders>
          </w:tcPr>
          <w:p w:rsidR="008101FE" w:rsidRPr="00EB698F" w:rsidRDefault="008101FE" w:rsidP="008101FE">
            <w:pPr>
              <w:spacing w:line="520" w:lineRule="exact"/>
              <w:rPr>
                <w:rFonts w:eastAsia="標楷體"/>
              </w:rPr>
            </w:pPr>
            <w:r w:rsidRPr="00EB698F">
              <w:rPr>
                <w:rFonts w:eastAsia="標楷體" w:hint="eastAsia"/>
              </w:rPr>
              <w:t>1,252.6(24</w:t>
            </w:r>
            <w:r w:rsidRPr="00EB698F">
              <w:rPr>
                <w:rFonts w:eastAsia="標楷體" w:hint="eastAsia"/>
              </w:rPr>
              <w:t>％</w:t>
            </w:r>
            <w:r w:rsidRPr="00EB698F">
              <w:rPr>
                <w:rFonts w:eastAsia="標楷體" w:hint="eastAsia"/>
              </w:rPr>
              <w:t>)</w:t>
            </w:r>
          </w:p>
        </w:tc>
        <w:tc>
          <w:tcPr>
            <w:tcW w:w="992" w:type="dxa"/>
            <w:tcBorders>
              <w:right w:val="single" w:sz="4" w:space="0" w:color="auto"/>
            </w:tcBorders>
          </w:tcPr>
          <w:p w:rsidR="008101FE" w:rsidRPr="00EB698F" w:rsidRDefault="008101FE" w:rsidP="008101FE">
            <w:pPr>
              <w:spacing w:line="520" w:lineRule="exact"/>
              <w:rPr>
                <w:rFonts w:eastAsia="標楷體"/>
              </w:rPr>
            </w:pPr>
            <w:r>
              <w:rPr>
                <w:rFonts w:eastAsia="標楷體" w:hint="eastAsia"/>
              </w:rPr>
              <w:t>8</w:t>
            </w:r>
          </w:p>
        </w:tc>
        <w:tc>
          <w:tcPr>
            <w:tcW w:w="1843" w:type="dxa"/>
            <w:tcBorders>
              <w:left w:val="single" w:sz="4" w:space="0" w:color="auto"/>
            </w:tcBorders>
          </w:tcPr>
          <w:p w:rsidR="008101FE" w:rsidRPr="00210215" w:rsidRDefault="008101FE" w:rsidP="008101FE">
            <w:pPr>
              <w:spacing w:line="520" w:lineRule="exact"/>
              <w:rPr>
                <w:rFonts w:eastAsia="標楷體"/>
              </w:rPr>
            </w:pPr>
            <w:r w:rsidRPr="00210215">
              <w:rPr>
                <w:rFonts w:eastAsia="標楷體"/>
                <w:color w:val="222222"/>
                <w:kern w:val="0"/>
              </w:rPr>
              <w:t>Mercedes-Benz</w:t>
            </w:r>
          </w:p>
        </w:tc>
        <w:tc>
          <w:tcPr>
            <w:tcW w:w="1134" w:type="dxa"/>
          </w:tcPr>
          <w:p w:rsidR="008101FE" w:rsidRPr="00EB698F" w:rsidRDefault="008101FE" w:rsidP="008101FE">
            <w:pPr>
              <w:spacing w:line="520" w:lineRule="exact"/>
              <w:rPr>
                <w:rFonts w:eastAsia="標楷體"/>
              </w:rPr>
            </w:pPr>
            <w:r>
              <w:rPr>
                <w:rFonts w:eastAsia="標楷體" w:hint="eastAsia"/>
              </w:rPr>
              <w:t>汽車業</w:t>
            </w:r>
          </w:p>
        </w:tc>
        <w:tc>
          <w:tcPr>
            <w:tcW w:w="1418" w:type="dxa"/>
          </w:tcPr>
          <w:p w:rsidR="008101FE" w:rsidRPr="00EB698F" w:rsidRDefault="008101FE" w:rsidP="008101FE">
            <w:pPr>
              <w:spacing w:line="520" w:lineRule="exact"/>
              <w:rPr>
                <w:rFonts w:eastAsia="標楷體"/>
              </w:rPr>
            </w:pPr>
            <w:r>
              <w:rPr>
                <w:rFonts w:eastAsia="標楷體" w:hint="eastAsia"/>
              </w:rPr>
              <w:t>508.3(5</w:t>
            </w:r>
            <w:r w:rsidRPr="00EB698F">
              <w:rPr>
                <w:rFonts w:eastAsia="標楷體" w:hint="eastAsia"/>
              </w:rPr>
              <w:t>％</w:t>
            </w:r>
            <w:r>
              <w:rPr>
                <w:rFonts w:eastAsia="標楷體" w:hint="eastAsia"/>
              </w:rPr>
              <w:t>)</w:t>
            </w:r>
          </w:p>
        </w:tc>
      </w:tr>
      <w:tr w:rsidR="008101FE" w:rsidTr="008101FE">
        <w:tc>
          <w:tcPr>
            <w:tcW w:w="709" w:type="dxa"/>
          </w:tcPr>
          <w:p w:rsidR="008101FE" w:rsidRPr="00EB698F" w:rsidRDefault="008101FE" w:rsidP="008101FE">
            <w:pPr>
              <w:spacing w:line="520" w:lineRule="exact"/>
              <w:rPr>
                <w:rFonts w:eastAsia="標楷體"/>
              </w:rPr>
            </w:pPr>
            <w:r w:rsidRPr="00EB698F">
              <w:rPr>
                <w:rFonts w:eastAsia="標楷體" w:hint="eastAsia"/>
              </w:rPr>
              <w:t>4</w:t>
            </w:r>
          </w:p>
        </w:tc>
        <w:tc>
          <w:tcPr>
            <w:tcW w:w="1276" w:type="dxa"/>
            <w:shd w:val="pct12" w:color="auto" w:fill="auto"/>
          </w:tcPr>
          <w:p w:rsidR="008101FE" w:rsidRPr="00EB698F" w:rsidRDefault="008101FE" w:rsidP="008101FE">
            <w:pPr>
              <w:spacing w:line="520" w:lineRule="exact"/>
              <w:rPr>
                <w:rFonts w:eastAsia="標楷體"/>
              </w:rPr>
            </w:pPr>
            <w:r w:rsidRPr="00EB698F">
              <w:rPr>
                <w:rFonts w:eastAsia="標楷體" w:hint="eastAsia"/>
              </w:rPr>
              <w:t>Microsoft</w:t>
            </w:r>
          </w:p>
        </w:tc>
        <w:tc>
          <w:tcPr>
            <w:tcW w:w="992" w:type="dxa"/>
            <w:shd w:val="pct12" w:color="auto" w:fill="auto"/>
          </w:tcPr>
          <w:p w:rsidR="008101FE" w:rsidRPr="00EB698F" w:rsidRDefault="008101FE" w:rsidP="008101FE">
            <w:pPr>
              <w:spacing w:line="520" w:lineRule="exact"/>
              <w:rPr>
                <w:rFonts w:eastAsia="標楷體"/>
              </w:rPr>
            </w:pPr>
            <w:r>
              <w:rPr>
                <w:rFonts w:eastAsia="標楷體" w:hint="eastAsia"/>
              </w:rPr>
              <w:t>科技業</w:t>
            </w:r>
          </w:p>
        </w:tc>
        <w:tc>
          <w:tcPr>
            <w:tcW w:w="1843" w:type="dxa"/>
            <w:tcBorders>
              <w:right w:val="double" w:sz="4" w:space="0" w:color="auto"/>
            </w:tcBorders>
          </w:tcPr>
          <w:p w:rsidR="008101FE" w:rsidRPr="00EB698F" w:rsidRDefault="008101FE" w:rsidP="008101FE">
            <w:pPr>
              <w:spacing w:line="520" w:lineRule="exact"/>
              <w:rPr>
                <w:rFonts w:eastAsia="標楷體"/>
              </w:rPr>
            </w:pPr>
            <w:r w:rsidRPr="00EB698F">
              <w:rPr>
                <w:rFonts w:eastAsia="標楷體" w:hint="eastAsia"/>
              </w:rPr>
              <w:t>1,088.5(17</w:t>
            </w:r>
            <w:r w:rsidRPr="00EB698F">
              <w:rPr>
                <w:rFonts w:eastAsia="標楷體" w:hint="eastAsia"/>
              </w:rPr>
              <w:t>％</w:t>
            </w:r>
            <w:r w:rsidRPr="00EB698F">
              <w:rPr>
                <w:rFonts w:eastAsia="標楷體" w:hint="eastAsia"/>
              </w:rPr>
              <w:t>)</w:t>
            </w:r>
          </w:p>
        </w:tc>
        <w:tc>
          <w:tcPr>
            <w:tcW w:w="992" w:type="dxa"/>
            <w:tcBorders>
              <w:right w:val="single" w:sz="4" w:space="0" w:color="auto"/>
            </w:tcBorders>
          </w:tcPr>
          <w:p w:rsidR="008101FE" w:rsidRPr="00EB698F" w:rsidRDefault="008101FE" w:rsidP="008101FE">
            <w:pPr>
              <w:spacing w:line="520" w:lineRule="exact"/>
              <w:rPr>
                <w:rFonts w:eastAsia="標楷體"/>
              </w:rPr>
            </w:pPr>
            <w:r>
              <w:rPr>
                <w:rFonts w:eastAsia="標楷體" w:hint="eastAsia"/>
                <w:noProof/>
              </w:rPr>
              <mc:AlternateContent>
                <mc:Choice Requires="wps">
                  <w:drawing>
                    <wp:anchor distT="0" distB="0" distL="114300" distR="114300" simplePos="0" relativeHeight="253246976" behindDoc="0" locked="0" layoutInCell="1" allowOverlap="1" wp14:anchorId="4E9CC72B" wp14:editId="6F91A272">
                      <wp:simplePos x="0" y="0"/>
                      <wp:positionH relativeFrom="column">
                        <wp:posOffset>198950</wp:posOffset>
                      </wp:positionH>
                      <wp:positionV relativeFrom="paragraph">
                        <wp:posOffset>110881</wp:posOffset>
                      </wp:positionV>
                      <wp:extent cx="0" cy="175798"/>
                      <wp:effectExtent l="95250" t="38100" r="57150" b="15240"/>
                      <wp:wrapNone/>
                      <wp:docPr id="20" name="直線單箭頭接點 20"/>
                      <wp:cNvGraphicFramePr/>
                      <a:graphic xmlns:a="http://schemas.openxmlformats.org/drawingml/2006/main">
                        <a:graphicData uri="http://schemas.microsoft.com/office/word/2010/wordprocessingShape">
                          <wps:wsp>
                            <wps:cNvCnPr/>
                            <wps:spPr>
                              <a:xfrm flipV="1">
                                <a:off x="0" y="0"/>
                                <a:ext cx="0" cy="1757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20" o:spid="_x0000_s1026" type="#_x0000_t32" style="position:absolute;margin-left:15.65pt;margin-top:8.75pt;width:0;height:13.85pt;flip:y;z-index:2532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" strokecolor="black [3040]">
                      <v:stroke endarrow="open"/>
                    </v:shape>
                  </w:pict>
                </mc:Fallback>
              </mc:AlternateContent>
            </w:r>
            <w:r>
              <w:rPr>
                <w:rFonts w:eastAsia="標楷體" w:hint="eastAsia"/>
              </w:rPr>
              <w:t>9(  )</w:t>
            </w:r>
          </w:p>
        </w:tc>
        <w:tc>
          <w:tcPr>
            <w:tcW w:w="1843" w:type="dxa"/>
            <w:tcBorders>
              <w:left w:val="single" w:sz="4" w:space="0" w:color="auto"/>
            </w:tcBorders>
          </w:tcPr>
          <w:p w:rsidR="008101FE" w:rsidRPr="00EB698F" w:rsidRDefault="008101FE" w:rsidP="008101FE">
            <w:pPr>
              <w:spacing w:line="520" w:lineRule="exact"/>
              <w:rPr>
                <w:rFonts w:eastAsia="標楷體"/>
              </w:rPr>
            </w:pPr>
            <w:r>
              <w:rPr>
                <w:rFonts w:eastAsia="標楷體" w:hint="eastAsia"/>
              </w:rPr>
              <w:t>McDonald</w:t>
            </w:r>
            <w:r>
              <w:rPr>
                <w:rFonts w:eastAsia="標楷體"/>
              </w:rPr>
              <w:t>’</w:t>
            </w:r>
            <w:r>
              <w:rPr>
                <w:rFonts w:eastAsia="標楷體" w:hint="eastAsia"/>
              </w:rPr>
              <w:t>s</w:t>
            </w:r>
          </w:p>
        </w:tc>
        <w:tc>
          <w:tcPr>
            <w:tcW w:w="1134" w:type="dxa"/>
          </w:tcPr>
          <w:p w:rsidR="008101FE" w:rsidRPr="00EB698F" w:rsidRDefault="008101FE" w:rsidP="008101FE">
            <w:pPr>
              <w:spacing w:line="520" w:lineRule="exact"/>
              <w:rPr>
                <w:rFonts w:eastAsia="標楷體"/>
              </w:rPr>
            </w:pPr>
            <w:r>
              <w:rPr>
                <w:rFonts w:eastAsia="標楷體" w:hint="eastAsia"/>
              </w:rPr>
              <w:t>餐廳業</w:t>
            </w:r>
          </w:p>
        </w:tc>
        <w:tc>
          <w:tcPr>
            <w:tcW w:w="1418" w:type="dxa"/>
          </w:tcPr>
          <w:p w:rsidR="008101FE" w:rsidRPr="00EB698F" w:rsidRDefault="008101FE" w:rsidP="008101FE">
            <w:pPr>
              <w:spacing w:line="520" w:lineRule="exact"/>
              <w:rPr>
                <w:rFonts w:eastAsia="標楷體"/>
              </w:rPr>
            </w:pPr>
            <w:r>
              <w:rPr>
                <w:rFonts w:eastAsia="標楷體" w:hint="eastAsia"/>
              </w:rPr>
              <w:t>453.6(4</w:t>
            </w:r>
            <w:r w:rsidRPr="00EB698F">
              <w:rPr>
                <w:rFonts w:eastAsia="標楷體" w:hint="eastAsia"/>
              </w:rPr>
              <w:t>％</w:t>
            </w:r>
            <w:r>
              <w:rPr>
                <w:rFonts w:eastAsia="標楷體" w:hint="eastAsia"/>
              </w:rPr>
              <w:t>)</w:t>
            </w:r>
          </w:p>
        </w:tc>
      </w:tr>
      <w:tr w:rsidR="008101FE" w:rsidTr="008101FE">
        <w:tc>
          <w:tcPr>
            <w:tcW w:w="709" w:type="dxa"/>
          </w:tcPr>
          <w:p w:rsidR="008101FE" w:rsidRPr="00EB698F" w:rsidRDefault="008101FE" w:rsidP="008101FE">
            <w:pPr>
              <w:spacing w:line="520" w:lineRule="exact"/>
              <w:rPr>
                <w:rFonts w:eastAsia="標楷體"/>
              </w:rPr>
            </w:pPr>
            <w:r w:rsidRPr="00EB698F">
              <w:rPr>
                <w:rFonts w:eastAsia="標楷體" w:hint="eastAsia"/>
              </w:rPr>
              <w:t>5</w:t>
            </w:r>
          </w:p>
        </w:tc>
        <w:tc>
          <w:tcPr>
            <w:tcW w:w="1276" w:type="dxa"/>
          </w:tcPr>
          <w:p w:rsidR="008101FE" w:rsidRPr="00EB698F" w:rsidRDefault="008101FE" w:rsidP="008101FE">
            <w:pPr>
              <w:spacing w:line="520" w:lineRule="exact"/>
              <w:rPr>
                <w:rFonts w:eastAsia="標楷體"/>
              </w:rPr>
            </w:pPr>
            <w:r w:rsidRPr="00EB698F">
              <w:rPr>
                <w:rFonts w:eastAsia="標楷體"/>
                <w:color w:val="222222"/>
                <w:kern w:val="0"/>
              </w:rPr>
              <w:t>Coca-Cola</w:t>
            </w:r>
          </w:p>
        </w:tc>
        <w:tc>
          <w:tcPr>
            <w:tcW w:w="992" w:type="dxa"/>
          </w:tcPr>
          <w:p w:rsidR="008101FE" w:rsidRPr="00EB698F" w:rsidRDefault="008101FE" w:rsidP="008101FE">
            <w:pPr>
              <w:spacing w:line="520" w:lineRule="exact"/>
              <w:rPr>
                <w:rFonts w:eastAsia="標楷體"/>
                <w:color w:val="222222"/>
                <w:kern w:val="0"/>
              </w:rPr>
            </w:pPr>
            <w:r>
              <w:rPr>
                <w:rFonts w:eastAsia="標楷體" w:hint="eastAsia"/>
                <w:color w:val="222222"/>
                <w:kern w:val="0"/>
              </w:rPr>
              <w:t>飲料業</w:t>
            </w:r>
          </w:p>
        </w:tc>
        <w:tc>
          <w:tcPr>
            <w:tcW w:w="1843" w:type="dxa"/>
            <w:tcBorders>
              <w:right w:val="double" w:sz="4" w:space="0" w:color="auto"/>
            </w:tcBorders>
          </w:tcPr>
          <w:p w:rsidR="008101FE" w:rsidRPr="00EB698F" w:rsidRDefault="008101FE" w:rsidP="008101FE">
            <w:pPr>
              <w:spacing w:line="520" w:lineRule="exact"/>
              <w:rPr>
                <w:rFonts w:eastAsia="標楷體"/>
              </w:rPr>
            </w:pPr>
            <w:r w:rsidRPr="00EB698F">
              <w:rPr>
                <w:rFonts w:eastAsia="標楷體"/>
                <w:color w:val="222222"/>
                <w:kern w:val="0"/>
              </w:rPr>
              <w:t xml:space="preserve"> </w:t>
            </w:r>
            <w:r w:rsidRPr="00EB698F">
              <w:rPr>
                <w:rFonts w:eastAsia="標楷體" w:hint="eastAsia"/>
                <w:color w:val="222222"/>
                <w:kern w:val="0"/>
              </w:rPr>
              <w:t>633.7(-4</w:t>
            </w:r>
            <w:r w:rsidRPr="00EB698F">
              <w:rPr>
                <w:rFonts w:eastAsia="標楷體" w:hint="eastAsia"/>
              </w:rPr>
              <w:t>％</w:t>
            </w:r>
            <w:r w:rsidRPr="00EB698F">
              <w:rPr>
                <w:rFonts w:eastAsia="標楷體" w:hint="eastAsia"/>
                <w:color w:val="222222"/>
                <w:kern w:val="0"/>
              </w:rPr>
              <w:t>)</w:t>
            </w:r>
          </w:p>
        </w:tc>
        <w:tc>
          <w:tcPr>
            <w:tcW w:w="992" w:type="dxa"/>
            <w:tcBorders>
              <w:right w:val="single" w:sz="4" w:space="0" w:color="auto"/>
            </w:tcBorders>
          </w:tcPr>
          <w:p w:rsidR="008101FE" w:rsidRPr="00EB698F" w:rsidRDefault="008101FE" w:rsidP="008101FE">
            <w:pPr>
              <w:spacing w:line="520" w:lineRule="exact"/>
              <w:rPr>
                <w:rFonts w:eastAsia="標楷體"/>
              </w:rPr>
            </w:pPr>
            <w:r>
              <w:rPr>
                <w:rFonts w:eastAsia="標楷體" w:hint="eastAsia"/>
                <w:noProof/>
              </w:rPr>
              <mc:AlternateContent>
                <mc:Choice Requires="wps">
                  <w:drawing>
                    <wp:anchor distT="0" distB="0" distL="114300" distR="114300" simplePos="0" relativeHeight="253248000" behindDoc="0" locked="0" layoutInCell="1" allowOverlap="1" wp14:anchorId="01568418" wp14:editId="6F16310E">
                      <wp:simplePos x="0" y="0"/>
                      <wp:positionH relativeFrom="column">
                        <wp:posOffset>281012</wp:posOffset>
                      </wp:positionH>
                      <wp:positionV relativeFrom="paragraph">
                        <wp:posOffset>102578</wp:posOffset>
                      </wp:positionV>
                      <wp:extent cx="0" cy="164122"/>
                      <wp:effectExtent l="95250" t="38100" r="57150" b="26670"/>
                      <wp:wrapNone/>
                      <wp:docPr id="10" name="直線單箭頭接點 10"/>
                      <wp:cNvGraphicFramePr/>
                      <a:graphic xmlns:a="http://schemas.openxmlformats.org/drawingml/2006/main">
                        <a:graphicData uri="http://schemas.microsoft.com/office/word/2010/wordprocessingShape">
                          <wps:wsp>
                            <wps:cNvCnPr/>
                            <wps:spPr>
                              <a:xfrm flipV="1">
                                <a:off x="0" y="0"/>
                                <a:ext cx="0" cy="1641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0" o:spid="_x0000_s1026" type="#_x0000_t32" style="position:absolute;margin-left:22.15pt;margin-top:8.1pt;width:0;height:12.9pt;flip:y;z-index:2532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" strokecolor="black [3040]">
                      <v:stroke endarrow="open"/>
                    </v:shape>
                  </w:pict>
                </mc:Fallback>
              </mc:AlternateContent>
            </w:r>
            <w:r>
              <w:rPr>
                <w:rFonts w:eastAsia="標楷體" w:hint="eastAsia"/>
              </w:rPr>
              <w:t>10(  )</w:t>
            </w:r>
          </w:p>
        </w:tc>
        <w:tc>
          <w:tcPr>
            <w:tcW w:w="1843" w:type="dxa"/>
            <w:tcBorders>
              <w:left w:val="single" w:sz="4" w:space="0" w:color="auto"/>
            </w:tcBorders>
          </w:tcPr>
          <w:p w:rsidR="008101FE" w:rsidRPr="00ED5312" w:rsidRDefault="008101FE" w:rsidP="008101FE">
            <w:pPr>
              <w:spacing w:line="520" w:lineRule="exact"/>
              <w:rPr>
                <w:rFonts w:eastAsia="標楷體"/>
              </w:rPr>
            </w:pPr>
            <w:r w:rsidRPr="00ED5312">
              <w:rPr>
                <w:rFonts w:eastAsia="標楷體" w:hint="eastAsia"/>
              </w:rPr>
              <w:t>Disney</w:t>
            </w:r>
          </w:p>
        </w:tc>
        <w:tc>
          <w:tcPr>
            <w:tcW w:w="1134" w:type="dxa"/>
          </w:tcPr>
          <w:p w:rsidR="008101FE" w:rsidRPr="00EB698F" w:rsidRDefault="008101FE" w:rsidP="008101FE">
            <w:pPr>
              <w:spacing w:line="520" w:lineRule="exact"/>
              <w:rPr>
                <w:rFonts w:eastAsia="標楷體"/>
              </w:rPr>
            </w:pPr>
            <w:r>
              <w:rPr>
                <w:rFonts w:eastAsia="標楷體" w:hint="eastAsia"/>
              </w:rPr>
              <w:t>媒體業</w:t>
            </w:r>
          </w:p>
        </w:tc>
        <w:tc>
          <w:tcPr>
            <w:tcW w:w="1418" w:type="dxa"/>
          </w:tcPr>
          <w:p w:rsidR="008101FE" w:rsidRPr="00EB698F" w:rsidRDefault="008101FE" w:rsidP="008101FE">
            <w:pPr>
              <w:spacing w:line="520" w:lineRule="exact"/>
              <w:rPr>
                <w:rFonts w:eastAsia="標楷體"/>
              </w:rPr>
            </w:pPr>
            <w:r>
              <w:rPr>
                <w:rFonts w:eastAsia="標楷體" w:hint="eastAsia"/>
              </w:rPr>
              <w:t>443.5(11</w:t>
            </w:r>
            <w:r w:rsidRPr="00EB698F">
              <w:rPr>
                <w:rFonts w:eastAsia="標楷體" w:hint="eastAsia"/>
              </w:rPr>
              <w:t>％</w:t>
            </w:r>
            <w:r>
              <w:rPr>
                <w:rFonts w:eastAsia="標楷體" w:hint="eastAsia"/>
              </w:rPr>
              <w:t>)</w:t>
            </w:r>
          </w:p>
        </w:tc>
      </w:tr>
    </w:tbl>
    <w:p w:rsidR="008101FE" w:rsidRDefault="008101FE" w:rsidP="008101FE">
      <w:pPr>
        <w:spacing w:line="520" w:lineRule="exact"/>
        <w:ind w:leftChars="-237" w:left="-3" w:hangingChars="236" w:hanging="566"/>
        <w:rPr>
          <w:rFonts w:ascii="標楷體" w:eastAsia="標楷體" w:hAnsi="標楷體"/>
        </w:rPr>
      </w:pPr>
      <w:r w:rsidRPr="00843B0D">
        <w:rPr>
          <w:rFonts w:ascii="標楷體" w:eastAsia="標楷體" w:hAnsi="標楷體" w:hint="eastAsia"/>
        </w:rPr>
        <w:t>資料來源：</w:t>
      </w:r>
      <w:r w:rsidRPr="00556518">
        <w:rPr>
          <w:rFonts w:eastAsia="標楷體"/>
        </w:rPr>
        <w:t>Interbrand</w:t>
      </w:r>
      <w:r>
        <w:rPr>
          <w:rFonts w:eastAsia="標楷體" w:hint="eastAsia"/>
        </w:rPr>
        <w:t>,</w:t>
      </w:r>
      <w:r>
        <w:rPr>
          <w:rFonts w:ascii="標楷體" w:eastAsia="標楷體" w:hAnsi="標楷體" w:hint="eastAsia"/>
        </w:rPr>
        <w:t>「</w:t>
      </w:r>
      <w:r w:rsidRPr="00556518">
        <w:rPr>
          <w:rFonts w:eastAsia="標楷體"/>
        </w:rPr>
        <w:t>Best Global Brands 2019</w:t>
      </w:r>
      <w:r>
        <w:rPr>
          <w:rFonts w:eastAsia="標楷體" w:hint="eastAsia"/>
        </w:rPr>
        <w:t>」</w:t>
      </w:r>
      <w:r w:rsidRPr="00843B0D">
        <w:rPr>
          <w:rFonts w:ascii="標楷體" w:eastAsia="標楷體" w:hAnsi="標楷體" w:hint="eastAsia"/>
        </w:rPr>
        <w:t>。</w:t>
      </w:r>
    </w:p>
    <w:p w:rsidR="008101FE" w:rsidRDefault="008101FE" w:rsidP="008101FE">
      <w:pPr>
        <w:pStyle w:val="afffff5"/>
        <w:numPr>
          <w:ilvl w:val="0"/>
          <w:numId w:val="40"/>
        </w:numPr>
        <w:spacing w:beforeLines="0" w:line="520" w:lineRule="exact"/>
        <w:ind w:leftChars="0" w:firstLineChars="0"/>
        <w:jc w:val="left"/>
        <w:rPr>
          <w:rFonts w:ascii="Times New Roman" w:eastAsia="標楷體" w:hAnsi="Times New Roman"/>
          <w:sz w:val="28"/>
          <w:szCs w:val="28"/>
        </w:rPr>
      </w:pPr>
      <w:r w:rsidRPr="006E1B62">
        <w:rPr>
          <w:rFonts w:ascii="Times New Roman" w:eastAsia="標楷體" w:hAnsi="Times New Roman"/>
          <w:b/>
          <w:sz w:val="28"/>
          <w:szCs w:val="28"/>
        </w:rPr>
        <w:t>Apple</w:t>
      </w:r>
      <w:r>
        <w:rPr>
          <w:rFonts w:ascii="Times New Roman" w:eastAsia="標楷體" w:hAnsi="Times New Roman" w:hint="eastAsia"/>
          <w:b/>
          <w:sz w:val="28"/>
          <w:szCs w:val="28"/>
        </w:rPr>
        <w:t>成功打造</w:t>
      </w:r>
      <w:r w:rsidRPr="003C0F28">
        <w:rPr>
          <w:rFonts w:ascii="Times New Roman" w:eastAsia="標楷體" w:hAnsi="Times New Roman"/>
          <w:b/>
          <w:sz w:val="28"/>
          <w:szCs w:val="28"/>
        </w:rPr>
        <w:t>品牌形象</w:t>
      </w:r>
      <w:r w:rsidRPr="003C0F28">
        <w:rPr>
          <w:rFonts w:ascii="標楷體" w:eastAsia="標楷體" w:hAnsi="標楷體" w:hint="eastAsia"/>
          <w:b/>
          <w:sz w:val="28"/>
          <w:szCs w:val="28"/>
        </w:rPr>
        <w:t>：</w:t>
      </w:r>
      <w:r w:rsidRPr="006E1B62">
        <w:rPr>
          <w:rFonts w:ascii="Times New Roman" w:eastAsia="標楷體" w:hAnsi="Times New Roman"/>
          <w:sz w:val="28"/>
          <w:szCs w:val="28"/>
        </w:rPr>
        <w:t>Apple</w:t>
      </w:r>
      <w:r>
        <w:rPr>
          <w:rFonts w:ascii="Times New Roman" w:eastAsia="標楷體" w:hAnsi="Times New Roman" w:hint="eastAsia"/>
          <w:sz w:val="28"/>
          <w:szCs w:val="28"/>
        </w:rPr>
        <w:t>的品牌價值高達</w:t>
      </w:r>
      <w:r>
        <w:rPr>
          <w:rFonts w:ascii="Times New Roman" w:eastAsia="標楷體" w:hAnsi="Times New Roman" w:hint="eastAsia"/>
          <w:sz w:val="28"/>
          <w:szCs w:val="28"/>
        </w:rPr>
        <w:t>2,342</w:t>
      </w:r>
      <w:r>
        <w:rPr>
          <w:rFonts w:ascii="Times New Roman" w:eastAsia="標楷體" w:hAnsi="Times New Roman" w:hint="eastAsia"/>
          <w:sz w:val="28"/>
          <w:szCs w:val="28"/>
        </w:rPr>
        <w:t>億美元，外界認為其成功的原因主要在於</w:t>
      </w:r>
      <w:r w:rsidRPr="006E1B62">
        <w:rPr>
          <w:rFonts w:ascii="Times New Roman" w:eastAsia="標楷體" w:hAnsi="Times New Roman"/>
          <w:sz w:val="28"/>
          <w:szCs w:val="28"/>
        </w:rPr>
        <w:t>以消費者為中心，不僅功能性強</w:t>
      </w:r>
      <w:r>
        <w:rPr>
          <w:rFonts w:ascii="Times New Roman" w:eastAsia="標楷體" w:hAnsi="Times New Roman" w:hint="eastAsia"/>
          <w:sz w:val="28"/>
          <w:szCs w:val="28"/>
        </w:rPr>
        <w:t>、</w:t>
      </w:r>
      <w:r w:rsidRPr="006E1B62">
        <w:rPr>
          <w:rFonts w:ascii="Times New Roman" w:eastAsia="標楷體" w:hAnsi="Times New Roman"/>
          <w:sz w:val="28"/>
          <w:szCs w:val="28"/>
        </w:rPr>
        <w:t>著重設計與質感，</w:t>
      </w:r>
      <w:r>
        <w:rPr>
          <w:rFonts w:ascii="Times New Roman" w:eastAsia="標楷體" w:hAnsi="Times New Roman" w:hint="eastAsia"/>
          <w:sz w:val="28"/>
          <w:szCs w:val="28"/>
        </w:rPr>
        <w:t>同時注重隱私及資料安全，</w:t>
      </w:r>
      <w:r w:rsidRPr="006E1B62">
        <w:rPr>
          <w:rFonts w:ascii="Times New Roman" w:eastAsia="標楷體" w:hAnsi="Times New Roman"/>
          <w:sz w:val="28"/>
          <w:szCs w:val="28"/>
        </w:rPr>
        <w:t>深受果粉喜愛。</w:t>
      </w:r>
      <w:r w:rsidRPr="006E1B62">
        <w:rPr>
          <w:rFonts w:ascii="Times New Roman" w:eastAsia="標楷體" w:hAnsi="Times New Roman"/>
          <w:sz w:val="28"/>
          <w:szCs w:val="28"/>
        </w:rPr>
        <w:t>Apple</w:t>
      </w:r>
      <w:r>
        <w:rPr>
          <w:rFonts w:ascii="Times New Roman" w:eastAsia="標楷體" w:hAnsi="Times New Roman" w:hint="eastAsia"/>
          <w:sz w:val="28"/>
          <w:szCs w:val="28"/>
        </w:rPr>
        <w:t>將</w:t>
      </w:r>
      <w:r w:rsidRPr="006E1B62">
        <w:rPr>
          <w:rFonts w:ascii="Times New Roman" w:eastAsia="標楷體" w:hAnsi="Times New Roman"/>
          <w:sz w:val="28"/>
          <w:szCs w:val="28"/>
        </w:rPr>
        <w:t>旗艦店</w:t>
      </w:r>
      <w:r>
        <w:rPr>
          <w:rFonts w:ascii="Times New Roman" w:eastAsia="標楷體" w:hAnsi="Times New Roman" w:hint="eastAsia"/>
          <w:sz w:val="28"/>
          <w:szCs w:val="28"/>
        </w:rPr>
        <w:t>打造成</w:t>
      </w:r>
      <w:r w:rsidRPr="006E1B62">
        <w:rPr>
          <w:rFonts w:ascii="Times New Roman" w:eastAsia="標楷體" w:hAnsi="Times New Roman"/>
          <w:sz w:val="28"/>
          <w:szCs w:val="28"/>
        </w:rPr>
        <w:t>品牌殿堂，</w:t>
      </w:r>
      <w:r>
        <w:rPr>
          <w:rFonts w:ascii="Times New Roman" w:eastAsia="標楷體" w:hAnsi="Times New Roman" w:hint="eastAsia"/>
          <w:sz w:val="28"/>
          <w:szCs w:val="28"/>
        </w:rPr>
        <w:t>除</w:t>
      </w:r>
      <w:r w:rsidRPr="006E1B62">
        <w:rPr>
          <w:rFonts w:ascii="Times New Roman" w:eastAsia="標楷體" w:hAnsi="Times New Roman"/>
          <w:sz w:val="28"/>
          <w:szCs w:val="28"/>
        </w:rPr>
        <w:t>是實體</w:t>
      </w:r>
      <w:r>
        <w:rPr>
          <w:rFonts w:ascii="Times New Roman" w:eastAsia="標楷體" w:hAnsi="Times New Roman" w:hint="eastAsia"/>
          <w:sz w:val="28"/>
          <w:szCs w:val="28"/>
        </w:rPr>
        <w:t>商品</w:t>
      </w:r>
      <w:r w:rsidRPr="006E1B62">
        <w:rPr>
          <w:rFonts w:ascii="Times New Roman" w:eastAsia="標楷體" w:hAnsi="Times New Roman"/>
          <w:sz w:val="28"/>
          <w:szCs w:val="28"/>
        </w:rPr>
        <w:t>展</w:t>
      </w:r>
      <w:r>
        <w:rPr>
          <w:rFonts w:ascii="Times New Roman" w:eastAsia="標楷體" w:hAnsi="Times New Roman" w:hint="eastAsia"/>
          <w:sz w:val="28"/>
          <w:szCs w:val="28"/>
        </w:rPr>
        <w:t>售</w:t>
      </w:r>
      <w:r w:rsidRPr="006E1B62">
        <w:rPr>
          <w:rFonts w:ascii="Times New Roman" w:eastAsia="標楷體" w:hAnsi="Times New Roman"/>
          <w:sz w:val="28"/>
          <w:szCs w:val="28"/>
        </w:rPr>
        <w:t>中心，</w:t>
      </w:r>
      <w:r>
        <w:rPr>
          <w:rFonts w:ascii="Times New Roman" w:eastAsia="標楷體" w:hAnsi="Times New Roman" w:hint="eastAsia"/>
          <w:sz w:val="28"/>
          <w:szCs w:val="28"/>
        </w:rPr>
        <w:t>也</w:t>
      </w:r>
      <w:r w:rsidRPr="006E1B62">
        <w:rPr>
          <w:rFonts w:ascii="Times New Roman" w:eastAsia="標楷體" w:hAnsi="Times New Roman"/>
          <w:sz w:val="28"/>
          <w:szCs w:val="28"/>
        </w:rPr>
        <w:t>是行銷溝通中心，</w:t>
      </w:r>
      <w:r>
        <w:rPr>
          <w:rFonts w:ascii="Times New Roman" w:eastAsia="標楷體" w:hAnsi="Times New Roman" w:hint="eastAsia"/>
          <w:sz w:val="28"/>
          <w:szCs w:val="28"/>
        </w:rPr>
        <w:t>在消費者心中</w:t>
      </w:r>
      <w:r w:rsidRPr="006E1B62">
        <w:rPr>
          <w:rFonts w:ascii="Times New Roman" w:eastAsia="標楷體" w:hAnsi="Times New Roman"/>
          <w:sz w:val="28"/>
          <w:szCs w:val="28"/>
        </w:rPr>
        <w:t>建立</w:t>
      </w:r>
      <w:r w:rsidRPr="004E55B2">
        <w:rPr>
          <w:rFonts w:ascii="Times New Roman" w:eastAsia="標楷體" w:hAnsi="Times New Roman" w:hint="eastAsia"/>
          <w:sz w:val="28"/>
          <w:szCs w:val="28"/>
        </w:rPr>
        <w:t>起</w:t>
      </w:r>
      <w:r w:rsidRPr="006E1B62">
        <w:rPr>
          <w:rFonts w:ascii="Times New Roman" w:eastAsia="標楷體" w:hAnsi="Times New Roman"/>
          <w:sz w:val="28"/>
          <w:szCs w:val="28"/>
        </w:rPr>
        <w:t>深刻的品牌形象。</w:t>
      </w:r>
    </w:p>
    <w:p w:rsidR="008101FE" w:rsidRPr="008101FE" w:rsidRDefault="008101FE" w:rsidP="008101FE">
      <w:pPr>
        <w:spacing w:line="520" w:lineRule="exact"/>
        <w:rPr>
          <w:rFonts w:eastAsia="標楷體"/>
          <w:sz w:val="28"/>
          <w:szCs w:val="28"/>
        </w:rPr>
      </w:pPr>
    </w:p>
    <w:p w:rsidR="008101FE" w:rsidRPr="00F82E48" w:rsidRDefault="008101FE" w:rsidP="008101FE">
      <w:pPr>
        <w:spacing w:line="520" w:lineRule="exact"/>
        <w:ind w:leftChars="118" w:left="709" w:hangingChars="152" w:hanging="426"/>
      </w:pPr>
      <w:r>
        <w:rPr>
          <w:rFonts w:ascii="標楷體" w:eastAsia="標楷體" w:hAnsi="標楷體" w:hint="eastAsia"/>
          <w:sz w:val="28"/>
          <w:szCs w:val="28"/>
        </w:rPr>
        <w:lastRenderedPageBreak/>
        <w:t>2</w:t>
      </w:r>
      <w:r w:rsidRPr="00F82E48">
        <w:rPr>
          <w:rFonts w:ascii="標楷體" w:eastAsia="標楷體" w:hAnsi="標楷體" w:hint="eastAsia"/>
          <w:sz w:val="28"/>
          <w:szCs w:val="28"/>
        </w:rPr>
        <w:t>、</w:t>
      </w:r>
      <w:r w:rsidRPr="00F82E48">
        <w:rPr>
          <w:rFonts w:eastAsia="標楷體"/>
          <w:b/>
          <w:color w:val="222222"/>
          <w:kern w:val="0"/>
          <w:sz w:val="28"/>
          <w:szCs w:val="28"/>
        </w:rPr>
        <w:t>Coca-Cola</w:t>
      </w:r>
      <w:r w:rsidRPr="00F82E48">
        <w:rPr>
          <w:rFonts w:eastAsia="標楷體" w:hint="eastAsia"/>
          <w:b/>
          <w:color w:val="222222"/>
          <w:kern w:val="0"/>
          <w:sz w:val="28"/>
          <w:szCs w:val="28"/>
        </w:rPr>
        <w:t>及</w:t>
      </w:r>
      <w:r w:rsidRPr="00F82E48">
        <w:rPr>
          <w:rFonts w:eastAsia="標楷體"/>
          <w:b/>
          <w:color w:val="222222"/>
          <w:kern w:val="0"/>
          <w:sz w:val="28"/>
          <w:szCs w:val="28"/>
        </w:rPr>
        <w:t>Microsoft 20</w:t>
      </w:r>
      <w:r w:rsidRPr="00F82E48">
        <w:rPr>
          <w:rFonts w:eastAsia="標楷體"/>
          <w:b/>
          <w:color w:val="222222"/>
          <w:kern w:val="0"/>
          <w:sz w:val="28"/>
          <w:szCs w:val="28"/>
        </w:rPr>
        <w:t>年來</w:t>
      </w:r>
      <w:r w:rsidRPr="001948C2">
        <w:rPr>
          <w:rFonts w:eastAsia="標楷體" w:hint="eastAsia"/>
          <w:b/>
          <w:color w:val="222222"/>
          <w:kern w:val="0"/>
          <w:sz w:val="28"/>
          <w:szCs w:val="28"/>
        </w:rPr>
        <w:t>屹立不搖</w:t>
      </w:r>
      <w:r w:rsidRPr="00F82E48">
        <w:rPr>
          <w:rFonts w:eastAsia="標楷體"/>
          <w:b/>
          <w:color w:val="222222"/>
          <w:kern w:val="0"/>
          <w:sz w:val="28"/>
          <w:szCs w:val="28"/>
        </w:rPr>
        <w:t>：</w:t>
      </w:r>
      <w:r w:rsidRPr="00F82E48">
        <w:rPr>
          <w:rFonts w:eastAsia="標楷體" w:hint="eastAsia"/>
          <w:color w:val="222222"/>
          <w:kern w:val="0"/>
          <w:sz w:val="28"/>
          <w:szCs w:val="28"/>
        </w:rPr>
        <w:t>觀察</w:t>
      </w:r>
      <w:r w:rsidRPr="00F82E48">
        <w:rPr>
          <w:rFonts w:eastAsia="標楷體"/>
          <w:sz w:val="28"/>
          <w:szCs w:val="28"/>
        </w:rPr>
        <w:t>全球品牌</w:t>
      </w:r>
      <w:r w:rsidRPr="00F82E48">
        <w:rPr>
          <w:rFonts w:eastAsia="標楷體"/>
          <w:sz w:val="28"/>
          <w:szCs w:val="28"/>
        </w:rPr>
        <w:t>100</w:t>
      </w:r>
      <w:r w:rsidRPr="00F82E48">
        <w:rPr>
          <w:rFonts w:eastAsia="標楷體"/>
          <w:sz w:val="28"/>
          <w:szCs w:val="28"/>
        </w:rPr>
        <w:t>強</w:t>
      </w:r>
      <w:r w:rsidRPr="00F82E48">
        <w:rPr>
          <w:rFonts w:eastAsia="標楷體"/>
          <w:sz w:val="28"/>
          <w:szCs w:val="28"/>
        </w:rPr>
        <w:t>20</w:t>
      </w:r>
      <w:r w:rsidRPr="00F82E48">
        <w:rPr>
          <w:rFonts w:eastAsia="標楷體"/>
          <w:sz w:val="28"/>
          <w:szCs w:val="28"/>
        </w:rPr>
        <w:t>年來</w:t>
      </w:r>
      <w:r w:rsidRPr="00F82E48">
        <w:rPr>
          <w:rFonts w:eastAsia="標楷體" w:hint="eastAsia"/>
          <w:sz w:val="28"/>
          <w:szCs w:val="28"/>
        </w:rPr>
        <w:t>的</w:t>
      </w:r>
      <w:r w:rsidRPr="00F82E48">
        <w:rPr>
          <w:rFonts w:eastAsia="標楷體"/>
          <w:sz w:val="28"/>
          <w:szCs w:val="28"/>
        </w:rPr>
        <w:t>變化</w:t>
      </w:r>
      <w:r w:rsidRPr="00F82E48">
        <w:rPr>
          <w:rFonts w:eastAsia="標楷體" w:hint="eastAsia"/>
          <w:sz w:val="28"/>
          <w:szCs w:val="28"/>
        </w:rPr>
        <w:t>，</w:t>
      </w:r>
      <w:r>
        <w:rPr>
          <w:rFonts w:eastAsia="標楷體" w:hint="eastAsia"/>
          <w:sz w:val="28"/>
          <w:szCs w:val="28"/>
        </w:rPr>
        <w:t>Nike</w:t>
      </w:r>
      <w:r>
        <w:rPr>
          <w:rFonts w:eastAsia="標楷體" w:hint="eastAsia"/>
          <w:sz w:val="28"/>
          <w:szCs w:val="28"/>
        </w:rPr>
        <w:t>、</w:t>
      </w:r>
      <w:r>
        <w:rPr>
          <w:rFonts w:eastAsia="標楷體" w:hint="eastAsia"/>
          <w:sz w:val="28"/>
          <w:szCs w:val="28"/>
        </w:rPr>
        <w:t>Disney</w:t>
      </w:r>
      <w:r>
        <w:rPr>
          <w:rFonts w:eastAsia="標楷體" w:hint="eastAsia"/>
          <w:sz w:val="28"/>
          <w:szCs w:val="28"/>
        </w:rPr>
        <w:t>及</w:t>
      </w:r>
      <w:r>
        <w:rPr>
          <w:rFonts w:eastAsia="標楷體" w:hint="eastAsia"/>
          <w:sz w:val="28"/>
          <w:szCs w:val="28"/>
        </w:rPr>
        <w:t>GUCCI</w:t>
      </w:r>
      <w:r>
        <w:rPr>
          <w:rFonts w:eastAsia="標楷體" w:hint="eastAsia"/>
          <w:sz w:val="28"/>
          <w:szCs w:val="28"/>
        </w:rPr>
        <w:t>等</w:t>
      </w:r>
      <w:r w:rsidRPr="00F82E48">
        <w:rPr>
          <w:rFonts w:eastAsia="標楷體"/>
          <w:sz w:val="28"/>
          <w:szCs w:val="28"/>
        </w:rPr>
        <w:t>31</w:t>
      </w:r>
      <w:r w:rsidRPr="00F82E48">
        <w:rPr>
          <w:rFonts w:eastAsia="標楷體" w:hint="eastAsia"/>
          <w:sz w:val="28"/>
          <w:szCs w:val="28"/>
        </w:rPr>
        <w:t>個</w:t>
      </w:r>
      <w:r>
        <w:rPr>
          <w:rFonts w:eastAsia="標楷體" w:hint="eastAsia"/>
          <w:sz w:val="28"/>
          <w:szCs w:val="28"/>
        </w:rPr>
        <w:t>仍在榜上</w:t>
      </w:r>
      <w:r w:rsidRPr="00F82E48">
        <w:rPr>
          <w:rFonts w:eastAsia="標楷體"/>
          <w:sz w:val="28"/>
          <w:szCs w:val="28"/>
        </w:rPr>
        <w:t>，</w:t>
      </w:r>
      <w:r w:rsidRPr="00540331">
        <w:rPr>
          <w:rFonts w:eastAsia="標楷體"/>
          <w:sz w:val="28"/>
          <w:szCs w:val="28"/>
        </w:rPr>
        <w:t>其中</w:t>
      </w:r>
      <w:r w:rsidRPr="00F82E48">
        <w:rPr>
          <w:rFonts w:eastAsia="標楷體"/>
          <w:color w:val="222222"/>
          <w:kern w:val="0"/>
          <w:sz w:val="28"/>
          <w:szCs w:val="28"/>
        </w:rPr>
        <w:t>Coca-Cola</w:t>
      </w:r>
      <w:r>
        <w:rPr>
          <w:rStyle w:val="affa"/>
          <w:rFonts w:eastAsia="標楷體"/>
          <w:color w:val="222222"/>
          <w:kern w:val="0"/>
          <w:sz w:val="28"/>
          <w:szCs w:val="28"/>
        </w:rPr>
        <w:footnoteReference w:id="3"/>
      </w:r>
      <w:r w:rsidRPr="00F82E48">
        <w:rPr>
          <w:rFonts w:eastAsia="標楷體" w:hint="eastAsia"/>
          <w:color w:val="222222"/>
          <w:kern w:val="0"/>
          <w:sz w:val="28"/>
          <w:szCs w:val="28"/>
        </w:rPr>
        <w:t>及</w:t>
      </w:r>
      <w:r w:rsidRPr="00F82E48">
        <w:rPr>
          <w:rFonts w:eastAsia="標楷體"/>
          <w:color w:val="222222"/>
          <w:kern w:val="0"/>
          <w:sz w:val="28"/>
          <w:szCs w:val="28"/>
        </w:rPr>
        <w:t>Microsoft</w:t>
      </w:r>
      <w:r w:rsidRPr="00F82E48">
        <w:rPr>
          <w:rFonts w:eastAsia="標楷體"/>
          <w:color w:val="222222"/>
          <w:kern w:val="0"/>
          <w:sz w:val="28"/>
          <w:szCs w:val="28"/>
        </w:rPr>
        <w:t>是</w:t>
      </w:r>
      <w:r w:rsidRPr="00F82E48">
        <w:rPr>
          <w:rFonts w:eastAsia="標楷體"/>
          <w:color w:val="222222"/>
          <w:kern w:val="0"/>
          <w:sz w:val="28"/>
          <w:szCs w:val="28"/>
        </w:rPr>
        <w:t>20</w:t>
      </w:r>
      <w:r w:rsidRPr="00F82E48">
        <w:rPr>
          <w:rFonts w:eastAsia="標楷體"/>
          <w:color w:val="222222"/>
          <w:kern w:val="0"/>
          <w:sz w:val="28"/>
          <w:szCs w:val="28"/>
        </w:rPr>
        <w:t>年</w:t>
      </w:r>
      <w:r w:rsidRPr="00F82E48">
        <w:rPr>
          <w:rFonts w:eastAsia="標楷體" w:hint="eastAsia"/>
          <w:color w:val="222222"/>
          <w:kern w:val="0"/>
          <w:sz w:val="28"/>
          <w:szCs w:val="28"/>
        </w:rPr>
        <w:t>來</w:t>
      </w:r>
      <w:r w:rsidRPr="00F82E48">
        <w:rPr>
          <w:rFonts w:eastAsia="標楷體"/>
          <w:color w:val="222222"/>
          <w:kern w:val="0"/>
          <w:sz w:val="28"/>
          <w:szCs w:val="28"/>
        </w:rPr>
        <w:t>始終</w:t>
      </w:r>
      <w:r>
        <w:rPr>
          <w:rFonts w:eastAsia="標楷體" w:hint="eastAsia"/>
          <w:color w:val="222222"/>
          <w:kern w:val="0"/>
          <w:sz w:val="28"/>
          <w:szCs w:val="28"/>
        </w:rPr>
        <w:t>維</w:t>
      </w:r>
      <w:r w:rsidRPr="00F82E48">
        <w:rPr>
          <w:rFonts w:eastAsia="標楷體"/>
          <w:color w:val="222222"/>
          <w:kern w:val="0"/>
          <w:sz w:val="28"/>
          <w:szCs w:val="28"/>
        </w:rPr>
        <w:t>持前</w:t>
      </w:r>
      <w:r w:rsidRPr="00F82E48">
        <w:rPr>
          <w:rFonts w:eastAsia="標楷體"/>
          <w:color w:val="222222"/>
          <w:kern w:val="0"/>
          <w:sz w:val="28"/>
          <w:szCs w:val="28"/>
        </w:rPr>
        <w:t>10</w:t>
      </w:r>
      <w:r w:rsidRPr="00F82E48">
        <w:rPr>
          <w:rFonts w:eastAsia="標楷體"/>
          <w:color w:val="222222"/>
          <w:kern w:val="0"/>
          <w:sz w:val="28"/>
          <w:szCs w:val="28"/>
        </w:rPr>
        <w:t>名的</w:t>
      </w:r>
      <w:r w:rsidRPr="00F82E48">
        <w:rPr>
          <w:rFonts w:eastAsia="標楷體"/>
          <w:sz w:val="28"/>
          <w:szCs w:val="28"/>
        </w:rPr>
        <w:t>品牌</w:t>
      </w:r>
      <w:r>
        <w:rPr>
          <w:rFonts w:eastAsia="標楷體" w:hint="eastAsia"/>
          <w:color w:val="222222"/>
          <w:kern w:val="0"/>
          <w:sz w:val="28"/>
          <w:szCs w:val="28"/>
        </w:rPr>
        <w:t>，</w:t>
      </w:r>
      <w:r w:rsidRPr="00F82E48">
        <w:rPr>
          <w:rFonts w:eastAsia="標楷體" w:hint="eastAsia"/>
          <w:sz w:val="28"/>
          <w:szCs w:val="28"/>
        </w:rPr>
        <w:t>Nokia</w:t>
      </w:r>
      <w:r>
        <w:rPr>
          <w:rFonts w:eastAsia="標楷體" w:hint="eastAsia"/>
          <w:sz w:val="28"/>
          <w:szCs w:val="28"/>
        </w:rPr>
        <w:t>、</w:t>
      </w:r>
      <w:r>
        <w:rPr>
          <w:rFonts w:eastAsia="標楷體" w:hint="eastAsia"/>
          <w:sz w:val="28"/>
          <w:szCs w:val="28"/>
        </w:rPr>
        <w:t>MTV</w:t>
      </w:r>
      <w:r w:rsidRPr="00F82E48">
        <w:rPr>
          <w:rFonts w:eastAsia="標楷體" w:hint="eastAsia"/>
          <w:sz w:val="28"/>
          <w:szCs w:val="28"/>
        </w:rPr>
        <w:t>等</w:t>
      </w:r>
      <w:r w:rsidRPr="00F82E48">
        <w:rPr>
          <w:rFonts w:eastAsia="標楷體"/>
          <w:sz w:val="28"/>
          <w:szCs w:val="28"/>
        </w:rPr>
        <w:t>137</w:t>
      </w:r>
      <w:r w:rsidRPr="00F82E48">
        <w:rPr>
          <w:rFonts w:eastAsia="標楷體" w:hint="eastAsia"/>
          <w:sz w:val="28"/>
          <w:szCs w:val="28"/>
        </w:rPr>
        <w:t>個</w:t>
      </w:r>
      <w:r w:rsidRPr="00F82E48">
        <w:rPr>
          <w:rFonts w:eastAsia="標楷體"/>
          <w:sz w:val="28"/>
          <w:szCs w:val="28"/>
        </w:rPr>
        <w:t>品牌</w:t>
      </w:r>
      <w:r>
        <w:rPr>
          <w:rFonts w:eastAsia="標楷體" w:hint="eastAsia"/>
          <w:sz w:val="28"/>
          <w:szCs w:val="28"/>
        </w:rPr>
        <w:t>則</w:t>
      </w:r>
      <w:r w:rsidRPr="00F82E48">
        <w:rPr>
          <w:rFonts w:eastAsia="標楷體" w:hint="eastAsia"/>
          <w:sz w:val="28"/>
          <w:szCs w:val="28"/>
        </w:rPr>
        <w:t>已</w:t>
      </w:r>
      <w:r>
        <w:rPr>
          <w:rFonts w:eastAsia="標楷體" w:hint="eastAsia"/>
          <w:sz w:val="28"/>
          <w:szCs w:val="28"/>
        </w:rPr>
        <w:t>消失</w:t>
      </w:r>
      <w:r w:rsidRPr="00F82E48">
        <w:rPr>
          <w:rFonts w:eastAsia="標楷體"/>
          <w:color w:val="222222"/>
          <w:kern w:val="0"/>
          <w:sz w:val="28"/>
          <w:szCs w:val="28"/>
        </w:rPr>
        <w:t>。</w:t>
      </w:r>
    </w:p>
    <w:p w:rsidR="008101FE" w:rsidRPr="00D61A3B" w:rsidRDefault="008101FE" w:rsidP="008101FE">
      <w:pPr>
        <w:spacing w:line="520" w:lineRule="exact"/>
        <w:ind w:leftChars="118" w:left="709" w:hangingChars="152" w:hanging="426"/>
      </w:pPr>
      <w:r>
        <w:rPr>
          <w:rFonts w:ascii="標楷體" w:eastAsia="標楷體" w:hAnsi="標楷體" w:hint="eastAsia"/>
          <w:sz w:val="28"/>
          <w:szCs w:val="28"/>
        </w:rPr>
        <w:t>3</w:t>
      </w:r>
      <w:r w:rsidRPr="00F82E48">
        <w:rPr>
          <w:rFonts w:ascii="標楷體" w:eastAsia="標楷體" w:hAnsi="標楷體" w:hint="eastAsia"/>
          <w:sz w:val="28"/>
          <w:szCs w:val="28"/>
        </w:rPr>
        <w:t>、</w:t>
      </w:r>
      <w:r w:rsidRPr="00F82E48">
        <w:rPr>
          <w:rFonts w:eastAsia="標楷體" w:hint="eastAsia"/>
          <w:b/>
          <w:color w:val="222222"/>
          <w:kern w:val="0"/>
          <w:sz w:val="28"/>
          <w:szCs w:val="28"/>
        </w:rPr>
        <w:t>以汽車品牌最多</w:t>
      </w:r>
      <w:r>
        <w:rPr>
          <w:rFonts w:eastAsia="標楷體" w:hint="eastAsia"/>
          <w:b/>
          <w:color w:val="222222"/>
          <w:kern w:val="0"/>
          <w:sz w:val="28"/>
          <w:szCs w:val="28"/>
        </w:rPr>
        <w:t>，</w:t>
      </w:r>
      <w:r w:rsidRPr="00E40D4C">
        <w:rPr>
          <w:rFonts w:eastAsia="標楷體" w:hint="eastAsia"/>
          <w:b/>
          <w:color w:val="222222"/>
          <w:kern w:val="0"/>
          <w:sz w:val="28"/>
          <w:szCs w:val="28"/>
        </w:rPr>
        <w:t>金融領域居次</w:t>
      </w:r>
      <w:r>
        <w:rPr>
          <w:rFonts w:eastAsia="標楷體" w:hint="eastAsia"/>
          <w:b/>
          <w:color w:val="222222"/>
          <w:kern w:val="0"/>
          <w:sz w:val="28"/>
          <w:szCs w:val="28"/>
        </w:rPr>
        <w:t>，</w:t>
      </w:r>
      <w:r w:rsidRPr="00974362">
        <w:rPr>
          <w:rFonts w:eastAsia="標楷體"/>
          <w:b/>
          <w:color w:val="222222"/>
          <w:kern w:val="0"/>
          <w:sz w:val="28"/>
          <w:szCs w:val="28"/>
        </w:rPr>
        <w:t>奢侈品第</w:t>
      </w:r>
      <w:r w:rsidRPr="00974362">
        <w:rPr>
          <w:rFonts w:eastAsia="標楷體"/>
          <w:b/>
          <w:color w:val="222222"/>
          <w:kern w:val="0"/>
          <w:sz w:val="28"/>
          <w:szCs w:val="28"/>
        </w:rPr>
        <w:t>3</w:t>
      </w:r>
      <w:r w:rsidRPr="00F82E48">
        <w:rPr>
          <w:rFonts w:eastAsia="標楷體" w:hint="eastAsia"/>
          <w:b/>
          <w:color w:val="222222"/>
          <w:kern w:val="0"/>
          <w:sz w:val="28"/>
          <w:szCs w:val="28"/>
        </w:rPr>
        <w:t>：</w:t>
      </w:r>
      <w:r w:rsidRPr="00D61A3B">
        <w:t xml:space="preserve"> </w:t>
      </w:r>
    </w:p>
    <w:p w:rsidR="008101FE" w:rsidRPr="00D61A3B" w:rsidRDefault="008101FE" w:rsidP="008101FE">
      <w:pPr>
        <w:pStyle w:val="afffff5"/>
        <w:numPr>
          <w:ilvl w:val="0"/>
          <w:numId w:val="42"/>
        </w:numPr>
        <w:spacing w:beforeLines="0" w:line="520" w:lineRule="exact"/>
        <w:ind w:leftChars="0" w:firstLineChars="0"/>
        <w:jc w:val="left"/>
      </w:pPr>
      <w:r w:rsidRPr="00DD6524">
        <w:rPr>
          <w:rFonts w:ascii="Times New Roman" w:eastAsia="標楷體" w:hAnsi="Times New Roman"/>
          <w:b/>
          <w:color w:val="222222"/>
          <w:kern w:val="0"/>
          <w:sz w:val="28"/>
          <w:szCs w:val="28"/>
        </w:rPr>
        <w:t>汽車</w:t>
      </w:r>
      <w:r w:rsidRPr="00DD6524">
        <w:rPr>
          <w:rFonts w:ascii="標楷體" w:eastAsia="標楷體" w:hAnsi="標楷體" w:hint="eastAsia"/>
          <w:b/>
          <w:color w:val="222222"/>
          <w:kern w:val="0"/>
          <w:sz w:val="28"/>
          <w:szCs w:val="28"/>
        </w:rPr>
        <w:t>：</w:t>
      </w:r>
      <w:r w:rsidRPr="00D61A3B">
        <w:rPr>
          <w:rFonts w:ascii="Times New Roman" w:eastAsia="標楷體" w:hAnsi="Times New Roman"/>
          <w:color w:val="222222"/>
          <w:kern w:val="0"/>
          <w:sz w:val="28"/>
          <w:szCs w:val="28"/>
        </w:rPr>
        <w:t>有</w:t>
      </w:r>
      <w:r w:rsidRPr="00D61A3B">
        <w:rPr>
          <w:rFonts w:ascii="Times New Roman" w:eastAsia="標楷體" w:hAnsi="Times New Roman"/>
          <w:color w:val="222222"/>
          <w:kern w:val="0"/>
          <w:sz w:val="28"/>
          <w:szCs w:val="28"/>
        </w:rPr>
        <w:t>15</w:t>
      </w:r>
      <w:r w:rsidRPr="00D61A3B">
        <w:rPr>
          <w:rFonts w:ascii="Times New Roman" w:eastAsia="標楷體" w:hAnsi="Times New Roman"/>
          <w:color w:val="222222"/>
          <w:kern w:val="0"/>
          <w:sz w:val="28"/>
          <w:szCs w:val="28"/>
        </w:rPr>
        <w:t>個品牌進榜，包括</w:t>
      </w:r>
      <w:r w:rsidRPr="00D61A3B">
        <w:rPr>
          <w:rFonts w:ascii="Times New Roman" w:eastAsia="標楷體" w:hAnsi="Times New Roman"/>
          <w:color w:val="222222"/>
          <w:kern w:val="0"/>
          <w:sz w:val="28"/>
          <w:szCs w:val="28"/>
        </w:rPr>
        <w:t>Toyota</w:t>
      </w:r>
      <w:r w:rsidRPr="00D61A3B">
        <w:rPr>
          <w:rFonts w:ascii="Times New Roman" w:eastAsia="標楷體" w:hAnsi="Times New Roman"/>
          <w:color w:val="222222"/>
          <w:kern w:val="0"/>
          <w:sz w:val="28"/>
          <w:szCs w:val="28"/>
        </w:rPr>
        <w:t>、</w:t>
      </w:r>
      <w:r w:rsidRPr="00D61A3B">
        <w:rPr>
          <w:rFonts w:ascii="Times New Roman" w:eastAsia="標楷體" w:hAnsi="Times New Roman"/>
          <w:color w:val="222222"/>
          <w:kern w:val="0"/>
          <w:sz w:val="28"/>
          <w:szCs w:val="28"/>
        </w:rPr>
        <w:t>Mercedes-Benz</w:t>
      </w:r>
      <w:r w:rsidRPr="00D61A3B">
        <w:rPr>
          <w:rFonts w:ascii="Times New Roman" w:eastAsia="標楷體" w:hAnsi="Times New Roman"/>
          <w:color w:val="222222"/>
          <w:kern w:val="0"/>
          <w:sz w:val="28"/>
          <w:szCs w:val="28"/>
        </w:rPr>
        <w:t>、</w:t>
      </w:r>
      <w:r w:rsidRPr="00D61A3B">
        <w:rPr>
          <w:rFonts w:ascii="Times New Roman" w:eastAsia="標楷體" w:hAnsi="Times New Roman"/>
          <w:color w:val="222222"/>
          <w:kern w:val="0"/>
          <w:sz w:val="28"/>
          <w:szCs w:val="28"/>
        </w:rPr>
        <w:t>BMW</w:t>
      </w:r>
      <w:r w:rsidRPr="00D61A3B">
        <w:rPr>
          <w:rFonts w:ascii="Times New Roman" w:eastAsia="標楷體" w:hAnsi="Times New Roman"/>
          <w:color w:val="222222"/>
          <w:kern w:val="0"/>
          <w:sz w:val="28"/>
          <w:szCs w:val="28"/>
        </w:rPr>
        <w:t>、</w:t>
      </w:r>
      <w:r w:rsidRPr="00D61A3B">
        <w:rPr>
          <w:rFonts w:ascii="Times New Roman" w:eastAsia="標楷體" w:hAnsi="Times New Roman"/>
          <w:color w:val="222222"/>
          <w:kern w:val="0"/>
          <w:sz w:val="28"/>
          <w:szCs w:val="28"/>
        </w:rPr>
        <w:t>Honda</w:t>
      </w:r>
      <w:r w:rsidRPr="00D61A3B">
        <w:rPr>
          <w:rFonts w:ascii="Times New Roman" w:eastAsia="標楷體" w:hAnsi="Times New Roman"/>
          <w:color w:val="222222"/>
          <w:kern w:val="0"/>
          <w:sz w:val="28"/>
          <w:szCs w:val="28"/>
        </w:rPr>
        <w:t>、</w:t>
      </w:r>
      <w:r w:rsidRPr="00D61A3B">
        <w:rPr>
          <w:rFonts w:ascii="Times New Roman" w:eastAsia="標楷體" w:hAnsi="Times New Roman"/>
          <w:color w:val="222222"/>
          <w:kern w:val="0"/>
          <w:sz w:val="28"/>
          <w:szCs w:val="28"/>
        </w:rPr>
        <w:t>Ford</w:t>
      </w:r>
      <w:r w:rsidRPr="00D61A3B">
        <w:rPr>
          <w:rFonts w:ascii="Times New Roman" w:eastAsia="標楷體" w:hAnsi="Times New Roman"/>
          <w:color w:val="222222"/>
          <w:kern w:val="0"/>
          <w:sz w:val="28"/>
          <w:szCs w:val="28"/>
        </w:rPr>
        <w:t>、</w:t>
      </w:r>
      <w:r w:rsidRPr="00D61A3B">
        <w:rPr>
          <w:rFonts w:ascii="Times New Roman" w:eastAsia="標楷體" w:hAnsi="Times New Roman"/>
          <w:color w:val="222222"/>
          <w:kern w:val="0"/>
          <w:sz w:val="28"/>
          <w:szCs w:val="28"/>
        </w:rPr>
        <w:t>Hyundai</w:t>
      </w:r>
      <w:r w:rsidRPr="00D61A3B">
        <w:rPr>
          <w:rFonts w:ascii="Times New Roman" w:eastAsia="標楷體" w:hAnsi="Times New Roman"/>
          <w:color w:val="222222"/>
          <w:kern w:val="0"/>
          <w:sz w:val="28"/>
          <w:szCs w:val="28"/>
        </w:rPr>
        <w:t>等</w:t>
      </w:r>
      <w:r>
        <w:rPr>
          <w:rFonts w:ascii="Times New Roman" w:eastAsia="標楷體" w:hAnsi="Times New Roman" w:hint="eastAsia"/>
          <w:color w:val="222222"/>
          <w:kern w:val="0"/>
          <w:sz w:val="28"/>
          <w:szCs w:val="28"/>
        </w:rPr>
        <w:t>，</w:t>
      </w:r>
      <w:r w:rsidRPr="00224639">
        <w:rPr>
          <w:rFonts w:ascii="Times New Roman" w:eastAsia="標楷體" w:hAnsi="Times New Roman" w:hint="eastAsia"/>
          <w:color w:val="222222"/>
          <w:kern w:val="0"/>
          <w:sz w:val="28"/>
          <w:szCs w:val="28"/>
        </w:rPr>
        <w:t>行業競爭相當激烈</w:t>
      </w:r>
      <w:r>
        <w:rPr>
          <w:rFonts w:ascii="Times New Roman" w:eastAsia="標楷體" w:hAnsi="Times New Roman" w:hint="eastAsia"/>
          <w:color w:val="222222"/>
          <w:kern w:val="0"/>
          <w:sz w:val="28"/>
          <w:szCs w:val="28"/>
        </w:rPr>
        <w:t>。</w:t>
      </w:r>
    </w:p>
    <w:p w:rsidR="008101FE" w:rsidRPr="00974362" w:rsidRDefault="008101FE" w:rsidP="008101FE">
      <w:pPr>
        <w:pStyle w:val="afffff5"/>
        <w:numPr>
          <w:ilvl w:val="0"/>
          <w:numId w:val="42"/>
        </w:numPr>
        <w:spacing w:beforeLines="0" w:line="520" w:lineRule="exact"/>
        <w:ind w:leftChars="0" w:firstLineChars="0"/>
        <w:jc w:val="left"/>
      </w:pPr>
      <w:r w:rsidRPr="00E40D4C">
        <w:rPr>
          <w:rFonts w:ascii="Times New Roman" w:eastAsia="標楷體" w:hAnsi="Times New Roman" w:hint="eastAsia"/>
          <w:b/>
          <w:color w:val="222222"/>
          <w:kern w:val="0"/>
          <w:sz w:val="28"/>
          <w:szCs w:val="28"/>
        </w:rPr>
        <w:t>金融</w:t>
      </w:r>
      <w:r w:rsidRPr="00E40D4C">
        <w:rPr>
          <w:rFonts w:ascii="標楷體" w:eastAsia="標楷體" w:hAnsi="標楷體" w:hint="eastAsia"/>
          <w:b/>
          <w:color w:val="222222"/>
          <w:kern w:val="0"/>
          <w:sz w:val="28"/>
          <w:szCs w:val="28"/>
        </w:rPr>
        <w:t>：</w:t>
      </w:r>
      <w:r w:rsidRPr="00E40D4C">
        <w:rPr>
          <w:rFonts w:ascii="Times New Roman" w:eastAsia="標楷體" w:hAnsi="Times New Roman" w:hint="eastAsia"/>
          <w:color w:val="222222"/>
          <w:kern w:val="0"/>
          <w:sz w:val="28"/>
          <w:szCs w:val="28"/>
        </w:rPr>
        <w:t>包括</w:t>
      </w:r>
      <w:r w:rsidRPr="00E40D4C">
        <w:rPr>
          <w:rFonts w:ascii="Times New Roman" w:eastAsia="標楷體" w:hAnsi="Times New Roman" w:hint="eastAsia"/>
          <w:color w:val="222222"/>
          <w:kern w:val="0"/>
          <w:sz w:val="28"/>
          <w:szCs w:val="28"/>
        </w:rPr>
        <w:t>Mastercard</w:t>
      </w:r>
      <w:r w:rsidRPr="00E40D4C">
        <w:rPr>
          <w:rFonts w:ascii="Times New Roman" w:eastAsia="標楷體" w:hAnsi="Times New Roman" w:hint="eastAsia"/>
          <w:color w:val="222222"/>
          <w:kern w:val="0"/>
          <w:sz w:val="28"/>
          <w:szCs w:val="28"/>
        </w:rPr>
        <w:t>等</w:t>
      </w:r>
      <w:r w:rsidRPr="00E40D4C">
        <w:rPr>
          <w:rFonts w:ascii="Times New Roman" w:eastAsia="標楷體" w:hAnsi="Times New Roman" w:hint="eastAsia"/>
          <w:color w:val="222222"/>
          <w:kern w:val="0"/>
          <w:sz w:val="28"/>
          <w:szCs w:val="28"/>
        </w:rPr>
        <w:t>12</w:t>
      </w:r>
      <w:r w:rsidRPr="00E40D4C">
        <w:rPr>
          <w:rFonts w:ascii="Times New Roman" w:eastAsia="標楷體" w:hAnsi="Times New Roman" w:hint="eastAsia"/>
          <w:color w:val="222222"/>
          <w:kern w:val="0"/>
          <w:sz w:val="28"/>
          <w:szCs w:val="28"/>
        </w:rPr>
        <w:t>個</w:t>
      </w:r>
      <w:r>
        <w:rPr>
          <w:rFonts w:ascii="Times New Roman" w:eastAsia="標楷體" w:hAnsi="Times New Roman" w:hint="eastAsia"/>
          <w:color w:val="222222"/>
          <w:kern w:val="0"/>
          <w:sz w:val="28"/>
          <w:szCs w:val="28"/>
        </w:rPr>
        <w:t>品牌進榜，在整體</w:t>
      </w:r>
      <w:r w:rsidRPr="00855CFD">
        <w:rPr>
          <w:rFonts w:ascii="Times New Roman" w:eastAsia="標楷體" w:hAnsi="Times New Roman" w:hint="eastAsia"/>
          <w:color w:val="222222"/>
          <w:kern w:val="0"/>
          <w:sz w:val="28"/>
          <w:szCs w:val="28"/>
        </w:rPr>
        <w:t>金融領域</w:t>
      </w:r>
      <w:r>
        <w:rPr>
          <w:rFonts w:ascii="Times New Roman" w:eastAsia="標楷體" w:hAnsi="Times New Roman" w:hint="eastAsia"/>
          <w:color w:val="222222"/>
          <w:kern w:val="0"/>
          <w:sz w:val="28"/>
          <w:szCs w:val="28"/>
        </w:rPr>
        <w:t>科技化腳步較緩慢下，尚無品牌進入前</w:t>
      </w:r>
      <w:r>
        <w:rPr>
          <w:rFonts w:ascii="Times New Roman" w:eastAsia="標楷體" w:hAnsi="Times New Roman" w:hint="eastAsia"/>
          <w:color w:val="222222"/>
          <w:kern w:val="0"/>
          <w:sz w:val="28"/>
          <w:szCs w:val="28"/>
        </w:rPr>
        <w:t>20</w:t>
      </w:r>
      <w:r>
        <w:rPr>
          <w:rFonts w:ascii="Times New Roman" w:eastAsia="標楷體" w:hAnsi="Times New Roman" w:hint="eastAsia"/>
          <w:color w:val="222222"/>
          <w:kern w:val="0"/>
          <w:sz w:val="28"/>
          <w:szCs w:val="28"/>
        </w:rPr>
        <w:t>名。</w:t>
      </w:r>
    </w:p>
    <w:p w:rsidR="008101FE" w:rsidRPr="00E40D4C" w:rsidRDefault="008101FE" w:rsidP="008101FE">
      <w:pPr>
        <w:pStyle w:val="afffff5"/>
        <w:numPr>
          <w:ilvl w:val="0"/>
          <w:numId w:val="42"/>
        </w:numPr>
        <w:spacing w:beforeLines="0" w:line="520" w:lineRule="exact"/>
        <w:ind w:leftChars="0" w:firstLineChars="0"/>
        <w:jc w:val="left"/>
      </w:pPr>
      <w:r w:rsidRPr="00974362">
        <w:rPr>
          <w:rFonts w:ascii="Times New Roman" w:eastAsia="標楷體" w:hAnsi="Times New Roman"/>
          <w:b/>
          <w:color w:val="222222"/>
          <w:kern w:val="0"/>
          <w:sz w:val="28"/>
          <w:szCs w:val="28"/>
        </w:rPr>
        <w:t>奢侈品</w:t>
      </w:r>
      <w:r>
        <w:rPr>
          <w:rFonts w:ascii="Times New Roman" w:eastAsia="標楷體" w:hAnsi="Times New Roman" w:hint="eastAsia"/>
          <w:b/>
          <w:color w:val="222222"/>
          <w:kern w:val="0"/>
          <w:sz w:val="28"/>
          <w:szCs w:val="28"/>
        </w:rPr>
        <w:t>(Luxury)</w:t>
      </w:r>
      <w:r w:rsidRPr="00974362">
        <w:rPr>
          <w:rFonts w:ascii="標楷體" w:eastAsia="標楷體" w:hAnsi="標楷體" w:hint="eastAsia"/>
          <w:b/>
          <w:color w:val="222222"/>
          <w:kern w:val="0"/>
          <w:sz w:val="28"/>
          <w:szCs w:val="28"/>
        </w:rPr>
        <w:t>：</w:t>
      </w:r>
      <w:r w:rsidRPr="00D61A3B">
        <w:rPr>
          <w:rFonts w:ascii="Times New Roman" w:eastAsia="標楷體" w:hAnsi="Times New Roman"/>
          <w:color w:val="222222"/>
          <w:kern w:val="0"/>
          <w:sz w:val="28"/>
          <w:szCs w:val="28"/>
        </w:rPr>
        <w:t>有</w:t>
      </w:r>
      <w:r w:rsidRPr="00D61A3B">
        <w:rPr>
          <w:rFonts w:ascii="Times New Roman" w:eastAsia="標楷體" w:hAnsi="Times New Roman"/>
          <w:color w:val="222222"/>
          <w:kern w:val="0"/>
          <w:sz w:val="28"/>
          <w:szCs w:val="28"/>
        </w:rPr>
        <w:t>9</w:t>
      </w:r>
      <w:r w:rsidRPr="00D61A3B">
        <w:rPr>
          <w:rFonts w:ascii="Times New Roman" w:eastAsia="標楷體" w:hAnsi="Times New Roman"/>
          <w:color w:val="222222"/>
          <w:kern w:val="0"/>
          <w:sz w:val="28"/>
          <w:szCs w:val="28"/>
        </w:rPr>
        <w:t>個品牌</w:t>
      </w:r>
      <w:r>
        <w:rPr>
          <w:rFonts w:ascii="Times New Roman" w:eastAsia="標楷體" w:hAnsi="Times New Roman" w:hint="eastAsia"/>
          <w:color w:val="222222"/>
          <w:kern w:val="0"/>
          <w:sz w:val="28"/>
          <w:szCs w:val="28"/>
        </w:rPr>
        <w:t>上</w:t>
      </w:r>
      <w:r w:rsidRPr="00D61A3B">
        <w:rPr>
          <w:rFonts w:ascii="Times New Roman" w:eastAsia="標楷體" w:hAnsi="Times New Roman"/>
          <w:color w:val="222222"/>
          <w:kern w:val="0"/>
          <w:sz w:val="28"/>
          <w:szCs w:val="28"/>
        </w:rPr>
        <w:t>榜，包括</w:t>
      </w:r>
      <w:r w:rsidRPr="00D61A3B">
        <w:rPr>
          <w:rFonts w:ascii="Times New Roman" w:eastAsia="標楷體" w:hAnsi="Times New Roman"/>
          <w:color w:val="222222"/>
          <w:kern w:val="0"/>
          <w:sz w:val="28"/>
          <w:szCs w:val="28"/>
        </w:rPr>
        <w:t>Louis Vuitton</w:t>
      </w:r>
      <w:r w:rsidRPr="00D61A3B">
        <w:rPr>
          <w:rFonts w:ascii="Times New Roman" w:eastAsia="標楷體" w:hAnsi="Times New Roman"/>
          <w:color w:val="222222"/>
          <w:kern w:val="0"/>
          <w:sz w:val="28"/>
          <w:szCs w:val="28"/>
        </w:rPr>
        <w:t>、</w:t>
      </w:r>
      <w:r w:rsidRPr="00D61A3B">
        <w:rPr>
          <w:rFonts w:ascii="Times New Roman" w:eastAsia="標楷體" w:hAnsi="Times New Roman"/>
          <w:color w:val="222222"/>
          <w:kern w:val="0"/>
          <w:sz w:val="28"/>
          <w:szCs w:val="28"/>
        </w:rPr>
        <w:t>CHANEL</w:t>
      </w:r>
      <w:r>
        <w:rPr>
          <w:rFonts w:ascii="Times New Roman" w:eastAsia="標楷體" w:hAnsi="Times New Roman" w:hint="eastAsia"/>
          <w:color w:val="222222"/>
          <w:kern w:val="0"/>
          <w:sz w:val="28"/>
          <w:szCs w:val="28"/>
        </w:rPr>
        <w:br/>
      </w:r>
      <w:r w:rsidRPr="00D61A3B">
        <w:rPr>
          <w:rFonts w:ascii="Times New Roman" w:eastAsia="標楷體" w:hAnsi="Times New Roman"/>
          <w:color w:val="222222"/>
          <w:kern w:val="0"/>
          <w:sz w:val="28"/>
          <w:szCs w:val="28"/>
        </w:rPr>
        <w:t>、</w:t>
      </w:r>
      <w:r w:rsidRPr="00D61A3B">
        <w:rPr>
          <w:rFonts w:ascii="Times New Roman" w:eastAsia="標楷體" w:hAnsi="Times New Roman"/>
          <w:color w:val="222222"/>
          <w:kern w:val="0"/>
          <w:sz w:val="28"/>
          <w:szCs w:val="28"/>
        </w:rPr>
        <w:t>Hermes</w:t>
      </w:r>
      <w:r w:rsidRPr="00D61A3B">
        <w:rPr>
          <w:rFonts w:ascii="Times New Roman" w:eastAsia="標楷體" w:hAnsi="Times New Roman"/>
          <w:color w:val="222222"/>
          <w:kern w:val="0"/>
          <w:sz w:val="28"/>
          <w:szCs w:val="28"/>
        </w:rPr>
        <w:t>、</w:t>
      </w:r>
      <w:r w:rsidRPr="00D61A3B">
        <w:rPr>
          <w:rFonts w:ascii="Times New Roman" w:eastAsia="標楷體" w:hAnsi="Times New Roman"/>
          <w:color w:val="222222"/>
          <w:kern w:val="0"/>
          <w:sz w:val="28"/>
          <w:szCs w:val="28"/>
        </w:rPr>
        <w:t>Gucci</w:t>
      </w:r>
      <w:r w:rsidRPr="00D61A3B">
        <w:rPr>
          <w:rFonts w:ascii="Times New Roman" w:eastAsia="標楷體" w:hAnsi="Times New Roman"/>
          <w:color w:val="222222"/>
          <w:kern w:val="0"/>
          <w:sz w:val="28"/>
          <w:szCs w:val="28"/>
        </w:rPr>
        <w:t>、</w:t>
      </w:r>
      <w:r w:rsidRPr="00D61A3B">
        <w:rPr>
          <w:rFonts w:ascii="Times New Roman" w:eastAsia="標楷體" w:hAnsi="Times New Roman"/>
          <w:color w:val="222222"/>
          <w:kern w:val="0"/>
          <w:sz w:val="28"/>
          <w:szCs w:val="28"/>
        </w:rPr>
        <w:t>Cartier</w:t>
      </w:r>
      <w:r>
        <w:rPr>
          <w:rFonts w:ascii="Times New Roman" w:eastAsia="標楷體" w:hAnsi="Times New Roman" w:hint="eastAsia"/>
          <w:color w:val="222222"/>
          <w:kern w:val="0"/>
          <w:sz w:val="28"/>
          <w:szCs w:val="28"/>
        </w:rPr>
        <w:t>及</w:t>
      </w:r>
      <w:r w:rsidRPr="00D61A3B">
        <w:rPr>
          <w:rFonts w:ascii="Times New Roman" w:eastAsia="標楷體" w:hAnsi="Times New Roman"/>
          <w:color w:val="222222"/>
          <w:kern w:val="0"/>
          <w:sz w:val="28"/>
          <w:szCs w:val="28"/>
        </w:rPr>
        <w:t>Dior</w:t>
      </w:r>
      <w:r w:rsidRPr="00D61A3B">
        <w:rPr>
          <w:rFonts w:ascii="Times New Roman" w:eastAsia="標楷體" w:hAnsi="Times New Roman"/>
          <w:color w:val="222222"/>
          <w:kern w:val="0"/>
          <w:sz w:val="28"/>
          <w:szCs w:val="28"/>
        </w:rPr>
        <w:t>等</w:t>
      </w:r>
      <w:r>
        <w:rPr>
          <w:rFonts w:ascii="Times New Roman" w:eastAsia="標楷體" w:hAnsi="Times New Roman" w:hint="eastAsia"/>
          <w:color w:val="222222"/>
          <w:kern w:val="0"/>
          <w:sz w:val="28"/>
          <w:szCs w:val="28"/>
        </w:rPr>
        <w:t>，</w:t>
      </w:r>
      <w:r w:rsidRPr="004C5D8C">
        <w:rPr>
          <w:rFonts w:ascii="Times New Roman" w:eastAsia="標楷體" w:hAnsi="Times New Roman" w:hint="eastAsia"/>
          <w:color w:val="222222"/>
          <w:kern w:val="0"/>
          <w:sz w:val="28"/>
          <w:szCs w:val="28"/>
        </w:rPr>
        <w:t>有快速成長的趨勢</w:t>
      </w:r>
      <w:r w:rsidRPr="00D61A3B">
        <w:rPr>
          <w:rFonts w:ascii="Times New Roman" w:eastAsia="標楷體" w:hAnsi="Times New Roman"/>
          <w:color w:val="222222"/>
          <w:kern w:val="0"/>
          <w:sz w:val="28"/>
          <w:szCs w:val="28"/>
        </w:rPr>
        <w:t>。</w:t>
      </w:r>
    </w:p>
    <w:p w:rsidR="008101FE" w:rsidRPr="003B6799" w:rsidRDefault="008101FE" w:rsidP="008101FE">
      <w:pPr>
        <w:spacing w:line="520" w:lineRule="exact"/>
        <w:ind w:leftChars="118" w:left="709" w:hangingChars="152" w:hanging="426"/>
        <w:rPr>
          <w:rFonts w:ascii="標楷體" w:eastAsia="標楷體" w:hAnsi="標楷體"/>
          <w:sz w:val="28"/>
          <w:szCs w:val="28"/>
        </w:rPr>
      </w:pPr>
      <w:r w:rsidRPr="003B6799">
        <w:rPr>
          <w:rFonts w:ascii="標楷體" w:eastAsia="標楷體" w:hAnsi="標楷體" w:hint="eastAsia"/>
          <w:sz w:val="28"/>
          <w:szCs w:val="28"/>
        </w:rPr>
        <w:t>4、</w:t>
      </w:r>
      <w:r w:rsidRPr="003B6799">
        <w:rPr>
          <w:rFonts w:eastAsia="標楷體" w:hint="eastAsia"/>
          <w:b/>
          <w:color w:val="222222"/>
          <w:kern w:val="0"/>
          <w:sz w:val="28"/>
          <w:szCs w:val="28"/>
        </w:rPr>
        <w:t>美國品牌強勢領先</w:t>
      </w:r>
      <w:r>
        <w:rPr>
          <w:rFonts w:eastAsia="標楷體" w:hint="eastAsia"/>
          <w:b/>
          <w:color w:val="222222"/>
          <w:kern w:val="0"/>
          <w:sz w:val="28"/>
          <w:szCs w:val="28"/>
        </w:rPr>
        <w:t>，</w:t>
      </w:r>
      <w:r w:rsidRPr="00E33F00">
        <w:rPr>
          <w:rFonts w:ascii="標楷體" w:eastAsia="標楷體" w:hAnsi="標楷體" w:hint="eastAsia"/>
          <w:b/>
          <w:sz w:val="28"/>
          <w:szCs w:val="28"/>
        </w:rPr>
        <w:t>亞洲品牌影響力日增</w:t>
      </w:r>
      <w:r w:rsidRPr="003B6799">
        <w:rPr>
          <w:rFonts w:ascii="標楷體" w:eastAsia="標楷體" w:hAnsi="標楷體" w:hint="eastAsia"/>
          <w:b/>
          <w:color w:val="222222"/>
          <w:kern w:val="0"/>
          <w:sz w:val="28"/>
          <w:szCs w:val="28"/>
        </w:rPr>
        <w:t>：</w:t>
      </w:r>
      <w:r w:rsidRPr="003B6799">
        <w:rPr>
          <w:rFonts w:ascii="標楷體" w:eastAsia="標楷體" w:hAnsi="標楷體"/>
          <w:sz w:val="28"/>
          <w:szCs w:val="28"/>
        </w:rPr>
        <w:t xml:space="preserve"> </w:t>
      </w:r>
    </w:p>
    <w:p w:rsidR="008101FE" w:rsidRDefault="008101FE" w:rsidP="008101FE">
      <w:pPr>
        <w:pStyle w:val="afffff5"/>
        <w:numPr>
          <w:ilvl w:val="0"/>
          <w:numId w:val="43"/>
        </w:numPr>
        <w:spacing w:beforeLines="0" w:line="520" w:lineRule="exact"/>
        <w:ind w:leftChars="0" w:firstLineChars="0"/>
        <w:jc w:val="left"/>
      </w:pPr>
      <w:r w:rsidRPr="005A60E0">
        <w:rPr>
          <w:rFonts w:ascii="標楷體" w:eastAsia="標楷體" w:hAnsi="標楷體" w:hint="eastAsia"/>
          <w:b/>
          <w:sz w:val="28"/>
          <w:szCs w:val="28"/>
        </w:rPr>
        <w:t>美國</w:t>
      </w:r>
      <w:r>
        <w:rPr>
          <w:rFonts w:ascii="標楷體" w:eastAsia="標楷體" w:hAnsi="標楷體" w:hint="eastAsia"/>
          <w:b/>
          <w:sz w:val="28"/>
          <w:szCs w:val="28"/>
        </w:rPr>
        <w:t>進榜最多</w:t>
      </w:r>
      <w:r w:rsidRPr="005A60E0">
        <w:rPr>
          <w:rFonts w:ascii="標楷體" w:eastAsia="標楷體" w:hAnsi="標楷體" w:hint="eastAsia"/>
          <w:b/>
          <w:sz w:val="28"/>
          <w:szCs w:val="28"/>
        </w:rPr>
        <w:t>，美德法占</w:t>
      </w:r>
      <w:r w:rsidRPr="00AF609E">
        <w:rPr>
          <w:rFonts w:ascii="Times New Roman" w:eastAsia="標楷體" w:hAnsi="Times New Roman"/>
          <w:b/>
          <w:sz w:val="28"/>
          <w:szCs w:val="28"/>
        </w:rPr>
        <w:t>7</w:t>
      </w:r>
      <w:r w:rsidRPr="005A60E0">
        <w:rPr>
          <w:rFonts w:ascii="標楷體" w:eastAsia="標楷體" w:hAnsi="標楷體" w:hint="eastAsia"/>
          <w:b/>
          <w:sz w:val="28"/>
          <w:szCs w:val="28"/>
        </w:rPr>
        <w:t>成以上：</w:t>
      </w:r>
      <w:r w:rsidRPr="009C747D">
        <w:rPr>
          <w:rFonts w:ascii="Times New Roman" w:eastAsia="標楷體" w:hAnsi="Times New Roman"/>
          <w:sz w:val="28"/>
          <w:szCs w:val="28"/>
        </w:rPr>
        <w:t>美國有</w:t>
      </w:r>
      <w:r w:rsidRPr="009C747D">
        <w:rPr>
          <w:rFonts w:ascii="Times New Roman" w:eastAsia="標楷體" w:hAnsi="Times New Roman"/>
          <w:sz w:val="28"/>
          <w:szCs w:val="28"/>
        </w:rPr>
        <w:t>52</w:t>
      </w:r>
      <w:r w:rsidRPr="009C747D">
        <w:rPr>
          <w:rFonts w:ascii="Times New Roman" w:eastAsia="標楷體" w:hAnsi="Times New Roman"/>
          <w:sz w:val="28"/>
          <w:szCs w:val="28"/>
        </w:rPr>
        <w:t>個品牌進榜，遙遙領先</w:t>
      </w:r>
      <w:r>
        <w:rPr>
          <w:rFonts w:ascii="Times New Roman" w:eastAsia="標楷體" w:hAnsi="Times New Roman" w:hint="eastAsia"/>
          <w:sz w:val="28"/>
          <w:szCs w:val="28"/>
        </w:rPr>
        <w:t>，產業分布多元，遍及科技業、民生食品業及媒體業等</w:t>
      </w:r>
      <w:r w:rsidRPr="009C747D">
        <w:rPr>
          <w:rFonts w:ascii="Times New Roman" w:eastAsia="標楷體" w:hAnsi="Times New Roman"/>
          <w:sz w:val="28"/>
          <w:szCs w:val="28"/>
        </w:rPr>
        <w:t>；其次是德國，有</w:t>
      </w:r>
      <w:r w:rsidRPr="009C747D">
        <w:rPr>
          <w:rFonts w:ascii="Times New Roman" w:eastAsia="標楷體" w:hAnsi="Times New Roman"/>
          <w:sz w:val="28"/>
          <w:szCs w:val="28"/>
        </w:rPr>
        <w:t>11</w:t>
      </w:r>
      <w:r w:rsidRPr="009C747D">
        <w:rPr>
          <w:rFonts w:ascii="Times New Roman" w:eastAsia="標楷體" w:hAnsi="Times New Roman"/>
          <w:sz w:val="28"/>
          <w:szCs w:val="28"/>
        </w:rPr>
        <w:t>個品牌</w:t>
      </w:r>
      <w:r>
        <w:rPr>
          <w:rFonts w:ascii="Times New Roman" w:eastAsia="標楷體" w:hAnsi="Times New Roman" w:hint="eastAsia"/>
          <w:sz w:val="28"/>
          <w:szCs w:val="28"/>
        </w:rPr>
        <w:t>，以汽車及科技業為主</w:t>
      </w:r>
      <w:r w:rsidRPr="009C747D">
        <w:rPr>
          <w:rFonts w:ascii="Times New Roman" w:eastAsia="標楷體" w:hAnsi="Times New Roman"/>
          <w:sz w:val="28"/>
          <w:szCs w:val="28"/>
        </w:rPr>
        <w:t>；法國第</w:t>
      </w:r>
      <w:r w:rsidRPr="009C747D">
        <w:rPr>
          <w:rFonts w:ascii="Times New Roman" w:eastAsia="標楷體" w:hAnsi="Times New Roman"/>
          <w:sz w:val="28"/>
          <w:szCs w:val="28"/>
        </w:rPr>
        <w:t>3</w:t>
      </w:r>
      <w:r w:rsidRPr="009C747D">
        <w:rPr>
          <w:rFonts w:ascii="Times New Roman" w:eastAsia="標楷體" w:hAnsi="Times New Roman"/>
          <w:sz w:val="28"/>
          <w:szCs w:val="28"/>
        </w:rPr>
        <w:t>，有</w:t>
      </w:r>
      <w:r w:rsidRPr="009C747D">
        <w:rPr>
          <w:rFonts w:ascii="Times New Roman" w:eastAsia="標楷體" w:hAnsi="Times New Roman"/>
          <w:sz w:val="28"/>
          <w:szCs w:val="28"/>
        </w:rPr>
        <w:t>9</w:t>
      </w:r>
      <w:r w:rsidRPr="009C747D">
        <w:rPr>
          <w:rFonts w:ascii="Times New Roman" w:eastAsia="標楷體" w:hAnsi="Times New Roman"/>
          <w:sz w:val="28"/>
          <w:szCs w:val="28"/>
        </w:rPr>
        <w:t>個品牌</w:t>
      </w:r>
      <w:r>
        <w:rPr>
          <w:rFonts w:ascii="Times New Roman" w:eastAsia="標楷體" w:hAnsi="Times New Roman" w:hint="eastAsia"/>
          <w:sz w:val="28"/>
          <w:szCs w:val="28"/>
        </w:rPr>
        <w:t>，以奢侈品居多</w:t>
      </w:r>
      <w:r w:rsidRPr="009C747D">
        <w:rPr>
          <w:rFonts w:ascii="Times New Roman" w:eastAsia="標楷體" w:hAnsi="Times New Roman"/>
          <w:sz w:val="28"/>
          <w:szCs w:val="28"/>
        </w:rPr>
        <w:t>。</w:t>
      </w:r>
      <w:r>
        <w:rPr>
          <w:rFonts w:ascii="Times New Roman" w:eastAsia="標楷體" w:hAnsi="Times New Roman" w:hint="eastAsia"/>
          <w:sz w:val="28"/>
          <w:szCs w:val="28"/>
        </w:rPr>
        <w:t>三國合計即占</w:t>
      </w:r>
      <w:r w:rsidRPr="00952927">
        <w:rPr>
          <w:rFonts w:ascii="Times New Roman" w:eastAsia="標楷體" w:hAnsi="Times New Roman" w:hint="eastAsia"/>
          <w:sz w:val="28"/>
          <w:szCs w:val="28"/>
        </w:rPr>
        <w:t>7</w:t>
      </w:r>
      <w:r w:rsidRPr="00952927">
        <w:rPr>
          <w:rFonts w:ascii="Times New Roman" w:eastAsia="標楷體" w:hAnsi="Times New Roman" w:hint="eastAsia"/>
          <w:sz w:val="28"/>
          <w:szCs w:val="28"/>
        </w:rPr>
        <w:t>成以上。</w:t>
      </w:r>
    </w:p>
    <w:p w:rsidR="008101FE" w:rsidRPr="00450A34" w:rsidRDefault="008101FE" w:rsidP="008101FE">
      <w:pPr>
        <w:pStyle w:val="afffff5"/>
        <w:numPr>
          <w:ilvl w:val="0"/>
          <w:numId w:val="43"/>
        </w:numPr>
        <w:spacing w:beforeLines="0" w:line="520" w:lineRule="exact"/>
        <w:ind w:leftChars="0" w:firstLineChars="0"/>
        <w:jc w:val="left"/>
        <w:rPr>
          <w:rFonts w:ascii="Times New Roman" w:eastAsia="標楷體" w:hAnsi="Times New Roman"/>
          <w:sz w:val="28"/>
          <w:szCs w:val="28"/>
        </w:rPr>
      </w:pPr>
      <w:r w:rsidRPr="00CB6BE8">
        <w:rPr>
          <w:rFonts w:ascii="標楷體" w:eastAsia="標楷體" w:hAnsi="標楷體" w:hint="eastAsia"/>
          <w:b/>
          <w:sz w:val="28"/>
          <w:szCs w:val="28"/>
        </w:rPr>
        <w:t>日本、南韓及中國大陸都有品牌上榜:</w:t>
      </w:r>
      <w:r w:rsidRPr="00F84BF6">
        <w:rPr>
          <w:rFonts w:ascii="標楷體" w:eastAsia="標楷體" w:hAnsi="標楷體" w:hint="eastAsia"/>
          <w:sz w:val="28"/>
          <w:szCs w:val="28"/>
        </w:rPr>
        <w:t>亞洲品牌影響力</w:t>
      </w:r>
      <w:r>
        <w:rPr>
          <w:rFonts w:ascii="標楷體" w:eastAsia="標楷體" w:hAnsi="標楷體" w:hint="eastAsia"/>
          <w:sz w:val="28"/>
          <w:szCs w:val="28"/>
        </w:rPr>
        <w:t>逐漸上升</w:t>
      </w:r>
      <w:r w:rsidRPr="00F84BF6">
        <w:rPr>
          <w:rFonts w:ascii="Times New Roman" w:eastAsia="標楷體" w:hAnsi="Times New Roman" w:hint="eastAsia"/>
          <w:sz w:val="28"/>
          <w:szCs w:val="28"/>
        </w:rPr>
        <w:t>，</w:t>
      </w:r>
      <w:r w:rsidRPr="00EA2555">
        <w:rPr>
          <w:rFonts w:ascii="Times New Roman" w:eastAsia="標楷體" w:hAnsi="Times New Roman"/>
          <w:sz w:val="28"/>
          <w:szCs w:val="28"/>
        </w:rPr>
        <w:t>以日本</w:t>
      </w:r>
      <w:r w:rsidRPr="00EA2555">
        <w:rPr>
          <w:rFonts w:ascii="Times New Roman" w:eastAsia="標楷體" w:hAnsi="Times New Roman"/>
          <w:sz w:val="28"/>
          <w:szCs w:val="28"/>
        </w:rPr>
        <w:t>7</w:t>
      </w:r>
      <w:r w:rsidRPr="00EA2555">
        <w:rPr>
          <w:rFonts w:ascii="Times New Roman" w:eastAsia="標楷體" w:hAnsi="Times New Roman"/>
          <w:sz w:val="28"/>
          <w:szCs w:val="28"/>
        </w:rPr>
        <w:t>個</w:t>
      </w:r>
      <w:r>
        <w:rPr>
          <w:rFonts w:ascii="Times New Roman" w:eastAsia="標楷體" w:hAnsi="Times New Roman" w:hint="eastAsia"/>
          <w:sz w:val="28"/>
          <w:szCs w:val="28"/>
        </w:rPr>
        <w:t>為</w:t>
      </w:r>
      <w:r w:rsidRPr="00EA2555">
        <w:rPr>
          <w:rFonts w:ascii="Times New Roman" w:eastAsia="標楷體" w:hAnsi="Times New Roman"/>
          <w:sz w:val="28"/>
          <w:szCs w:val="28"/>
        </w:rPr>
        <w:t>最多</w:t>
      </w:r>
      <w:r w:rsidRPr="00EA2555">
        <w:rPr>
          <w:rStyle w:val="affa"/>
          <w:rFonts w:ascii="Times New Roman" w:eastAsia="標楷體" w:hAnsi="Times New Roman"/>
          <w:sz w:val="28"/>
          <w:szCs w:val="28"/>
        </w:rPr>
        <w:footnoteReference w:id="4"/>
      </w:r>
      <w:r w:rsidRPr="00EA2555">
        <w:rPr>
          <w:rFonts w:ascii="Times New Roman" w:eastAsia="標楷體" w:hAnsi="Times New Roman"/>
          <w:sz w:val="28"/>
          <w:szCs w:val="28"/>
        </w:rPr>
        <w:t>，南韓</w:t>
      </w:r>
      <w:r w:rsidRPr="00EA2555">
        <w:rPr>
          <w:rFonts w:ascii="Times New Roman" w:eastAsia="標楷體" w:hAnsi="Times New Roman"/>
          <w:sz w:val="28"/>
          <w:szCs w:val="28"/>
        </w:rPr>
        <w:t>3</w:t>
      </w:r>
      <w:r w:rsidRPr="00EA2555">
        <w:rPr>
          <w:rFonts w:ascii="Times New Roman" w:eastAsia="標楷體" w:hAnsi="Times New Roman"/>
          <w:sz w:val="28"/>
          <w:szCs w:val="28"/>
        </w:rPr>
        <w:t>個</w:t>
      </w:r>
      <w:r>
        <w:rPr>
          <w:rStyle w:val="affa"/>
          <w:rFonts w:ascii="Times New Roman" w:eastAsia="標楷體" w:hAnsi="Times New Roman"/>
          <w:sz w:val="28"/>
          <w:szCs w:val="28"/>
        </w:rPr>
        <w:footnoteReference w:id="5"/>
      </w:r>
      <w:r>
        <w:rPr>
          <w:rFonts w:ascii="Times New Roman" w:eastAsia="標楷體" w:hAnsi="Times New Roman" w:hint="eastAsia"/>
          <w:sz w:val="28"/>
          <w:szCs w:val="28"/>
        </w:rPr>
        <w:t>，兩國均以汽車及科技業為主，</w:t>
      </w:r>
      <w:r w:rsidRPr="00424B5D">
        <w:rPr>
          <w:rFonts w:ascii="Times New Roman" w:eastAsia="標楷體" w:hAnsi="Times New Roman"/>
          <w:sz w:val="28"/>
          <w:szCs w:val="28"/>
        </w:rPr>
        <w:t>中國</w:t>
      </w:r>
      <w:r w:rsidRPr="00424B5D">
        <w:rPr>
          <w:rFonts w:ascii="Times New Roman" w:eastAsia="標楷體" w:hAnsi="Times New Roman" w:hint="eastAsia"/>
          <w:sz w:val="28"/>
          <w:szCs w:val="28"/>
        </w:rPr>
        <w:t>大陸也有</w:t>
      </w:r>
      <w:r w:rsidRPr="00424B5D">
        <w:rPr>
          <w:rFonts w:ascii="Times New Roman" w:eastAsia="標楷體" w:hAnsi="Times New Roman"/>
          <w:sz w:val="28"/>
          <w:szCs w:val="28"/>
        </w:rPr>
        <w:t>華為</w:t>
      </w:r>
      <w:r>
        <w:rPr>
          <w:rFonts w:ascii="Times New Roman" w:eastAsia="標楷體" w:hAnsi="Times New Roman" w:hint="eastAsia"/>
          <w:sz w:val="28"/>
          <w:szCs w:val="28"/>
        </w:rPr>
        <w:t>上</w:t>
      </w:r>
      <w:r w:rsidRPr="00424B5D">
        <w:rPr>
          <w:rFonts w:ascii="Times New Roman" w:eastAsia="標楷體" w:hAnsi="Times New Roman"/>
          <w:sz w:val="28"/>
          <w:szCs w:val="28"/>
        </w:rPr>
        <w:t>榜</w:t>
      </w:r>
      <w:r w:rsidRPr="00424B5D">
        <w:rPr>
          <w:rFonts w:ascii="Times New Roman" w:eastAsia="標楷體" w:hAnsi="Times New Roman" w:hint="eastAsia"/>
          <w:sz w:val="28"/>
          <w:szCs w:val="28"/>
        </w:rPr>
        <w:t>。</w:t>
      </w:r>
    </w:p>
    <w:p w:rsidR="008101FE" w:rsidRDefault="008101FE" w:rsidP="008101FE">
      <w:pPr>
        <w:spacing w:line="520" w:lineRule="exact"/>
        <w:rPr>
          <w:rFonts w:ascii="標楷體" w:eastAsia="標楷體" w:hAnsi="標楷體"/>
          <w:b/>
          <w:sz w:val="28"/>
          <w:szCs w:val="28"/>
        </w:rPr>
      </w:pPr>
      <w:r w:rsidRPr="00A76059">
        <w:rPr>
          <w:rFonts w:ascii="標楷體" w:eastAsia="標楷體" w:hAnsi="標楷體" w:hint="eastAsia"/>
          <w:b/>
          <w:sz w:val="28"/>
          <w:szCs w:val="28"/>
        </w:rPr>
        <w:t>(</w:t>
      </w:r>
      <w:r>
        <w:rPr>
          <w:rFonts w:ascii="標楷體" w:eastAsia="標楷體" w:hAnsi="標楷體" w:hint="eastAsia"/>
          <w:b/>
          <w:sz w:val="28"/>
          <w:szCs w:val="28"/>
        </w:rPr>
        <w:t>二</w:t>
      </w:r>
      <w:r w:rsidRPr="00A76059">
        <w:rPr>
          <w:rFonts w:ascii="標楷體" w:eastAsia="標楷體" w:hAnsi="標楷體" w:hint="eastAsia"/>
          <w:b/>
          <w:sz w:val="28"/>
          <w:szCs w:val="28"/>
        </w:rPr>
        <w:t>)</w:t>
      </w:r>
      <w:r>
        <w:rPr>
          <w:rFonts w:ascii="標楷體" w:eastAsia="標楷體" w:hAnsi="標楷體" w:hint="eastAsia"/>
          <w:b/>
          <w:sz w:val="28"/>
          <w:szCs w:val="28"/>
        </w:rPr>
        <w:t>國內方面</w:t>
      </w:r>
    </w:p>
    <w:p w:rsidR="008101FE" w:rsidRDefault="008101FE" w:rsidP="008101FE">
      <w:pPr>
        <w:spacing w:line="520" w:lineRule="exact"/>
        <w:ind w:firstLineChars="202" w:firstLine="566"/>
      </w:pPr>
      <w:r>
        <w:rPr>
          <w:rFonts w:ascii="標楷體" w:eastAsia="標楷體" w:hAnsi="標楷體" w:hint="eastAsia"/>
          <w:sz w:val="28"/>
          <w:szCs w:val="28"/>
        </w:rPr>
        <w:t>根據經濟部</w:t>
      </w:r>
      <w:r w:rsidRPr="00683CE5">
        <w:rPr>
          <w:rFonts w:ascii="標楷體" w:eastAsia="標楷體" w:hAnsi="標楷體" w:hint="eastAsia"/>
          <w:sz w:val="28"/>
          <w:szCs w:val="28"/>
        </w:rPr>
        <w:t>工業局與</w:t>
      </w:r>
      <w:r w:rsidRPr="00E662B5">
        <w:rPr>
          <w:rFonts w:eastAsia="標楷體"/>
          <w:sz w:val="28"/>
          <w:szCs w:val="28"/>
        </w:rPr>
        <w:t>Interbrand</w:t>
      </w:r>
      <w:r w:rsidRPr="00E662B5">
        <w:rPr>
          <w:rFonts w:eastAsia="標楷體"/>
          <w:sz w:val="28"/>
          <w:szCs w:val="28"/>
        </w:rPr>
        <w:t>合作</w:t>
      </w:r>
      <w:r>
        <w:rPr>
          <w:rFonts w:eastAsia="標楷體" w:hint="eastAsia"/>
          <w:sz w:val="28"/>
          <w:szCs w:val="28"/>
        </w:rPr>
        <w:t>的「</w:t>
      </w:r>
      <w:r w:rsidRPr="00E662B5">
        <w:rPr>
          <w:rFonts w:eastAsia="標楷體"/>
          <w:sz w:val="28"/>
          <w:szCs w:val="28"/>
        </w:rPr>
        <w:t>2019</w:t>
      </w:r>
      <w:r w:rsidRPr="00E662B5">
        <w:rPr>
          <w:rFonts w:eastAsia="標楷體"/>
          <w:sz w:val="28"/>
          <w:szCs w:val="28"/>
        </w:rPr>
        <w:t>臺灣</w:t>
      </w:r>
      <w:r w:rsidRPr="00E662B5">
        <w:rPr>
          <w:rFonts w:eastAsia="標楷體"/>
          <w:sz w:val="28"/>
          <w:szCs w:val="28"/>
        </w:rPr>
        <w:t>20</w:t>
      </w:r>
      <w:r w:rsidRPr="00E662B5">
        <w:rPr>
          <w:rFonts w:eastAsia="標楷體"/>
          <w:sz w:val="28"/>
          <w:szCs w:val="28"/>
        </w:rPr>
        <w:t>大</w:t>
      </w:r>
      <w:r w:rsidRPr="00683CE5">
        <w:rPr>
          <w:rFonts w:ascii="標楷體" w:eastAsia="標楷體" w:hAnsi="標楷體" w:hint="eastAsia"/>
          <w:sz w:val="28"/>
          <w:szCs w:val="28"/>
        </w:rPr>
        <w:t>國際品牌</w:t>
      </w:r>
      <w:r>
        <w:rPr>
          <w:rFonts w:ascii="標楷體" w:eastAsia="標楷體" w:hAnsi="標楷體" w:hint="eastAsia"/>
          <w:sz w:val="28"/>
          <w:szCs w:val="28"/>
        </w:rPr>
        <w:t>」調查</w:t>
      </w:r>
      <w:r>
        <w:rPr>
          <w:rStyle w:val="affa"/>
          <w:rFonts w:ascii="標楷體" w:eastAsia="標楷體" w:hAnsi="標楷體"/>
          <w:sz w:val="28"/>
          <w:szCs w:val="28"/>
        </w:rPr>
        <w:footnoteReference w:id="6"/>
      </w:r>
      <w:r>
        <w:rPr>
          <w:rFonts w:ascii="標楷體" w:eastAsia="標楷體" w:hAnsi="標楷體" w:hint="eastAsia"/>
          <w:sz w:val="28"/>
          <w:szCs w:val="28"/>
        </w:rPr>
        <w:t>，重點如下(如表</w:t>
      </w:r>
      <w:r w:rsidRPr="004E7959">
        <w:rPr>
          <w:rFonts w:eastAsia="標楷體"/>
          <w:sz w:val="28"/>
          <w:szCs w:val="28"/>
        </w:rPr>
        <w:t>2</w:t>
      </w:r>
      <w:r>
        <w:rPr>
          <w:rFonts w:ascii="標楷體" w:eastAsia="標楷體" w:hAnsi="標楷體" w:hint="eastAsia"/>
          <w:sz w:val="28"/>
          <w:szCs w:val="28"/>
        </w:rPr>
        <w:t>)：</w:t>
      </w:r>
    </w:p>
    <w:p w:rsidR="008101FE" w:rsidRPr="009D1D56" w:rsidRDefault="008101FE" w:rsidP="008101FE">
      <w:pPr>
        <w:pStyle w:val="afffff5"/>
        <w:numPr>
          <w:ilvl w:val="0"/>
          <w:numId w:val="44"/>
        </w:numPr>
        <w:spacing w:beforeLines="0" w:line="520" w:lineRule="exact"/>
        <w:ind w:leftChars="0" w:firstLineChars="0"/>
        <w:jc w:val="left"/>
        <w:rPr>
          <w:rFonts w:ascii="標楷體" w:eastAsia="標楷體" w:hAnsi="標楷體"/>
          <w:b/>
          <w:sz w:val="28"/>
          <w:szCs w:val="28"/>
        </w:rPr>
      </w:pPr>
      <w:r w:rsidRPr="00262BD9">
        <w:rPr>
          <w:rFonts w:ascii="標楷體" w:eastAsia="標楷體" w:hAnsi="標楷體" w:hint="eastAsia"/>
          <w:b/>
          <w:sz w:val="28"/>
          <w:szCs w:val="28"/>
        </w:rPr>
        <w:t>品牌總價值持續成長：</w:t>
      </w:r>
      <w:r w:rsidRPr="009D1D56">
        <w:rPr>
          <w:rFonts w:ascii="Times New Roman" w:eastAsia="標楷體" w:hAnsi="Times New Roman"/>
          <w:sz w:val="28"/>
          <w:szCs w:val="28"/>
        </w:rPr>
        <w:t>2019</w:t>
      </w:r>
      <w:r w:rsidRPr="009D1D56">
        <w:rPr>
          <w:rFonts w:ascii="Times New Roman" w:eastAsia="標楷體" w:hAnsi="Times New Roman"/>
          <w:sz w:val="28"/>
          <w:szCs w:val="28"/>
        </w:rPr>
        <w:t>年臺灣</w:t>
      </w:r>
      <w:r>
        <w:rPr>
          <w:rFonts w:ascii="Times New Roman" w:eastAsia="標楷體" w:hAnsi="Times New Roman" w:hint="eastAsia"/>
          <w:sz w:val="28"/>
          <w:szCs w:val="28"/>
        </w:rPr>
        <w:t>20</w:t>
      </w:r>
      <w:r>
        <w:rPr>
          <w:rFonts w:ascii="Times New Roman" w:eastAsia="標楷體" w:hAnsi="Times New Roman" w:hint="eastAsia"/>
          <w:sz w:val="28"/>
          <w:szCs w:val="28"/>
        </w:rPr>
        <w:t>大</w:t>
      </w:r>
      <w:r w:rsidRPr="009D1D56">
        <w:rPr>
          <w:rFonts w:ascii="Times New Roman" w:eastAsia="標楷體" w:hAnsi="Times New Roman"/>
          <w:sz w:val="28"/>
          <w:szCs w:val="28"/>
        </w:rPr>
        <w:t>國際品牌總價值</w:t>
      </w:r>
      <w:r w:rsidRPr="009D1D56">
        <w:rPr>
          <w:rFonts w:ascii="Times New Roman" w:eastAsia="標楷體" w:hAnsi="Times New Roman" w:hint="eastAsia"/>
          <w:sz w:val="28"/>
          <w:szCs w:val="28"/>
        </w:rPr>
        <w:t>，</w:t>
      </w:r>
      <w:r w:rsidRPr="009D1D56">
        <w:rPr>
          <w:rFonts w:ascii="Times New Roman" w:eastAsia="標楷體" w:hAnsi="Times New Roman"/>
          <w:sz w:val="28"/>
          <w:szCs w:val="28"/>
        </w:rPr>
        <w:t>在美</w:t>
      </w:r>
      <w:r w:rsidRPr="009D1D56">
        <w:rPr>
          <w:rFonts w:ascii="Times New Roman" w:eastAsia="標楷體" w:hAnsi="Times New Roman"/>
          <w:sz w:val="28"/>
          <w:szCs w:val="28"/>
        </w:rPr>
        <w:lastRenderedPageBreak/>
        <w:t>中、日韓的全球貿易戰衝擊下，逆勢</w:t>
      </w:r>
      <w:r>
        <w:rPr>
          <w:rFonts w:ascii="Times New Roman" w:eastAsia="標楷體" w:hAnsi="Times New Roman" w:hint="eastAsia"/>
          <w:sz w:val="28"/>
          <w:szCs w:val="28"/>
        </w:rPr>
        <w:t>成</w:t>
      </w:r>
      <w:r w:rsidRPr="009D1D56">
        <w:rPr>
          <w:rFonts w:ascii="Times New Roman" w:eastAsia="標楷體" w:hAnsi="Times New Roman"/>
          <w:sz w:val="28"/>
          <w:szCs w:val="28"/>
        </w:rPr>
        <w:t>長</w:t>
      </w:r>
      <w:r w:rsidRPr="009D1D56">
        <w:rPr>
          <w:rFonts w:ascii="Times New Roman" w:eastAsia="標楷體" w:hAnsi="Times New Roman"/>
          <w:sz w:val="28"/>
          <w:szCs w:val="28"/>
        </w:rPr>
        <w:t>0.7</w:t>
      </w:r>
      <w:r w:rsidRPr="009D1D56">
        <w:rPr>
          <w:rFonts w:ascii="Times New Roman" w:eastAsia="標楷體" w:hAnsi="Times New Roman"/>
          <w:sz w:val="28"/>
          <w:szCs w:val="28"/>
        </w:rPr>
        <w:t>％。</w:t>
      </w:r>
    </w:p>
    <w:p w:rsidR="008101FE" w:rsidRPr="009D1D56" w:rsidRDefault="008101FE" w:rsidP="008101FE">
      <w:pPr>
        <w:pStyle w:val="afffff5"/>
        <w:numPr>
          <w:ilvl w:val="0"/>
          <w:numId w:val="44"/>
        </w:numPr>
        <w:spacing w:beforeLines="0" w:line="520" w:lineRule="exact"/>
        <w:ind w:leftChars="0" w:firstLineChars="0"/>
        <w:jc w:val="left"/>
        <w:rPr>
          <w:rFonts w:ascii="標楷體" w:eastAsia="標楷體" w:hAnsi="標楷體"/>
          <w:b/>
          <w:sz w:val="28"/>
          <w:szCs w:val="28"/>
        </w:rPr>
      </w:pPr>
      <w:r w:rsidRPr="009D1D56">
        <w:rPr>
          <w:rFonts w:ascii="標楷體" w:eastAsia="標楷體" w:hAnsi="標楷體" w:hint="eastAsia"/>
          <w:b/>
          <w:sz w:val="28"/>
          <w:szCs w:val="28"/>
        </w:rPr>
        <w:t>華碩連續</w:t>
      </w:r>
      <w:r w:rsidRPr="009D1D56">
        <w:rPr>
          <w:rFonts w:ascii="Times New Roman" w:eastAsia="標楷體" w:hAnsi="Times New Roman" w:hint="eastAsia"/>
          <w:b/>
          <w:sz w:val="28"/>
          <w:szCs w:val="28"/>
        </w:rPr>
        <w:t>7</w:t>
      </w:r>
      <w:r w:rsidRPr="009D1D56">
        <w:rPr>
          <w:rFonts w:ascii="標楷體" w:eastAsia="標楷體" w:hAnsi="標楷體" w:hint="eastAsia"/>
          <w:b/>
          <w:sz w:val="28"/>
          <w:szCs w:val="28"/>
        </w:rPr>
        <w:t>年奪冠，微星成長最多</w:t>
      </w:r>
      <w:r>
        <w:rPr>
          <w:rFonts w:ascii="標楷體" w:eastAsia="標楷體" w:hAnsi="標楷體" w:hint="eastAsia"/>
          <w:b/>
          <w:sz w:val="28"/>
          <w:szCs w:val="28"/>
        </w:rPr>
        <w:t>：</w:t>
      </w:r>
      <w:r w:rsidRPr="009D1D56">
        <w:rPr>
          <w:rFonts w:ascii="Times New Roman" w:eastAsia="標楷體" w:hAnsi="Times New Roman" w:hint="eastAsia"/>
          <w:sz w:val="28"/>
          <w:szCs w:val="28"/>
        </w:rPr>
        <w:t>華碩</w:t>
      </w:r>
      <w:r>
        <w:rPr>
          <w:rStyle w:val="affa"/>
          <w:rFonts w:ascii="Times New Roman" w:eastAsia="標楷體" w:hAnsi="Times New Roman"/>
          <w:sz w:val="28"/>
          <w:szCs w:val="28"/>
        </w:rPr>
        <w:footnoteReference w:id="7"/>
      </w:r>
      <w:r w:rsidRPr="009D1D56">
        <w:rPr>
          <w:rFonts w:ascii="Times New Roman" w:eastAsia="標楷體" w:hAnsi="Times New Roman" w:hint="eastAsia"/>
          <w:sz w:val="28"/>
          <w:szCs w:val="28"/>
        </w:rPr>
        <w:t>持續蟬聯榜首，為連續</w:t>
      </w:r>
      <w:r w:rsidRPr="009D1D56">
        <w:rPr>
          <w:rFonts w:ascii="Times New Roman" w:eastAsia="標楷體" w:hAnsi="Times New Roman" w:hint="eastAsia"/>
          <w:sz w:val="28"/>
          <w:szCs w:val="28"/>
        </w:rPr>
        <w:t>7</w:t>
      </w:r>
      <w:r w:rsidRPr="009D1D56">
        <w:rPr>
          <w:rFonts w:ascii="Times New Roman" w:eastAsia="標楷體" w:hAnsi="Times New Roman" w:hint="eastAsia"/>
          <w:sz w:val="28"/>
          <w:szCs w:val="28"/>
        </w:rPr>
        <w:t>年奪冠；微星因深耕高階電競市場，成長最多。</w:t>
      </w:r>
    </w:p>
    <w:p w:rsidR="008101FE" w:rsidRDefault="008101FE" w:rsidP="008101FE">
      <w:pPr>
        <w:pStyle w:val="afffff5"/>
        <w:numPr>
          <w:ilvl w:val="0"/>
          <w:numId w:val="44"/>
        </w:numPr>
        <w:spacing w:beforeLines="0" w:line="520" w:lineRule="exact"/>
        <w:ind w:leftChars="0" w:firstLineChars="0"/>
        <w:jc w:val="left"/>
        <w:rPr>
          <w:rFonts w:ascii="Times New Roman" w:eastAsia="標楷體" w:hAnsi="Times New Roman"/>
          <w:sz w:val="28"/>
          <w:szCs w:val="28"/>
        </w:rPr>
      </w:pPr>
      <w:r w:rsidRPr="00262BD9">
        <w:rPr>
          <w:rFonts w:ascii="Times New Roman" w:eastAsia="標楷體" w:hAnsi="Times New Roman" w:hint="eastAsia"/>
          <w:b/>
          <w:sz w:val="28"/>
          <w:szCs w:val="28"/>
        </w:rPr>
        <w:t>科技、健康領域表現最佳：</w:t>
      </w:r>
      <w:r w:rsidRPr="006F087F">
        <w:rPr>
          <w:rFonts w:ascii="Times New Roman" w:eastAsia="標楷體" w:hAnsi="Times New Roman" w:hint="eastAsia"/>
          <w:sz w:val="28"/>
          <w:szCs w:val="28"/>
        </w:rPr>
        <w:t>研華、台達電、聯發科等科技品牌價值，在</w:t>
      </w:r>
      <w:r w:rsidRPr="006F087F">
        <w:rPr>
          <w:rFonts w:ascii="Times New Roman" w:eastAsia="標楷體" w:hAnsi="Times New Roman" w:hint="eastAsia"/>
          <w:sz w:val="28"/>
          <w:szCs w:val="28"/>
        </w:rPr>
        <w:t>AI</w:t>
      </w:r>
      <w:r w:rsidRPr="006F087F">
        <w:rPr>
          <w:rFonts w:ascii="Times New Roman" w:eastAsia="標楷體" w:hAnsi="Times New Roman" w:hint="eastAsia"/>
          <w:sz w:val="28"/>
          <w:szCs w:val="28"/>
        </w:rPr>
        <w:t>、</w:t>
      </w:r>
      <w:r w:rsidRPr="006F087F">
        <w:rPr>
          <w:rFonts w:ascii="Times New Roman" w:eastAsia="標楷體" w:hAnsi="Times New Roman" w:hint="eastAsia"/>
          <w:sz w:val="28"/>
          <w:szCs w:val="28"/>
        </w:rPr>
        <w:t>5G</w:t>
      </w:r>
      <w:r w:rsidRPr="006F087F">
        <w:rPr>
          <w:rFonts w:ascii="Times New Roman" w:eastAsia="標楷體" w:hAnsi="Times New Roman" w:hint="eastAsia"/>
          <w:sz w:val="28"/>
          <w:szCs w:val="28"/>
        </w:rPr>
        <w:t>趨勢助攻下，持續</w:t>
      </w:r>
      <w:r>
        <w:rPr>
          <w:rFonts w:ascii="Times New Roman" w:eastAsia="標楷體" w:hAnsi="Times New Roman" w:hint="eastAsia"/>
          <w:sz w:val="28"/>
          <w:szCs w:val="28"/>
        </w:rPr>
        <w:t>成</w:t>
      </w:r>
      <w:r w:rsidRPr="006F087F">
        <w:rPr>
          <w:rFonts w:ascii="Times New Roman" w:eastAsia="標楷體" w:hAnsi="Times New Roman" w:hint="eastAsia"/>
          <w:sz w:val="28"/>
          <w:szCs w:val="28"/>
        </w:rPr>
        <w:t>長；巨大、美利達</w:t>
      </w:r>
      <w:r>
        <w:rPr>
          <w:rFonts w:ascii="Times New Roman" w:eastAsia="標楷體" w:hAnsi="Times New Roman" w:hint="eastAsia"/>
          <w:sz w:val="28"/>
          <w:szCs w:val="28"/>
        </w:rPr>
        <w:t>則因電動自行車</w:t>
      </w:r>
      <w:r>
        <w:rPr>
          <w:rFonts w:ascii="Times New Roman" w:eastAsia="標楷體" w:hAnsi="Times New Roman" w:hint="eastAsia"/>
          <w:sz w:val="28"/>
          <w:szCs w:val="28"/>
        </w:rPr>
        <w:t>(</w:t>
      </w:r>
      <w:r w:rsidRPr="006F087F">
        <w:rPr>
          <w:rFonts w:ascii="Times New Roman" w:eastAsia="標楷體" w:hAnsi="Times New Roman" w:hint="eastAsia"/>
          <w:sz w:val="28"/>
          <w:szCs w:val="28"/>
        </w:rPr>
        <w:t>E-bike</w:t>
      </w:r>
      <w:r>
        <w:rPr>
          <w:rFonts w:ascii="Times New Roman" w:eastAsia="標楷體" w:hAnsi="Times New Roman" w:hint="eastAsia"/>
          <w:sz w:val="28"/>
          <w:szCs w:val="28"/>
        </w:rPr>
        <w:t>)</w:t>
      </w:r>
      <w:r>
        <w:rPr>
          <w:rFonts w:ascii="Times New Roman" w:eastAsia="標楷體" w:hAnsi="Times New Roman" w:hint="eastAsia"/>
          <w:sz w:val="28"/>
          <w:szCs w:val="28"/>
        </w:rPr>
        <w:t>歐美</w:t>
      </w:r>
      <w:r w:rsidRPr="006F087F">
        <w:rPr>
          <w:rFonts w:ascii="Times New Roman" w:eastAsia="標楷體" w:hAnsi="Times New Roman" w:hint="eastAsia"/>
          <w:sz w:val="28"/>
          <w:szCs w:val="28"/>
        </w:rPr>
        <w:t>客群成長</w:t>
      </w:r>
      <w:r>
        <w:rPr>
          <w:rFonts w:ascii="Times New Roman" w:eastAsia="標楷體" w:hAnsi="Times New Roman" w:hint="eastAsia"/>
          <w:sz w:val="28"/>
          <w:szCs w:val="28"/>
        </w:rPr>
        <w:t>，</w:t>
      </w:r>
      <w:r w:rsidRPr="006F087F">
        <w:rPr>
          <w:rFonts w:ascii="Times New Roman" w:eastAsia="標楷體" w:hAnsi="Times New Roman" w:hint="eastAsia"/>
          <w:sz w:val="28"/>
          <w:szCs w:val="28"/>
        </w:rPr>
        <w:t>帶動</w:t>
      </w:r>
      <w:r>
        <w:rPr>
          <w:rFonts w:ascii="Times New Roman" w:eastAsia="標楷體" w:hAnsi="Times New Roman" w:hint="eastAsia"/>
          <w:sz w:val="28"/>
          <w:szCs w:val="28"/>
        </w:rPr>
        <w:t>業績</w:t>
      </w:r>
      <w:r w:rsidRPr="006F087F">
        <w:rPr>
          <w:rFonts w:ascii="Times New Roman" w:eastAsia="標楷體" w:hAnsi="Times New Roman" w:hint="eastAsia"/>
          <w:sz w:val="28"/>
          <w:szCs w:val="28"/>
        </w:rPr>
        <w:t>。</w:t>
      </w:r>
    </w:p>
    <w:p w:rsidR="008101FE" w:rsidRPr="00355B65" w:rsidRDefault="008101FE" w:rsidP="008101FE">
      <w:pPr>
        <w:pStyle w:val="afffff5"/>
        <w:spacing w:before="180" w:line="520" w:lineRule="exact"/>
        <w:ind w:leftChars="0" w:left="95" w:hanging="95"/>
        <w:jc w:val="center"/>
        <w:rPr>
          <w:rFonts w:ascii="Times New Roman" w:eastAsia="標楷體" w:hAnsi="Times New Roman"/>
          <w:b/>
          <w:sz w:val="28"/>
          <w:szCs w:val="28"/>
        </w:rPr>
      </w:pPr>
      <w:r>
        <w:rPr>
          <w:rFonts w:ascii="Times New Roman" w:eastAsia="標楷體" w:hAnsi="Times New Roman"/>
          <w:noProof/>
          <w:sz w:val="28"/>
          <w:szCs w:val="28"/>
        </w:rPr>
        <mc:AlternateContent>
          <mc:Choice Requires="wps">
            <w:drawing>
              <wp:anchor distT="0" distB="0" distL="114300" distR="114300" simplePos="0" relativeHeight="253251072" behindDoc="0" locked="0" layoutInCell="1" allowOverlap="1" wp14:anchorId="1C90B1F7" wp14:editId="76082373">
                <wp:simplePos x="0" y="0"/>
                <wp:positionH relativeFrom="column">
                  <wp:posOffset>-3175</wp:posOffset>
                </wp:positionH>
                <wp:positionV relativeFrom="paragraph">
                  <wp:posOffset>918845</wp:posOffset>
                </wp:positionV>
                <wp:extent cx="5099050" cy="5715"/>
                <wp:effectExtent l="0" t="0" r="25400" b="32385"/>
                <wp:wrapNone/>
                <wp:docPr id="482" name="直線接點 482"/>
                <wp:cNvGraphicFramePr/>
                <a:graphic xmlns:a="http://schemas.openxmlformats.org/drawingml/2006/main">
                  <a:graphicData uri="http://schemas.microsoft.com/office/word/2010/wordprocessingShape">
                    <wps:wsp>
                      <wps:cNvCnPr/>
                      <wps:spPr>
                        <a:xfrm flipV="1">
                          <a:off x="0" y="0"/>
                          <a:ext cx="5099050" cy="571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接點 482" o:spid="_x0000_s1026" style="position:absolute;flip:y;z-index:253251072;visibility:visible;mso-wrap-style:square;mso-wrap-distance-left:9pt;mso-wrap-distance-top:0;mso-wrap-distance-right:9pt;mso-wrap-distance-bottom:0;mso-position-horizontal:absolute;mso-position-horizontal-relative:text;mso-position-vertical:absolute;mso-position-vertical-relative:text" from="-.25pt,72.35pt" to="401.2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" strokecolor="#bc4542 [3045]"/>
            </w:pict>
          </mc:Fallback>
        </mc:AlternateContent>
      </w:r>
      <w:r>
        <w:rPr>
          <w:rFonts w:ascii="Times New Roman" w:eastAsia="標楷體" w:hAnsi="Times New Roman"/>
          <w:noProof/>
          <w:sz w:val="28"/>
          <w:szCs w:val="28"/>
        </w:rPr>
        <w:drawing>
          <wp:anchor distT="0" distB="0" distL="114300" distR="114300" simplePos="0" relativeHeight="253250048" behindDoc="0" locked="0" layoutInCell="1" allowOverlap="1" wp14:anchorId="75F11949" wp14:editId="3D63EEB8">
            <wp:simplePos x="0" y="0"/>
            <wp:positionH relativeFrom="column">
              <wp:posOffset>-3175</wp:posOffset>
            </wp:positionH>
            <wp:positionV relativeFrom="page">
              <wp:posOffset>3364230</wp:posOffset>
            </wp:positionV>
            <wp:extent cx="5274945" cy="3563620"/>
            <wp:effectExtent l="0" t="0" r="1905" b="0"/>
            <wp:wrapTopAndBottom/>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024_2019年台灣國際品牌榜單.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945" cy="3563620"/>
                    </a:xfrm>
                    <a:prstGeom prst="rect">
                      <a:avLst/>
                    </a:prstGeom>
                  </pic:spPr>
                </pic:pic>
              </a:graphicData>
            </a:graphic>
            <wp14:sizeRelH relativeFrom="page">
              <wp14:pctWidth>0</wp14:pctWidth>
            </wp14:sizeRelH>
            <wp14:sizeRelV relativeFrom="page">
              <wp14:pctHeight>0</wp14:pctHeight>
            </wp14:sizeRelV>
          </wp:anchor>
        </w:drawing>
      </w:r>
      <w:r w:rsidRPr="00355B65">
        <w:rPr>
          <w:rFonts w:ascii="Times New Roman" w:eastAsia="標楷體" w:hAnsi="Times New Roman" w:hint="eastAsia"/>
          <w:b/>
          <w:sz w:val="28"/>
          <w:szCs w:val="28"/>
        </w:rPr>
        <w:t>表</w:t>
      </w:r>
      <w:r w:rsidRPr="00355B65">
        <w:rPr>
          <w:rFonts w:ascii="Times New Roman" w:eastAsia="標楷體" w:hAnsi="Times New Roman" w:hint="eastAsia"/>
          <w:b/>
          <w:sz w:val="28"/>
          <w:szCs w:val="28"/>
        </w:rPr>
        <w:t xml:space="preserve">2   </w:t>
      </w:r>
      <w:r w:rsidRPr="00355B65">
        <w:rPr>
          <w:rFonts w:ascii="Times New Roman" w:eastAsia="標楷體" w:hAnsi="Times New Roman"/>
          <w:b/>
          <w:sz w:val="28"/>
          <w:szCs w:val="28"/>
        </w:rPr>
        <w:t>2019</w:t>
      </w:r>
      <w:r w:rsidRPr="00355B65">
        <w:rPr>
          <w:rFonts w:ascii="Times New Roman" w:eastAsia="標楷體" w:hAnsi="Times New Roman"/>
          <w:b/>
          <w:sz w:val="28"/>
          <w:szCs w:val="28"/>
        </w:rPr>
        <w:t>臺灣</w:t>
      </w:r>
      <w:r w:rsidRPr="00355B65">
        <w:rPr>
          <w:rFonts w:ascii="Times New Roman" w:eastAsia="標楷體" w:hAnsi="Times New Roman"/>
          <w:b/>
          <w:sz w:val="28"/>
          <w:szCs w:val="28"/>
        </w:rPr>
        <w:t>20</w:t>
      </w:r>
      <w:r w:rsidRPr="00355B65">
        <w:rPr>
          <w:rFonts w:ascii="Times New Roman" w:eastAsia="標楷體" w:hAnsi="Times New Roman"/>
          <w:b/>
          <w:sz w:val="28"/>
          <w:szCs w:val="28"/>
        </w:rPr>
        <w:t>大</w:t>
      </w:r>
      <w:r w:rsidRPr="00355B65">
        <w:rPr>
          <w:rFonts w:ascii="標楷體" w:eastAsia="標楷體" w:hAnsi="標楷體" w:hint="eastAsia"/>
          <w:b/>
          <w:sz w:val="28"/>
          <w:szCs w:val="28"/>
        </w:rPr>
        <w:t>國際品牌</w:t>
      </w:r>
    </w:p>
    <w:p w:rsidR="008101FE" w:rsidRPr="00267714" w:rsidRDefault="008101FE" w:rsidP="008101FE">
      <w:pPr>
        <w:ind w:left="1369" w:rightChars="-201" w:right="-482" w:hangingChars="489" w:hanging="1369"/>
        <w:rPr>
          <w:rFonts w:eastAsia="標楷體"/>
        </w:rPr>
      </w:pPr>
      <w:r>
        <w:rPr>
          <w:rFonts w:eastAsia="標楷體"/>
          <w:noProof/>
          <w:sz w:val="28"/>
          <w:szCs w:val="28"/>
        </w:rPr>
        <mc:AlternateContent>
          <mc:Choice Requires="wps">
            <w:drawing>
              <wp:anchor distT="0" distB="0" distL="114300" distR="114300" simplePos="0" relativeHeight="253252096" behindDoc="0" locked="0" layoutInCell="1" allowOverlap="1" wp14:anchorId="3DC9E395" wp14:editId="052CA3B3">
                <wp:simplePos x="0" y="0"/>
                <wp:positionH relativeFrom="column">
                  <wp:posOffset>47266</wp:posOffset>
                </wp:positionH>
                <wp:positionV relativeFrom="paragraph">
                  <wp:posOffset>3176270</wp:posOffset>
                </wp:positionV>
                <wp:extent cx="5099050" cy="5715"/>
                <wp:effectExtent l="0" t="0" r="25400" b="32385"/>
                <wp:wrapNone/>
                <wp:docPr id="481" name="直線接點 481"/>
                <wp:cNvGraphicFramePr/>
                <a:graphic xmlns:a="http://schemas.openxmlformats.org/drawingml/2006/main">
                  <a:graphicData uri="http://schemas.microsoft.com/office/word/2010/wordprocessingShape">
                    <wps:wsp>
                      <wps:cNvCnPr/>
                      <wps:spPr>
                        <a:xfrm flipV="1">
                          <a:off x="0" y="0"/>
                          <a:ext cx="5099050" cy="571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接點 481" o:spid="_x0000_s1026" style="position:absolute;flip:y;z-index:253252096;visibility:visible;mso-wrap-style:square;mso-wrap-distance-left:9pt;mso-wrap-distance-top:0;mso-wrap-distance-right:9pt;mso-wrap-distance-bottom:0;mso-position-horizontal:absolute;mso-position-horizontal-relative:text;mso-position-vertical:absolute;mso-position-vertical-relative:text" from="3.7pt,250.1pt" to="405.2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" strokecolor="#bc4542 [3045]"/>
            </w:pict>
          </mc:Fallback>
        </mc:AlternateContent>
      </w:r>
      <w:r w:rsidRPr="007B31B7">
        <w:rPr>
          <w:rFonts w:ascii="標楷體" w:eastAsia="標楷體" w:hAnsi="標楷體" w:hint="eastAsia"/>
        </w:rPr>
        <w:t>資料來源：</w:t>
      </w:r>
      <w:r>
        <w:rPr>
          <w:rFonts w:ascii="標楷體" w:eastAsia="標楷體" w:hAnsi="標楷體" w:hint="eastAsia"/>
        </w:rPr>
        <w:t>經濟部工業局</w:t>
      </w:r>
      <w:r w:rsidRPr="00267714">
        <w:rPr>
          <w:rFonts w:eastAsia="標楷體"/>
        </w:rPr>
        <w:t>「</w:t>
      </w:r>
      <w:r w:rsidRPr="00267714">
        <w:rPr>
          <w:rFonts w:eastAsia="標楷體"/>
        </w:rPr>
        <w:t>2019</w:t>
      </w:r>
      <w:r w:rsidRPr="00267714">
        <w:rPr>
          <w:rFonts w:eastAsia="標楷體"/>
        </w:rPr>
        <w:t>年</w:t>
      </w:r>
      <w:r>
        <w:rPr>
          <w:rFonts w:eastAsia="標楷體" w:hint="eastAsia"/>
        </w:rPr>
        <w:t>臺</w:t>
      </w:r>
      <w:r w:rsidRPr="00267714">
        <w:rPr>
          <w:rFonts w:eastAsia="標楷體"/>
        </w:rPr>
        <w:t>灣</w:t>
      </w:r>
      <w:r w:rsidRPr="00267714">
        <w:rPr>
          <w:rFonts w:eastAsia="標楷體"/>
        </w:rPr>
        <w:t>20</w:t>
      </w:r>
      <w:r w:rsidRPr="00267714">
        <w:rPr>
          <w:rFonts w:eastAsia="標楷體"/>
        </w:rPr>
        <w:t>大國際品牌揭曉</w:t>
      </w:r>
      <w:r w:rsidRPr="00267714">
        <w:rPr>
          <w:rFonts w:eastAsia="標楷體"/>
        </w:rPr>
        <w:t xml:space="preserve"> </w:t>
      </w:r>
      <w:r w:rsidRPr="00267714">
        <w:rPr>
          <w:rFonts w:eastAsia="標楷體"/>
        </w:rPr>
        <w:t>健康、科技領域品牌成長強勁」新聞稿</w:t>
      </w:r>
      <w:r>
        <w:rPr>
          <w:rFonts w:eastAsia="標楷體" w:hint="eastAsia"/>
        </w:rPr>
        <w:t>，</w:t>
      </w:r>
      <w:r>
        <w:rPr>
          <w:rFonts w:eastAsia="標楷體" w:hint="eastAsia"/>
        </w:rPr>
        <w:t>2019</w:t>
      </w:r>
      <w:r w:rsidRPr="00267714">
        <w:rPr>
          <w:rFonts w:eastAsia="標楷體"/>
        </w:rPr>
        <w:t>年</w:t>
      </w:r>
      <w:r w:rsidRPr="00267714">
        <w:rPr>
          <w:rFonts w:eastAsia="標楷體"/>
        </w:rPr>
        <w:t>10</w:t>
      </w:r>
      <w:r w:rsidRPr="00267714">
        <w:rPr>
          <w:rFonts w:eastAsia="標楷體"/>
        </w:rPr>
        <w:t>月</w:t>
      </w:r>
      <w:r w:rsidRPr="00267714">
        <w:rPr>
          <w:rFonts w:eastAsia="標楷體"/>
        </w:rPr>
        <w:t>24</w:t>
      </w:r>
      <w:r w:rsidRPr="00267714">
        <w:rPr>
          <w:rFonts w:eastAsia="標楷體"/>
        </w:rPr>
        <w:t>日</w:t>
      </w:r>
      <w:r>
        <w:rPr>
          <w:rFonts w:eastAsia="標楷體" w:hint="eastAsia"/>
        </w:rPr>
        <w:t>，</w:t>
      </w:r>
      <w:r w:rsidRPr="00267714">
        <w:rPr>
          <w:rFonts w:eastAsia="標楷體"/>
        </w:rPr>
        <w:t>https://www.moea.gov.tw/</w:t>
      </w:r>
    </w:p>
    <w:p w:rsidR="008101FE" w:rsidRDefault="008101FE" w:rsidP="008101FE">
      <w:pPr>
        <w:ind w:leftChars="694" w:left="1666" w:rightChars="-319" w:right="-766" w:firstLineChars="14" w:firstLine="34"/>
      </w:pPr>
      <w:r w:rsidRPr="00267714">
        <w:rPr>
          <w:rFonts w:eastAsia="標楷體"/>
        </w:rPr>
        <w:t>MNS/populace/news/News.aspx?kind=1&amp;menu_id=40&amp;news_id=87380</w:t>
      </w:r>
      <w:r>
        <w:rPr>
          <w:rFonts w:eastAsia="標楷體" w:hint="eastAsia"/>
        </w:rPr>
        <w:t>。</w:t>
      </w:r>
    </w:p>
    <w:p w:rsidR="008101FE" w:rsidRDefault="008101FE" w:rsidP="008101FE">
      <w:pPr>
        <w:spacing w:line="520" w:lineRule="exact"/>
        <w:rPr>
          <w:rFonts w:ascii="標楷體" w:eastAsia="標楷體" w:hAnsi="標楷體"/>
          <w:b/>
          <w:sz w:val="28"/>
          <w:szCs w:val="28"/>
        </w:rPr>
      </w:pPr>
      <w:r w:rsidRPr="009C2E87">
        <w:rPr>
          <w:rFonts w:ascii="標楷體" w:eastAsia="標楷體" w:hAnsi="標楷體" w:hint="eastAsia"/>
          <w:b/>
          <w:sz w:val="28"/>
          <w:szCs w:val="28"/>
        </w:rPr>
        <w:t>四、國內外成功案例</w:t>
      </w:r>
    </w:p>
    <w:p w:rsidR="008101FE" w:rsidRPr="00810FB6" w:rsidRDefault="008101FE" w:rsidP="008101FE">
      <w:pPr>
        <w:spacing w:line="520" w:lineRule="exact"/>
        <w:rPr>
          <w:rFonts w:eastAsia="標楷體"/>
          <w:b/>
          <w:sz w:val="28"/>
          <w:szCs w:val="28"/>
        </w:rPr>
      </w:pPr>
      <w:r w:rsidRPr="00264623">
        <w:rPr>
          <w:rFonts w:ascii="標楷體" w:eastAsia="標楷體" w:hAnsi="標楷體"/>
          <w:b/>
          <w:sz w:val="28"/>
          <w:szCs w:val="28"/>
        </w:rPr>
        <w:t>(一)</w:t>
      </w:r>
      <w:r>
        <w:rPr>
          <w:rFonts w:eastAsia="標楷體" w:hint="eastAsia"/>
          <w:b/>
          <w:sz w:val="28"/>
          <w:szCs w:val="28"/>
        </w:rPr>
        <w:t>巨大</w:t>
      </w:r>
      <w:r w:rsidRPr="00B85D73">
        <w:rPr>
          <w:rFonts w:eastAsia="標楷體" w:hint="eastAsia"/>
          <w:b/>
          <w:sz w:val="28"/>
          <w:szCs w:val="28"/>
        </w:rPr>
        <w:t>提高自行車附加價值</w:t>
      </w:r>
      <w:r>
        <w:rPr>
          <w:rFonts w:eastAsia="標楷體" w:hint="eastAsia"/>
          <w:b/>
          <w:sz w:val="28"/>
          <w:szCs w:val="28"/>
        </w:rPr>
        <w:t>，引領騎乘風潮</w:t>
      </w:r>
    </w:p>
    <w:p w:rsidR="008101FE" w:rsidRDefault="008101FE" w:rsidP="008101FE">
      <w:pPr>
        <w:spacing w:line="520" w:lineRule="exact"/>
        <w:ind w:firstLineChars="202" w:firstLine="566"/>
        <w:jc w:val="both"/>
        <w:rPr>
          <w:rFonts w:eastAsia="標楷體"/>
          <w:sz w:val="28"/>
          <w:szCs w:val="28"/>
        </w:rPr>
      </w:pPr>
      <w:r w:rsidRPr="00482FB0">
        <w:rPr>
          <w:rFonts w:eastAsia="標楷體" w:hint="eastAsia"/>
          <w:sz w:val="28"/>
          <w:szCs w:val="28"/>
        </w:rPr>
        <w:t>全球自行車</w:t>
      </w:r>
      <w:r>
        <w:rPr>
          <w:rFonts w:eastAsia="標楷體" w:hint="eastAsia"/>
          <w:sz w:val="28"/>
          <w:szCs w:val="28"/>
        </w:rPr>
        <w:t>龍頭</w:t>
      </w:r>
      <w:r w:rsidRPr="00482FB0">
        <w:rPr>
          <w:rFonts w:eastAsia="標楷體" w:hint="eastAsia"/>
          <w:sz w:val="28"/>
          <w:szCs w:val="28"/>
        </w:rPr>
        <w:t>巨大集團</w:t>
      </w:r>
      <w:r w:rsidRPr="00AE2EA7">
        <w:rPr>
          <w:rFonts w:ascii="標楷體" w:eastAsia="標楷體" w:hAnsi="標楷體"/>
          <w:sz w:val="28"/>
          <w:szCs w:val="28"/>
        </w:rPr>
        <w:t>(</w:t>
      </w:r>
      <w:r w:rsidRPr="001554A1">
        <w:rPr>
          <w:rFonts w:eastAsia="標楷體"/>
          <w:sz w:val="28"/>
          <w:szCs w:val="28"/>
        </w:rPr>
        <w:t>GIANT</w:t>
      </w:r>
      <w:r>
        <w:rPr>
          <w:rFonts w:eastAsia="標楷體" w:hint="eastAsia"/>
          <w:sz w:val="28"/>
          <w:szCs w:val="28"/>
        </w:rPr>
        <w:t xml:space="preserve"> </w:t>
      </w:r>
      <w:r w:rsidRPr="001554A1">
        <w:rPr>
          <w:rFonts w:eastAsia="標楷體"/>
          <w:sz w:val="28"/>
          <w:szCs w:val="28"/>
        </w:rPr>
        <w:t>GROUP</w:t>
      </w:r>
      <w:r>
        <w:rPr>
          <w:rFonts w:eastAsia="標楷體" w:hint="eastAsia"/>
          <w:sz w:val="28"/>
          <w:szCs w:val="28"/>
        </w:rPr>
        <w:t>,</w:t>
      </w:r>
      <w:r>
        <w:rPr>
          <w:rFonts w:eastAsia="標楷體" w:hint="eastAsia"/>
          <w:sz w:val="28"/>
          <w:szCs w:val="28"/>
        </w:rPr>
        <w:t>以下簡稱巨大</w:t>
      </w:r>
      <w:r w:rsidRPr="00AE2EA7">
        <w:rPr>
          <w:rFonts w:ascii="標楷體" w:eastAsia="標楷體" w:hAnsi="標楷體"/>
          <w:sz w:val="28"/>
          <w:szCs w:val="28"/>
        </w:rPr>
        <w:t>)</w:t>
      </w:r>
      <w:r w:rsidRPr="00482FB0">
        <w:rPr>
          <w:rFonts w:eastAsia="標楷體" w:hint="eastAsia"/>
          <w:sz w:val="28"/>
          <w:szCs w:val="28"/>
        </w:rPr>
        <w:t>1972</w:t>
      </w:r>
      <w:r w:rsidRPr="00482FB0">
        <w:rPr>
          <w:rFonts w:eastAsia="標楷體" w:hint="eastAsia"/>
          <w:sz w:val="28"/>
          <w:szCs w:val="28"/>
        </w:rPr>
        <w:t>年由</w:t>
      </w:r>
      <w:r>
        <w:rPr>
          <w:rFonts w:eastAsia="標楷體" w:hint="eastAsia"/>
          <w:sz w:val="28"/>
          <w:szCs w:val="28"/>
        </w:rPr>
        <w:t>「自行車教父」</w:t>
      </w:r>
      <w:r w:rsidRPr="00482FB0">
        <w:rPr>
          <w:rFonts w:eastAsia="標楷體" w:hint="eastAsia"/>
          <w:sz w:val="28"/>
          <w:szCs w:val="28"/>
        </w:rPr>
        <w:t>劉金標於</w:t>
      </w:r>
      <w:r>
        <w:rPr>
          <w:rFonts w:eastAsia="標楷體" w:hint="eastAsia"/>
          <w:sz w:val="28"/>
          <w:szCs w:val="28"/>
        </w:rPr>
        <w:t>臺</w:t>
      </w:r>
      <w:r w:rsidRPr="00482FB0">
        <w:rPr>
          <w:rFonts w:eastAsia="標楷體" w:hint="eastAsia"/>
          <w:sz w:val="28"/>
          <w:szCs w:val="28"/>
        </w:rPr>
        <w:t>中大甲創立，初</w:t>
      </w:r>
      <w:r>
        <w:rPr>
          <w:rFonts w:eastAsia="標楷體" w:hint="eastAsia"/>
          <w:sz w:val="28"/>
          <w:szCs w:val="28"/>
        </w:rPr>
        <w:t>期為</w:t>
      </w:r>
      <w:r w:rsidRPr="00482FB0">
        <w:rPr>
          <w:rFonts w:eastAsia="標楷體" w:hint="eastAsia"/>
          <w:sz w:val="28"/>
          <w:szCs w:val="28"/>
        </w:rPr>
        <w:t>美國自行車大廠</w:t>
      </w:r>
      <w:r w:rsidRPr="00482FB0">
        <w:rPr>
          <w:rFonts w:eastAsia="標楷體" w:hint="eastAsia"/>
          <w:sz w:val="28"/>
          <w:szCs w:val="28"/>
        </w:rPr>
        <w:lastRenderedPageBreak/>
        <w:t>Schwinn</w:t>
      </w:r>
      <w:r w:rsidRPr="00482FB0">
        <w:rPr>
          <w:rFonts w:eastAsia="標楷體" w:hint="eastAsia"/>
          <w:sz w:val="28"/>
          <w:szCs w:val="28"/>
        </w:rPr>
        <w:t>代工。</w:t>
      </w:r>
      <w:r>
        <w:rPr>
          <w:rFonts w:eastAsia="標楷體" w:hint="eastAsia"/>
          <w:sz w:val="28"/>
          <w:szCs w:val="28"/>
        </w:rPr>
        <w:t>為追求企業永續成長，</w:t>
      </w:r>
      <w:r w:rsidRPr="00482FB0">
        <w:rPr>
          <w:rFonts w:eastAsia="標楷體" w:hint="eastAsia"/>
          <w:sz w:val="28"/>
          <w:szCs w:val="28"/>
        </w:rPr>
        <w:t>巨大</w:t>
      </w:r>
      <w:r>
        <w:rPr>
          <w:rFonts w:eastAsia="標楷體" w:hint="eastAsia"/>
          <w:sz w:val="28"/>
          <w:szCs w:val="28"/>
        </w:rPr>
        <w:t>於</w:t>
      </w:r>
      <w:r w:rsidRPr="00482FB0">
        <w:rPr>
          <w:rFonts w:eastAsia="標楷體" w:hint="eastAsia"/>
          <w:sz w:val="28"/>
          <w:szCs w:val="28"/>
        </w:rPr>
        <w:t>1981</w:t>
      </w:r>
      <w:r w:rsidRPr="00482FB0">
        <w:rPr>
          <w:rFonts w:eastAsia="標楷體" w:hint="eastAsia"/>
          <w:sz w:val="28"/>
          <w:szCs w:val="28"/>
        </w:rPr>
        <w:t>年自創品牌，</w:t>
      </w:r>
      <w:r w:rsidRPr="00482FB0">
        <w:rPr>
          <w:rFonts w:eastAsia="標楷體" w:hint="eastAsia"/>
          <w:sz w:val="28"/>
          <w:szCs w:val="28"/>
        </w:rPr>
        <w:t>1986</w:t>
      </w:r>
      <w:r w:rsidRPr="00482FB0">
        <w:rPr>
          <w:rFonts w:eastAsia="標楷體" w:hint="eastAsia"/>
          <w:sz w:val="28"/>
          <w:szCs w:val="28"/>
        </w:rPr>
        <w:t>年以荷蘭為起點，</w:t>
      </w:r>
      <w:r w:rsidRPr="000A5A11">
        <w:rPr>
          <w:rFonts w:eastAsia="標楷體" w:hint="eastAsia"/>
          <w:sz w:val="28"/>
          <w:szCs w:val="28"/>
        </w:rPr>
        <w:t>拓展歐洲市場，</w:t>
      </w:r>
      <w:r w:rsidRPr="00482FB0">
        <w:rPr>
          <w:rFonts w:eastAsia="標楷體" w:hint="eastAsia"/>
          <w:sz w:val="28"/>
          <w:szCs w:val="28"/>
        </w:rPr>
        <w:t>1987</w:t>
      </w:r>
      <w:r w:rsidRPr="00482FB0">
        <w:rPr>
          <w:rFonts w:eastAsia="標楷體" w:hint="eastAsia"/>
          <w:sz w:val="28"/>
          <w:szCs w:val="28"/>
        </w:rPr>
        <w:t>年</w:t>
      </w:r>
      <w:r>
        <w:rPr>
          <w:rFonts w:eastAsia="標楷體" w:hint="eastAsia"/>
          <w:sz w:val="28"/>
          <w:szCs w:val="28"/>
        </w:rPr>
        <w:t>、</w:t>
      </w:r>
      <w:r>
        <w:rPr>
          <w:rFonts w:eastAsia="標楷體" w:hint="eastAsia"/>
          <w:sz w:val="28"/>
          <w:szCs w:val="28"/>
        </w:rPr>
        <w:t>1989</w:t>
      </w:r>
      <w:r>
        <w:rPr>
          <w:rFonts w:eastAsia="標楷體" w:hint="eastAsia"/>
          <w:sz w:val="28"/>
          <w:szCs w:val="28"/>
        </w:rPr>
        <w:t>年及</w:t>
      </w:r>
      <w:r>
        <w:rPr>
          <w:rFonts w:eastAsia="標楷體" w:hint="eastAsia"/>
          <w:sz w:val="28"/>
          <w:szCs w:val="28"/>
        </w:rPr>
        <w:t>1991</w:t>
      </w:r>
      <w:r>
        <w:rPr>
          <w:rFonts w:eastAsia="標楷體" w:hint="eastAsia"/>
          <w:sz w:val="28"/>
          <w:szCs w:val="28"/>
        </w:rPr>
        <w:t>年陸續進軍</w:t>
      </w:r>
      <w:r w:rsidRPr="00482FB0">
        <w:rPr>
          <w:rFonts w:eastAsia="標楷體" w:hint="eastAsia"/>
          <w:sz w:val="28"/>
          <w:szCs w:val="28"/>
        </w:rPr>
        <w:t>美</w:t>
      </w:r>
      <w:r>
        <w:rPr>
          <w:rFonts w:eastAsia="標楷體" w:hint="eastAsia"/>
          <w:sz w:val="28"/>
          <w:szCs w:val="28"/>
        </w:rPr>
        <w:t>、日及加、澳。</w:t>
      </w:r>
      <w:r>
        <w:rPr>
          <w:rFonts w:eastAsia="標楷體" w:hint="eastAsia"/>
          <w:sz w:val="28"/>
          <w:szCs w:val="28"/>
        </w:rPr>
        <w:t>1992</w:t>
      </w:r>
      <w:r w:rsidRPr="00482FB0">
        <w:rPr>
          <w:rFonts w:eastAsia="標楷體" w:hint="eastAsia"/>
          <w:sz w:val="28"/>
          <w:szCs w:val="28"/>
        </w:rPr>
        <w:t>年</w:t>
      </w:r>
      <w:r>
        <w:rPr>
          <w:rFonts w:eastAsia="標楷體" w:hint="eastAsia"/>
          <w:sz w:val="28"/>
          <w:szCs w:val="28"/>
        </w:rPr>
        <w:t>因國內</w:t>
      </w:r>
      <w:r w:rsidRPr="000A5A11">
        <w:rPr>
          <w:rFonts w:eastAsia="標楷體" w:hint="eastAsia"/>
          <w:sz w:val="28"/>
          <w:szCs w:val="28"/>
        </w:rPr>
        <w:t>土地及人力成本上漲</w:t>
      </w:r>
      <w:r w:rsidRPr="00482FB0">
        <w:rPr>
          <w:rFonts w:eastAsia="標楷體" w:hint="eastAsia"/>
          <w:sz w:val="28"/>
          <w:szCs w:val="28"/>
        </w:rPr>
        <w:t>，</w:t>
      </w:r>
      <w:r>
        <w:rPr>
          <w:rFonts w:eastAsia="標楷體" w:hint="eastAsia"/>
          <w:sz w:val="28"/>
          <w:szCs w:val="28"/>
        </w:rPr>
        <w:t>赴</w:t>
      </w:r>
      <w:r w:rsidRPr="00482FB0">
        <w:rPr>
          <w:rFonts w:eastAsia="標楷體" w:hint="eastAsia"/>
          <w:sz w:val="28"/>
          <w:szCs w:val="28"/>
        </w:rPr>
        <w:t>中國大陸設廠。巨大</w:t>
      </w:r>
      <w:r>
        <w:rPr>
          <w:rFonts w:eastAsia="標楷體" w:hint="eastAsia"/>
          <w:sz w:val="28"/>
          <w:szCs w:val="28"/>
        </w:rPr>
        <w:t>以臺</w:t>
      </w:r>
      <w:r>
        <w:rPr>
          <w:rFonts w:ascii="標楷體" w:eastAsia="標楷體" w:hAnsi="標楷體" w:hint="eastAsia"/>
          <w:sz w:val="28"/>
          <w:szCs w:val="28"/>
        </w:rPr>
        <w:t>灣為營運總部及</w:t>
      </w:r>
      <w:r w:rsidRPr="005F6051">
        <w:rPr>
          <w:rFonts w:ascii="標楷體" w:eastAsia="標楷體" w:hAnsi="標楷體" w:hint="eastAsia"/>
          <w:sz w:val="28"/>
          <w:szCs w:val="28"/>
        </w:rPr>
        <w:t>高附加價值產品</w:t>
      </w:r>
      <w:r>
        <w:rPr>
          <w:rFonts w:ascii="標楷體" w:eastAsia="標楷體" w:hAnsi="標楷體" w:hint="eastAsia"/>
          <w:sz w:val="28"/>
          <w:szCs w:val="28"/>
        </w:rPr>
        <w:t>研發中心，</w:t>
      </w:r>
      <w:r>
        <w:rPr>
          <w:rFonts w:eastAsia="標楷體" w:hint="eastAsia"/>
          <w:sz w:val="28"/>
          <w:szCs w:val="28"/>
        </w:rPr>
        <w:t>目前</w:t>
      </w:r>
      <w:r w:rsidRPr="00482FB0">
        <w:rPr>
          <w:rFonts w:eastAsia="標楷體" w:hint="eastAsia"/>
          <w:sz w:val="28"/>
          <w:szCs w:val="28"/>
        </w:rPr>
        <w:t>在全球有</w:t>
      </w:r>
      <w:r w:rsidRPr="00170221">
        <w:rPr>
          <w:rFonts w:eastAsia="標楷體" w:hint="eastAsia"/>
          <w:sz w:val="28"/>
          <w:szCs w:val="28"/>
        </w:rPr>
        <w:t>9</w:t>
      </w:r>
      <w:r>
        <w:rPr>
          <w:rFonts w:eastAsia="標楷體" w:hint="eastAsia"/>
          <w:sz w:val="28"/>
          <w:szCs w:val="28"/>
        </w:rPr>
        <w:t>個</w:t>
      </w:r>
      <w:r w:rsidRPr="00482FB0">
        <w:rPr>
          <w:rFonts w:eastAsia="標楷體" w:hint="eastAsia"/>
          <w:sz w:val="28"/>
          <w:szCs w:val="28"/>
        </w:rPr>
        <w:t>製造基地、</w:t>
      </w:r>
      <w:r w:rsidRPr="00482FB0">
        <w:rPr>
          <w:rFonts w:eastAsia="標楷體" w:hint="eastAsia"/>
          <w:sz w:val="28"/>
          <w:szCs w:val="28"/>
        </w:rPr>
        <w:t>14</w:t>
      </w:r>
      <w:r w:rsidRPr="00482FB0">
        <w:rPr>
          <w:rFonts w:eastAsia="標楷體" w:hint="eastAsia"/>
          <w:sz w:val="28"/>
          <w:szCs w:val="28"/>
        </w:rPr>
        <w:t>家行銷公司及</w:t>
      </w:r>
      <w:r w:rsidRPr="00482FB0">
        <w:rPr>
          <w:rFonts w:eastAsia="標楷體" w:hint="eastAsia"/>
          <w:sz w:val="28"/>
          <w:szCs w:val="28"/>
        </w:rPr>
        <w:t>1</w:t>
      </w:r>
      <w:r w:rsidRPr="00482FB0">
        <w:rPr>
          <w:rFonts w:eastAsia="標楷體" w:hint="eastAsia"/>
          <w:sz w:val="28"/>
          <w:szCs w:val="28"/>
        </w:rPr>
        <w:t>萬多個經銷據點，</w:t>
      </w:r>
      <w:r w:rsidRPr="00082C36">
        <w:rPr>
          <w:rFonts w:eastAsia="標楷體" w:hint="eastAsia"/>
          <w:sz w:val="28"/>
          <w:szCs w:val="28"/>
        </w:rPr>
        <w:t>就近提供在地消費者自行車相關產品</w:t>
      </w:r>
      <w:r>
        <w:rPr>
          <w:rFonts w:eastAsia="標楷體" w:hint="eastAsia"/>
          <w:sz w:val="28"/>
          <w:szCs w:val="28"/>
        </w:rPr>
        <w:t>及</w:t>
      </w:r>
      <w:r w:rsidRPr="00082C36">
        <w:rPr>
          <w:rFonts w:eastAsia="標楷體" w:hint="eastAsia"/>
          <w:sz w:val="28"/>
          <w:szCs w:val="28"/>
        </w:rPr>
        <w:t>服務，</w:t>
      </w:r>
      <w:r w:rsidRPr="00387704">
        <w:rPr>
          <w:rFonts w:eastAsia="標楷體" w:hint="eastAsia"/>
          <w:sz w:val="28"/>
          <w:szCs w:val="28"/>
        </w:rPr>
        <w:t>2019</w:t>
      </w:r>
      <w:r w:rsidRPr="00387704">
        <w:rPr>
          <w:rFonts w:eastAsia="標楷體" w:hint="eastAsia"/>
          <w:sz w:val="28"/>
          <w:szCs w:val="28"/>
        </w:rPr>
        <w:t>年營收達</w:t>
      </w:r>
      <w:r w:rsidRPr="00387704">
        <w:rPr>
          <w:rFonts w:eastAsia="標楷體" w:hint="eastAsia"/>
          <w:sz w:val="28"/>
          <w:szCs w:val="28"/>
        </w:rPr>
        <w:t>634</w:t>
      </w:r>
      <w:r w:rsidRPr="00387704">
        <w:rPr>
          <w:rFonts w:eastAsia="標楷體" w:hint="eastAsia"/>
          <w:sz w:val="28"/>
          <w:szCs w:val="28"/>
        </w:rPr>
        <w:t>億元</w:t>
      </w:r>
      <w:r w:rsidRPr="00482FB0">
        <w:rPr>
          <w:rFonts w:eastAsia="標楷體" w:hint="eastAsia"/>
          <w:sz w:val="28"/>
          <w:szCs w:val="28"/>
        </w:rPr>
        <w:t>。</w:t>
      </w:r>
    </w:p>
    <w:p w:rsidR="008101FE" w:rsidRDefault="008101FE" w:rsidP="008101FE">
      <w:pPr>
        <w:spacing w:line="520" w:lineRule="exact"/>
        <w:ind w:firstLineChars="202" w:firstLine="566"/>
        <w:jc w:val="both"/>
        <w:rPr>
          <w:rFonts w:eastAsia="標楷體"/>
          <w:sz w:val="28"/>
          <w:szCs w:val="28"/>
        </w:rPr>
      </w:pPr>
      <w:r>
        <w:rPr>
          <w:rFonts w:eastAsia="標楷體" w:hint="eastAsia"/>
          <w:sz w:val="28"/>
          <w:szCs w:val="28"/>
        </w:rPr>
        <w:t>巨大</w:t>
      </w:r>
      <w:r w:rsidRPr="00590B9E">
        <w:rPr>
          <w:rFonts w:eastAsia="標楷體"/>
          <w:sz w:val="28"/>
          <w:szCs w:val="28"/>
        </w:rPr>
        <w:t>品牌</w:t>
      </w:r>
      <w:r>
        <w:rPr>
          <w:rFonts w:eastAsia="標楷體" w:hint="eastAsia"/>
          <w:sz w:val="28"/>
          <w:szCs w:val="28"/>
        </w:rPr>
        <w:t>歷經</w:t>
      </w:r>
      <w:r w:rsidRPr="00590B9E">
        <w:rPr>
          <w:rFonts w:eastAsia="標楷體"/>
          <w:sz w:val="28"/>
          <w:szCs w:val="28"/>
        </w:rPr>
        <w:t>三</w:t>
      </w:r>
      <w:r>
        <w:rPr>
          <w:rFonts w:eastAsia="標楷體" w:hint="eastAsia"/>
          <w:sz w:val="28"/>
          <w:szCs w:val="28"/>
        </w:rPr>
        <w:t>個</w:t>
      </w:r>
      <w:r w:rsidRPr="00590B9E">
        <w:rPr>
          <w:rFonts w:eastAsia="標楷體"/>
          <w:sz w:val="28"/>
          <w:szCs w:val="28"/>
        </w:rPr>
        <w:t>發展階段</w:t>
      </w:r>
      <w:r>
        <w:rPr>
          <w:rFonts w:eastAsia="標楷體" w:hint="eastAsia"/>
          <w:sz w:val="28"/>
          <w:szCs w:val="28"/>
        </w:rPr>
        <w:t>，</w:t>
      </w:r>
      <w:r w:rsidRPr="00590B9E">
        <w:rPr>
          <w:rFonts w:eastAsia="標楷體"/>
          <w:sz w:val="28"/>
          <w:szCs w:val="28"/>
        </w:rPr>
        <w:t>1986</w:t>
      </w:r>
      <w:r w:rsidRPr="00590B9E">
        <w:rPr>
          <w:rFonts w:eastAsia="標楷體"/>
          <w:sz w:val="28"/>
          <w:szCs w:val="28"/>
        </w:rPr>
        <w:t>年至</w:t>
      </w:r>
      <w:r w:rsidRPr="00590B9E">
        <w:rPr>
          <w:rFonts w:eastAsia="標楷體"/>
          <w:sz w:val="28"/>
          <w:szCs w:val="28"/>
        </w:rPr>
        <w:t>1998</w:t>
      </w:r>
      <w:r w:rsidRPr="00590B9E">
        <w:rPr>
          <w:rFonts w:eastAsia="標楷體"/>
          <w:sz w:val="28"/>
          <w:szCs w:val="28"/>
        </w:rPr>
        <w:t>年，以「高品質製造」為</w:t>
      </w:r>
      <w:r>
        <w:rPr>
          <w:rFonts w:eastAsia="標楷體" w:hint="eastAsia"/>
          <w:sz w:val="28"/>
          <w:szCs w:val="28"/>
        </w:rPr>
        <w:t>品牌</w:t>
      </w:r>
      <w:r w:rsidRPr="00590B9E">
        <w:rPr>
          <w:rFonts w:eastAsia="標楷體"/>
          <w:sz w:val="28"/>
          <w:szCs w:val="28"/>
        </w:rPr>
        <w:t>核心優勢</w:t>
      </w:r>
      <w:r>
        <w:rPr>
          <w:rFonts w:eastAsia="標楷體" w:hint="eastAsia"/>
          <w:sz w:val="28"/>
          <w:szCs w:val="28"/>
        </w:rPr>
        <w:t>；</w:t>
      </w:r>
      <w:r w:rsidRPr="00590B9E">
        <w:rPr>
          <w:rFonts w:eastAsia="標楷體"/>
          <w:sz w:val="28"/>
          <w:szCs w:val="28"/>
        </w:rPr>
        <w:t>1998</w:t>
      </w:r>
      <w:r w:rsidRPr="00590B9E">
        <w:rPr>
          <w:rFonts w:eastAsia="標楷體"/>
          <w:sz w:val="28"/>
          <w:szCs w:val="28"/>
        </w:rPr>
        <w:t>年到</w:t>
      </w:r>
      <w:r w:rsidRPr="00590B9E">
        <w:rPr>
          <w:rFonts w:eastAsia="標楷體"/>
          <w:sz w:val="28"/>
          <w:szCs w:val="28"/>
        </w:rPr>
        <w:t>2006</w:t>
      </w:r>
      <w:r w:rsidRPr="00590B9E">
        <w:rPr>
          <w:rFonts w:eastAsia="標楷體"/>
          <w:sz w:val="28"/>
          <w:szCs w:val="28"/>
        </w:rPr>
        <w:t>年，</w:t>
      </w:r>
      <w:r>
        <w:rPr>
          <w:rFonts w:eastAsia="標楷體" w:hint="eastAsia"/>
          <w:sz w:val="28"/>
          <w:szCs w:val="28"/>
        </w:rPr>
        <w:t>積極推廣</w:t>
      </w:r>
      <w:r w:rsidRPr="00590B9E">
        <w:rPr>
          <w:rFonts w:eastAsia="標楷體"/>
          <w:sz w:val="28"/>
          <w:szCs w:val="28"/>
        </w:rPr>
        <w:t>「運動行銷」，</w:t>
      </w:r>
      <w:r>
        <w:rPr>
          <w:rFonts w:eastAsia="標楷體" w:hint="eastAsia"/>
          <w:sz w:val="28"/>
          <w:szCs w:val="28"/>
        </w:rPr>
        <w:t>透過</w:t>
      </w:r>
      <w:r w:rsidRPr="00590B9E">
        <w:rPr>
          <w:rFonts w:eastAsia="標楷體"/>
          <w:sz w:val="28"/>
          <w:szCs w:val="28"/>
        </w:rPr>
        <w:t>贊助西班牙、德國車隊於環法大賽奪冠，創造領導品牌形象</w:t>
      </w:r>
      <w:r>
        <w:rPr>
          <w:rFonts w:eastAsia="標楷體" w:hint="eastAsia"/>
          <w:sz w:val="28"/>
          <w:szCs w:val="28"/>
        </w:rPr>
        <w:t>；</w:t>
      </w:r>
      <w:r w:rsidRPr="00590B9E">
        <w:rPr>
          <w:rFonts w:eastAsia="標楷體"/>
          <w:sz w:val="28"/>
          <w:szCs w:val="28"/>
        </w:rPr>
        <w:t>200</w:t>
      </w:r>
      <w:r>
        <w:rPr>
          <w:rFonts w:eastAsia="標楷體" w:hint="eastAsia"/>
          <w:sz w:val="28"/>
          <w:szCs w:val="28"/>
        </w:rPr>
        <w:t>7</w:t>
      </w:r>
      <w:r w:rsidRPr="00590B9E">
        <w:rPr>
          <w:rFonts w:eastAsia="標楷體"/>
          <w:sz w:val="28"/>
          <w:szCs w:val="28"/>
        </w:rPr>
        <w:t>年與</w:t>
      </w:r>
      <w:r>
        <w:rPr>
          <w:rFonts w:eastAsia="標楷體" w:hint="eastAsia"/>
          <w:sz w:val="28"/>
          <w:szCs w:val="28"/>
        </w:rPr>
        <w:t>I</w:t>
      </w:r>
      <w:r w:rsidRPr="00590B9E">
        <w:rPr>
          <w:rFonts w:eastAsia="標楷體"/>
          <w:sz w:val="28"/>
          <w:szCs w:val="28"/>
        </w:rPr>
        <w:t>nterbrand</w:t>
      </w:r>
      <w:r w:rsidRPr="00590B9E">
        <w:rPr>
          <w:rFonts w:eastAsia="標楷體"/>
          <w:sz w:val="28"/>
          <w:szCs w:val="28"/>
        </w:rPr>
        <w:t>合作，以</w:t>
      </w:r>
      <w:r>
        <w:rPr>
          <w:rFonts w:eastAsia="標楷體" w:hint="eastAsia"/>
          <w:sz w:val="28"/>
          <w:szCs w:val="28"/>
        </w:rPr>
        <w:t>「</w:t>
      </w:r>
      <w:r w:rsidRPr="00590B9E">
        <w:rPr>
          <w:rFonts w:eastAsia="標楷體"/>
          <w:sz w:val="28"/>
          <w:szCs w:val="28"/>
        </w:rPr>
        <w:t>啟動探索的熱情</w:t>
      </w:r>
      <w:r>
        <w:rPr>
          <w:rFonts w:eastAsia="標楷體" w:hint="eastAsia"/>
          <w:sz w:val="28"/>
          <w:szCs w:val="28"/>
        </w:rPr>
        <w:t>」</w:t>
      </w:r>
      <w:r w:rsidRPr="003A0DE9">
        <w:rPr>
          <w:rFonts w:ascii="標楷體" w:eastAsia="標楷體" w:hAnsi="標楷體"/>
          <w:sz w:val="28"/>
          <w:szCs w:val="28"/>
        </w:rPr>
        <w:t>(</w:t>
      </w:r>
      <w:r>
        <w:rPr>
          <w:rFonts w:eastAsia="標楷體" w:hint="eastAsia"/>
          <w:sz w:val="28"/>
          <w:szCs w:val="28"/>
        </w:rPr>
        <w:t>I</w:t>
      </w:r>
      <w:r w:rsidRPr="00590B9E">
        <w:rPr>
          <w:rFonts w:eastAsia="標楷體"/>
          <w:sz w:val="28"/>
          <w:szCs w:val="28"/>
        </w:rPr>
        <w:t xml:space="preserve">nspiring </w:t>
      </w:r>
      <w:r>
        <w:rPr>
          <w:rFonts w:eastAsia="標楷體" w:hint="eastAsia"/>
          <w:sz w:val="28"/>
          <w:szCs w:val="28"/>
        </w:rPr>
        <w:t>A</w:t>
      </w:r>
      <w:r w:rsidRPr="00590B9E">
        <w:rPr>
          <w:rFonts w:eastAsia="標楷體"/>
          <w:sz w:val="28"/>
          <w:szCs w:val="28"/>
        </w:rPr>
        <w:t>dventure</w:t>
      </w:r>
      <w:r w:rsidRPr="003A0DE9">
        <w:rPr>
          <w:rFonts w:ascii="標楷體" w:eastAsia="標楷體" w:hAnsi="標楷體"/>
          <w:sz w:val="28"/>
          <w:szCs w:val="28"/>
        </w:rPr>
        <w:t>)</w:t>
      </w:r>
      <w:r w:rsidRPr="00590B9E">
        <w:rPr>
          <w:rFonts w:eastAsia="標楷體"/>
          <w:sz w:val="28"/>
          <w:szCs w:val="28"/>
        </w:rPr>
        <w:t>為</w:t>
      </w:r>
      <w:r>
        <w:rPr>
          <w:rFonts w:eastAsia="標楷體" w:hint="eastAsia"/>
          <w:sz w:val="28"/>
          <w:szCs w:val="28"/>
        </w:rPr>
        <w:t>品牌重新定位，強化與消費者的連結。</w:t>
      </w:r>
    </w:p>
    <w:p w:rsidR="008101FE" w:rsidRDefault="008101FE" w:rsidP="008101FE">
      <w:pPr>
        <w:spacing w:line="520" w:lineRule="exact"/>
        <w:ind w:firstLineChars="202" w:firstLine="566"/>
        <w:rPr>
          <w:rFonts w:eastAsia="標楷體"/>
          <w:sz w:val="28"/>
          <w:szCs w:val="28"/>
        </w:rPr>
      </w:pPr>
      <w:r>
        <w:rPr>
          <w:rFonts w:eastAsia="標楷體" w:hint="eastAsia"/>
          <w:sz w:val="28"/>
          <w:szCs w:val="28"/>
        </w:rPr>
        <w:t>探究巨大成功的秘訣，</w:t>
      </w:r>
      <w:r w:rsidRPr="0045023F">
        <w:rPr>
          <w:rFonts w:eastAsia="標楷體" w:hint="eastAsia"/>
          <w:sz w:val="28"/>
          <w:szCs w:val="28"/>
        </w:rPr>
        <w:t>除</w:t>
      </w:r>
      <w:r>
        <w:rPr>
          <w:rFonts w:eastAsia="標楷體" w:hint="eastAsia"/>
          <w:sz w:val="28"/>
          <w:szCs w:val="28"/>
        </w:rPr>
        <w:t>要做</w:t>
      </w:r>
      <w:r w:rsidRPr="00852F21">
        <w:rPr>
          <w:rFonts w:eastAsia="標楷體" w:hint="eastAsia"/>
          <w:sz w:val="28"/>
          <w:szCs w:val="28"/>
        </w:rPr>
        <w:t>國際市場高級品牌</w:t>
      </w:r>
      <w:r>
        <w:rPr>
          <w:rFonts w:eastAsia="標楷體" w:hint="eastAsia"/>
          <w:sz w:val="28"/>
          <w:szCs w:val="28"/>
        </w:rPr>
        <w:t>自行車</w:t>
      </w:r>
      <w:r w:rsidRPr="00852F21">
        <w:rPr>
          <w:rFonts w:eastAsia="標楷體" w:hint="eastAsia"/>
          <w:sz w:val="28"/>
          <w:szCs w:val="28"/>
        </w:rPr>
        <w:t>的</w:t>
      </w:r>
      <w:r>
        <w:rPr>
          <w:rFonts w:eastAsia="標楷體" w:hint="eastAsia"/>
          <w:sz w:val="28"/>
          <w:szCs w:val="28"/>
        </w:rPr>
        <w:t>明確</w:t>
      </w:r>
      <w:r w:rsidRPr="00852F21">
        <w:rPr>
          <w:rFonts w:eastAsia="標楷體" w:hint="eastAsia"/>
          <w:sz w:val="28"/>
          <w:szCs w:val="28"/>
        </w:rPr>
        <w:t>定位外，</w:t>
      </w:r>
      <w:r w:rsidRPr="00642B32">
        <w:rPr>
          <w:rFonts w:eastAsia="標楷體" w:hint="eastAsia"/>
          <w:sz w:val="28"/>
          <w:szCs w:val="28"/>
        </w:rPr>
        <w:t>加上</w:t>
      </w:r>
      <w:r>
        <w:rPr>
          <w:rFonts w:eastAsia="標楷體" w:hint="eastAsia"/>
          <w:sz w:val="28"/>
          <w:szCs w:val="28"/>
        </w:rPr>
        <w:t>擁有</w:t>
      </w:r>
      <w:r w:rsidRPr="000637FA">
        <w:rPr>
          <w:rFonts w:eastAsia="標楷體" w:hint="eastAsia"/>
          <w:sz w:val="28"/>
          <w:szCs w:val="28"/>
        </w:rPr>
        <w:t>自主製造、穩固品質、</w:t>
      </w:r>
      <w:r w:rsidRPr="0045023F">
        <w:rPr>
          <w:rFonts w:eastAsia="標楷體" w:hint="eastAsia"/>
          <w:sz w:val="28"/>
          <w:szCs w:val="28"/>
        </w:rPr>
        <w:t>創新能力</w:t>
      </w:r>
      <w:r w:rsidRPr="00C42E63">
        <w:rPr>
          <w:rFonts w:ascii="標楷體" w:eastAsia="標楷體" w:hAnsi="標楷體" w:hint="eastAsia"/>
          <w:sz w:val="28"/>
          <w:szCs w:val="28"/>
        </w:rPr>
        <w:t>(如碳纖維輕量車架)</w:t>
      </w:r>
      <w:r w:rsidRPr="0045023F">
        <w:rPr>
          <w:rFonts w:eastAsia="標楷體" w:hint="eastAsia"/>
          <w:sz w:val="28"/>
          <w:szCs w:val="28"/>
        </w:rPr>
        <w:t>及完整產品線</w:t>
      </w:r>
      <w:r>
        <w:rPr>
          <w:rStyle w:val="affa"/>
          <w:rFonts w:eastAsia="標楷體"/>
          <w:sz w:val="28"/>
          <w:szCs w:val="28"/>
        </w:rPr>
        <w:footnoteReference w:id="8"/>
      </w:r>
      <w:r>
        <w:rPr>
          <w:rFonts w:eastAsia="標楷體" w:hint="eastAsia"/>
          <w:sz w:val="28"/>
          <w:szCs w:val="28"/>
        </w:rPr>
        <w:t>等品牌資產</w:t>
      </w:r>
      <w:r>
        <w:rPr>
          <w:rStyle w:val="affa"/>
          <w:rFonts w:eastAsia="標楷體"/>
          <w:sz w:val="28"/>
          <w:szCs w:val="28"/>
        </w:rPr>
        <w:footnoteReference w:id="9"/>
      </w:r>
      <w:r w:rsidRPr="00B33C9F">
        <w:rPr>
          <w:rFonts w:eastAsia="標楷體" w:hint="eastAsia"/>
          <w:sz w:val="28"/>
          <w:szCs w:val="28"/>
        </w:rPr>
        <w:t>，</w:t>
      </w:r>
      <w:r>
        <w:rPr>
          <w:rFonts w:eastAsia="標楷體" w:hint="eastAsia"/>
          <w:sz w:val="28"/>
          <w:szCs w:val="28"/>
        </w:rPr>
        <w:t>並積極透過</w:t>
      </w:r>
      <w:r w:rsidRPr="00B33C9F">
        <w:rPr>
          <w:rFonts w:eastAsia="標楷體" w:hint="eastAsia"/>
          <w:sz w:val="28"/>
          <w:szCs w:val="28"/>
        </w:rPr>
        <w:t>基金會、</w:t>
      </w:r>
      <w:r w:rsidRPr="00A24D9E">
        <w:rPr>
          <w:rFonts w:eastAsia="標楷體"/>
          <w:sz w:val="28"/>
          <w:szCs w:val="28"/>
        </w:rPr>
        <w:t>YouBike</w:t>
      </w:r>
      <w:r w:rsidRPr="00B33C9F">
        <w:rPr>
          <w:rFonts w:eastAsia="標楷體" w:hint="eastAsia"/>
          <w:sz w:val="28"/>
          <w:szCs w:val="28"/>
        </w:rPr>
        <w:t>及旅行社等事業體，</w:t>
      </w:r>
      <w:r w:rsidRPr="00597596">
        <w:rPr>
          <w:rFonts w:eastAsia="標楷體" w:hint="eastAsia"/>
          <w:sz w:val="28"/>
          <w:szCs w:val="28"/>
        </w:rPr>
        <w:t>營造自行車友善環境，引領騎乘風潮，</w:t>
      </w:r>
      <w:r>
        <w:rPr>
          <w:rFonts w:eastAsia="標楷體" w:hint="eastAsia"/>
          <w:sz w:val="28"/>
          <w:szCs w:val="28"/>
        </w:rPr>
        <w:t>型塑樂活</w:t>
      </w:r>
      <w:r w:rsidRPr="00597596">
        <w:rPr>
          <w:rFonts w:eastAsia="標楷體" w:hint="eastAsia"/>
          <w:sz w:val="28"/>
          <w:szCs w:val="28"/>
        </w:rPr>
        <w:t>生活型態。</w:t>
      </w:r>
    </w:p>
    <w:p w:rsidR="008101FE" w:rsidRDefault="008101FE" w:rsidP="008101FE">
      <w:pPr>
        <w:spacing w:line="520" w:lineRule="exact"/>
        <w:rPr>
          <w:rFonts w:ascii="標楷體" w:eastAsia="標楷體" w:hAnsi="標楷體"/>
          <w:sz w:val="28"/>
          <w:szCs w:val="28"/>
        </w:rPr>
      </w:pPr>
      <w:r w:rsidRPr="00A76059">
        <w:rPr>
          <w:rFonts w:ascii="標楷體" w:eastAsia="標楷體" w:hAnsi="標楷體" w:hint="eastAsia"/>
          <w:b/>
          <w:sz w:val="28"/>
          <w:szCs w:val="28"/>
        </w:rPr>
        <w:t>(</w:t>
      </w:r>
      <w:r>
        <w:rPr>
          <w:rFonts w:ascii="標楷體" w:eastAsia="標楷體" w:hAnsi="標楷體" w:hint="eastAsia"/>
          <w:b/>
          <w:sz w:val="28"/>
          <w:szCs w:val="28"/>
        </w:rPr>
        <w:t>二</w:t>
      </w:r>
      <w:r w:rsidRPr="00A76059">
        <w:rPr>
          <w:rFonts w:ascii="標楷體" w:eastAsia="標楷體" w:hAnsi="標楷體" w:hint="eastAsia"/>
          <w:b/>
          <w:sz w:val="28"/>
          <w:szCs w:val="28"/>
        </w:rPr>
        <w:t>)</w:t>
      </w:r>
      <w:r w:rsidRPr="00940485">
        <w:rPr>
          <w:rFonts w:eastAsia="標楷體" w:hint="eastAsia"/>
        </w:rPr>
        <w:t xml:space="preserve"> </w:t>
      </w:r>
      <w:r w:rsidRPr="00940485">
        <w:rPr>
          <w:rFonts w:eastAsia="標楷體" w:hint="eastAsia"/>
          <w:b/>
          <w:sz w:val="28"/>
          <w:szCs w:val="28"/>
        </w:rPr>
        <w:t>Disney</w:t>
      </w:r>
      <w:r>
        <w:rPr>
          <w:rFonts w:ascii="標楷體" w:eastAsia="標楷體" w:hAnsi="標楷體" w:hint="eastAsia"/>
          <w:b/>
          <w:sz w:val="28"/>
          <w:szCs w:val="28"/>
        </w:rPr>
        <w:t>品牌力百年不墜的秘訣</w:t>
      </w:r>
    </w:p>
    <w:p w:rsidR="008101FE" w:rsidRPr="00523CCD" w:rsidRDefault="008101FE" w:rsidP="008101FE">
      <w:pPr>
        <w:spacing w:line="520" w:lineRule="exact"/>
        <w:ind w:firstLineChars="202" w:firstLine="566"/>
        <w:jc w:val="both"/>
        <w:rPr>
          <w:rFonts w:eastAsia="標楷體"/>
          <w:sz w:val="28"/>
          <w:szCs w:val="28"/>
        </w:rPr>
      </w:pPr>
      <w:r w:rsidRPr="00523CCD">
        <w:rPr>
          <w:rFonts w:eastAsia="標楷體"/>
          <w:sz w:val="28"/>
          <w:szCs w:val="28"/>
        </w:rPr>
        <w:t>成立</w:t>
      </w:r>
      <w:r w:rsidRPr="00523CCD">
        <w:rPr>
          <w:rFonts w:eastAsia="標楷體"/>
          <w:sz w:val="28"/>
          <w:szCs w:val="28"/>
        </w:rPr>
        <w:t>96</w:t>
      </w:r>
      <w:r w:rsidRPr="00523CCD">
        <w:rPr>
          <w:rFonts w:eastAsia="標楷體"/>
          <w:sz w:val="28"/>
          <w:szCs w:val="28"/>
        </w:rPr>
        <w:t>年的</w:t>
      </w:r>
      <w:r w:rsidRPr="00940485">
        <w:rPr>
          <w:rFonts w:eastAsia="標楷體" w:hint="eastAsia"/>
          <w:sz w:val="28"/>
          <w:szCs w:val="28"/>
        </w:rPr>
        <w:t>Disney</w:t>
      </w:r>
      <w:r w:rsidRPr="00523CCD">
        <w:rPr>
          <w:rFonts w:eastAsia="標楷體"/>
          <w:sz w:val="28"/>
          <w:szCs w:val="28"/>
        </w:rPr>
        <w:t>，</w:t>
      </w:r>
      <w:r>
        <w:rPr>
          <w:rFonts w:eastAsia="標楷體" w:hint="eastAsia"/>
          <w:sz w:val="28"/>
          <w:szCs w:val="28"/>
        </w:rPr>
        <w:t>是歡樂與夢想的象徵，</w:t>
      </w:r>
      <w:r w:rsidRPr="00523CCD">
        <w:rPr>
          <w:rFonts w:eastAsia="標楷體"/>
          <w:sz w:val="28"/>
          <w:szCs w:val="28"/>
        </w:rPr>
        <w:t>無論是米奇米妮、冰雪奇緣，或是星際大戰，在全球都圈粉無數。</w:t>
      </w:r>
      <w:r w:rsidRPr="00D636EA">
        <w:rPr>
          <w:rFonts w:eastAsia="標楷體"/>
          <w:sz w:val="28"/>
          <w:szCs w:val="28"/>
        </w:rPr>
        <w:t>智慧財產</w:t>
      </w:r>
      <w:r w:rsidRPr="00195561">
        <w:rPr>
          <w:rFonts w:ascii="標楷體" w:eastAsia="標楷體" w:hAnsi="標楷體"/>
          <w:sz w:val="28"/>
          <w:szCs w:val="28"/>
        </w:rPr>
        <w:t>(</w:t>
      </w:r>
      <w:r w:rsidRPr="00195561">
        <w:rPr>
          <w:rFonts w:eastAsia="標楷體"/>
          <w:sz w:val="28"/>
          <w:szCs w:val="28"/>
        </w:rPr>
        <w:t>I</w:t>
      </w:r>
      <w:r w:rsidRPr="00D636EA">
        <w:rPr>
          <w:rFonts w:eastAsia="標楷體"/>
          <w:sz w:val="28"/>
          <w:szCs w:val="28"/>
        </w:rPr>
        <w:t xml:space="preserve">ntellectual </w:t>
      </w:r>
      <w:r>
        <w:rPr>
          <w:rFonts w:eastAsia="標楷體" w:hint="eastAsia"/>
          <w:sz w:val="28"/>
          <w:szCs w:val="28"/>
        </w:rPr>
        <w:t>P</w:t>
      </w:r>
      <w:r w:rsidRPr="00D636EA">
        <w:rPr>
          <w:rFonts w:eastAsia="標楷體"/>
          <w:sz w:val="28"/>
          <w:szCs w:val="28"/>
        </w:rPr>
        <w:t>roperty</w:t>
      </w:r>
      <w:r w:rsidRPr="00D636EA">
        <w:rPr>
          <w:rFonts w:eastAsia="標楷體"/>
          <w:sz w:val="28"/>
          <w:szCs w:val="28"/>
        </w:rPr>
        <w:t>，</w:t>
      </w:r>
      <w:r>
        <w:rPr>
          <w:rFonts w:eastAsia="標楷體" w:hint="eastAsia"/>
          <w:sz w:val="28"/>
          <w:szCs w:val="28"/>
        </w:rPr>
        <w:t>以下</w:t>
      </w:r>
      <w:r w:rsidRPr="00D636EA">
        <w:rPr>
          <w:rFonts w:eastAsia="標楷體"/>
          <w:sz w:val="28"/>
          <w:szCs w:val="28"/>
        </w:rPr>
        <w:t>簡稱</w:t>
      </w:r>
      <w:r w:rsidRPr="00523CCD">
        <w:rPr>
          <w:rFonts w:eastAsia="標楷體"/>
          <w:sz w:val="28"/>
          <w:szCs w:val="28"/>
        </w:rPr>
        <w:t>IP</w:t>
      </w:r>
      <w:r w:rsidRPr="00195561">
        <w:rPr>
          <w:rFonts w:ascii="標楷體" w:eastAsia="標楷體" w:hAnsi="標楷體"/>
          <w:sz w:val="28"/>
          <w:szCs w:val="28"/>
        </w:rPr>
        <w:t>)</w:t>
      </w:r>
      <w:r w:rsidRPr="00523CCD">
        <w:rPr>
          <w:rFonts w:eastAsia="標楷體"/>
          <w:sz w:val="28"/>
          <w:szCs w:val="28"/>
        </w:rPr>
        <w:t>是娛樂產業的重要資產，</w:t>
      </w:r>
      <w:r w:rsidRPr="00940485">
        <w:rPr>
          <w:rFonts w:eastAsia="標楷體" w:hint="eastAsia"/>
          <w:sz w:val="28"/>
          <w:szCs w:val="28"/>
        </w:rPr>
        <w:t>Disney</w:t>
      </w:r>
      <w:r w:rsidRPr="00523CCD">
        <w:rPr>
          <w:rFonts w:eastAsia="標楷體"/>
          <w:sz w:val="28"/>
          <w:szCs w:val="28"/>
        </w:rPr>
        <w:t>除了自</w:t>
      </w:r>
      <w:r>
        <w:rPr>
          <w:rFonts w:eastAsia="標楷體" w:hint="eastAsia"/>
          <w:sz w:val="28"/>
          <w:szCs w:val="28"/>
        </w:rPr>
        <w:t>行</w:t>
      </w:r>
      <w:r w:rsidRPr="00523CCD">
        <w:rPr>
          <w:rFonts w:eastAsia="標楷體"/>
          <w:sz w:val="28"/>
          <w:szCs w:val="28"/>
        </w:rPr>
        <w:t>開發，更透過收購，從皮克斯、漫威、星戰，積極擴大</w:t>
      </w:r>
      <w:r w:rsidRPr="00523CCD">
        <w:rPr>
          <w:rFonts w:eastAsia="標楷體"/>
          <w:sz w:val="28"/>
          <w:szCs w:val="28"/>
        </w:rPr>
        <w:t>IP</w:t>
      </w:r>
      <w:r w:rsidRPr="00523CCD">
        <w:rPr>
          <w:rFonts w:eastAsia="標楷體"/>
          <w:sz w:val="28"/>
          <w:szCs w:val="28"/>
        </w:rPr>
        <w:t>版圖</w:t>
      </w:r>
      <w:r>
        <w:rPr>
          <w:rFonts w:eastAsia="標楷體" w:hint="eastAsia"/>
          <w:sz w:val="28"/>
          <w:szCs w:val="28"/>
        </w:rPr>
        <w:t>，</w:t>
      </w:r>
      <w:r w:rsidRPr="000F7134">
        <w:rPr>
          <w:rFonts w:eastAsia="標楷體" w:hint="eastAsia"/>
          <w:sz w:val="28"/>
          <w:szCs w:val="28"/>
        </w:rPr>
        <w:t>將客群由兒童擴及成人</w:t>
      </w:r>
      <w:r w:rsidRPr="00523CCD">
        <w:rPr>
          <w:rFonts w:eastAsia="標楷體"/>
          <w:sz w:val="28"/>
          <w:szCs w:val="28"/>
        </w:rPr>
        <w:t>。根據</w:t>
      </w:r>
      <w:r w:rsidRPr="00523CCD">
        <w:rPr>
          <w:rFonts w:eastAsia="標楷體"/>
          <w:sz w:val="28"/>
          <w:szCs w:val="28"/>
        </w:rPr>
        <w:t>2019</w:t>
      </w:r>
      <w:r w:rsidRPr="00523CCD">
        <w:rPr>
          <w:rFonts w:eastAsia="標楷體"/>
          <w:sz w:val="28"/>
          <w:szCs w:val="28"/>
        </w:rPr>
        <w:t>年</w:t>
      </w:r>
      <w:r w:rsidRPr="00523CCD">
        <w:rPr>
          <w:rFonts w:eastAsia="標楷體"/>
          <w:sz w:val="28"/>
          <w:szCs w:val="28"/>
        </w:rPr>
        <w:t>9</w:t>
      </w:r>
      <w:r w:rsidRPr="00523CCD">
        <w:rPr>
          <w:rFonts w:eastAsia="標楷體"/>
          <w:sz w:val="28"/>
          <w:szCs w:val="28"/>
        </w:rPr>
        <w:t>月公布的「全球最賺錢的</w:t>
      </w:r>
      <w:r w:rsidRPr="00523CCD">
        <w:rPr>
          <w:rFonts w:eastAsia="標楷體"/>
          <w:sz w:val="28"/>
          <w:szCs w:val="28"/>
        </w:rPr>
        <w:t>50</w:t>
      </w:r>
      <w:r w:rsidRPr="00523CCD">
        <w:rPr>
          <w:rFonts w:eastAsia="標楷體"/>
          <w:sz w:val="28"/>
          <w:szCs w:val="28"/>
        </w:rPr>
        <w:t>個</w:t>
      </w:r>
      <w:r w:rsidRPr="00523CCD">
        <w:rPr>
          <w:rFonts w:eastAsia="標楷體"/>
          <w:sz w:val="28"/>
          <w:szCs w:val="28"/>
        </w:rPr>
        <w:t>IP</w:t>
      </w:r>
      <w:r w:rsidRPr="00523CCD">
        <w:rPr>
          <w:rFonts w:eastAsia="標楷體"/>
          <w:sz w:val="28"/>
          <w:szCs w:val="28"/>
        </w:rPr>
        <w:t>排行榜」，</w:t>
      </w:r>
      <w:r w:rsidRPr="00940485">
        <w:rPr>
          <w:rFonts w:eastAsia="標楷體" w:hint="eastAsia"/>
          <w:sz w:val="28"/>
          <w:szCs w:val="28"/>
        </w:rPr>
        <w:t>Disney</w:t>
      </w:r>
      <w:r w:rsidRPr="00523CCD">
        <w:rPr>
          <w:rFonts w:eastAsia="標楷體"/>
          <w:sz w:val="28"/>
          <w:szCs w:val="28"/>
        </w:rPr>
        <w:t>即占</w:t>
      </w:r>
      <w:r w:rsidRPr="00523CCD">
        <w:rPr>
          <w:rFonts w:eastAsia="標楷體"/>
          <w:sz w:val="28"/>
          <w:szCs w:val="28"/>
        </w:rPr>
        <w:t>12</w:t>
      </w:r>
      <w:r w:rsidRPr="00523CCD">
        <w:rPr>
          <w:rFonts w:eastAsia="標楷體"/>
          <w:sz w:val="28"/>
          <w:szCs w:val="28"/>
        </w:rPr>
        <w:t>個，為占比最高的單一企業。</w:t>
      </w:r>
    </w:p>
    <w:p w:rsidR="008101FE" w:rsidRPr="00523CCD" w:rsidRDefault="008101FE" w:rsidP="008101FE">
      <w:pPr>
        <w:spacing w:line="520" w:lineRule="exact"/>
        <w:ind w:firstLineChars="202" w:firstLine="566"/>
        <w:jc w:val="both"/>
        <w:rPr>
          <w:rFonts w:eastAsia="標楷體"/>
          <w:sz w:val="28"/>
          <w:szCs w:val="28"/>
        </w:rPr>
      </w:pPr>
      <w:r w:rsidRPr="00940485">
        <w:rPr>
          <w:rFonts w:eastAsia="標楷體" w:hint="eastAsia"/>
          <w:sz w:val="28"/>
          <w:szCs w:val="28"/>
        </w:rPr>
        <w:t>Disney</w:t>
      </w:r>
      <w:r w:rsidRPr="007F3E50">
        <w:rPr>
          <w:rFonts w:eastAsia="標楷體" w:hint="eastAsia"/>
          <w:sz w:val="28"/>
          <w:szCs w:val="28"/>
        </w:rPr>
        <w:t>擅長用故事行銷的方式</w:t>
      </w:r>
      <w:r w:rsidRPr="007F3E50">
        <w:rPr>
          <w:rFonts w:eastAsia="標楷體"/>
          <w:sz w:val="28"/>
          <w:szCs w:val="28"/>
        </w:rPr>
        <w:t>經營</w:t>
      </w:r>
      <w:r w:rsidRPr="007F3E50">
        <w:rPr>
          <w:rFonts w:eastAsia="標楷體"/>
          <w:sz w:val="28"/>
          <w:szCs w:val="28"/>
        </w:rPr>
        <w:t>IP</w:t>
      </w:r>
      <w:r w:rsidRPr="00523CCD">
        <w:rPr>
          <w:rFonts w:eastAsia="標楷體"/>
          <w:sz w:val="28"/>
          <w:szCs w:val="28"/>
        </w:rPr>
        <w:t>，</w:t>
      </w:r>
      <w:r>
        <w:rPr>
          <w:rFonts w:eastAsia="標楷體" w:hint="eastAsia"/>
          <w:sz w:val="28"/>
          <w:szCs w:val="28"/>
        </w:rPr>
        <w:t>且</w:t>
      </w:r>
      <w:r w:rsidRPr="00523CCD">
        <w:rPr>
          <w:rFonts w:eastAsia="標楷體"/>
          <w:sz w:val="28"/>
          <w:szCs w:val="28"/>
        </w:rPr>
        <w:t>不斷將其</w:t>
      </w:r>
      <w:r w:rsidRPr="00523CCD">
        <w:rPr>
          <w:rFonts w:eastAsia="標楷體"/>
          <w:sz w:val="28"/>
          <w:szCs w:val="28"/>
        </w:rPr>
        <w:t>IP</w:t>
      </w:r>
      <w:r w:rsidRPr="00523CCD">
        <w:rPr>
          <w:rFonts w:eastAsia="標楷體"/>
          <w:sz w:val="28"/>
          <w:szCs w:val="28"/>
        </w:rPr>
        <w:t>內涵宇宙化，讓粉絲常保新鮮感。以漫威為例，其為一個擁有數千位超級英雄角色的</w:t>
      </w:r>
      <w:r w:rsidRPr="00523CCD">
        <w:rPr>
          <w:rFonts w:eastAsia="標楷體"/>
          <w:sz w:val="28"/>
          <w:szCs w:val="28"/>
        </w:rPr>
        <w:lastRenderedPageBreak/>
        <w:t>龐大世界，</w:t>
      </w:r>
      <w:r w:rsidRPr="00940485">
        <w:rPr>
          <w:rFonts w:eastAsia="標楷體" w:hint="eastAsia"/>
          <w:sz w:val="28"/>
          <w:szCs w:val="28"/>
        </w:rPr>
        <w:t>Disney</w:t>
      </w:r>
      <w:r w:rsidRPr="00523CCD">
        <w:rPr>
          <w:rFonts w:eastAsia="標楷體"/>
          <w:sz w:val="28"/>
          <w:szCs w:val="28"/>
        </w:rPr>
        <w:t>在</w:t>
      </w:r>
      <w:r w:rsidRPr="00523CCD">
        <w:rPr>
          <w:rFonts w:eastAsia="標楷體"/>
          <w:sz w:val="28"/>
          <w:szCs w:val="28"/>
        </w:rPr>
        <w:t>2008</w:t>
      </w:r>
      <w:r w:rsidRPr="00523CCD">
        <w:rPr>
          <w:rFonts w:eastAsia="標楷體"/>
          <w:sz w:val="28"/>
          <w:szCs w:val="28"/>
        </w:rPr>
        <w:t>年成功打造「鋼鐵人」後，持續推出「雷神索爾」、「美國隊長」等系列電影。</w:t>
      </w:r>
      <w:r w:rsidRPr="00523CCD">
        <w:rPr>
          <w:rFonts w:eastAsia="標楷體"/>
          <w:sz w:val="28"/>
          <w:szCs w:val="28"/>
        </w:rPr>
        <w:t>2012</w:t>
      </w:r>
      <w:r w:rsidRPr="00523CCD">
        <w:rPr>
          <w:rFonts w:eastAsia="標楷體"/>
          <w:sz w:val="28"/>
          <w:szCs w:val="28"/>
        </w:rPr>
        <w:t>年的「復仇者聯盟」</w:t>
      </w:r>
      <w:r w:rsidRPr="00523CCD">
        <w:rPr>
          <w:rStyle w:val="affa"/>
          <w:rFonts w:eastAsia="標楷體"/>
          <w:sz w:val="28"/>
          <w:szCs w:val="28"/>
        </w:rPr>
        <w:footnoteReference w:id="10"/>
      </w:r>
      <w:r w:rsidRPr="00523CCD">
        <w:rPr>
          <w:rFonts w:eastAsia="標楷體"/>
          <w:sz w:val="28"/>
          <w:szCs w:val="28"/>
        </w:rPr>
        <w:t>，則是集結第一代的英雄，之後的每部電影，</w:t>
      </w:r>
      <w:r>
        <w:rPr>
          <w:rFonts w:eastAsia="標楷體" w:hint="eastAsia"/>
          <w:sz w:val="28"/>
          <w:szCs w:val="28"/>
        </w:rPr>
        <w:t>透過</w:t>
      </w:r>
      <w:r w:rsidRPr="00523CCD">
        <w:rPr>
          <w:rFonts w:eastAsia="標楷體"/>
          <w:sz w:val="28"/>
          <w:szCs w:val="28"/>
        </w:rPr>
        <w:t>不同</w:t>
      </w:r>
      <w:r>
        <w:rPr>
          <w:rFonts w:eastAsia="標楷體" w:hint="eastAsia"/>
          <w:sz w:val="28"/>
          <w:szCs w:val="28"/>
        </w:rPr>
        <w:t>劇情及</w:t>
      </w:r>
      <w:r w:rsidRPr="00523CCD">
        <w:rPr>
          <w:rFonts w:eastAsia="標楷體"/>
          <w:sz w:val="28"/>
          <w:szCs w:val="28"/>
        </w:rPr>
        <w:t>角色</w:t>
      </w:r>
      <w:r>
        <w:rPr>
          <w:rFonts w:eastAsia="標楷體" w:hint="eastAsia"/>
          <w:sz w:val="28"/>
          <w:szCs w:val="28"/>
        </w:rPr>
        <w:t>的</w:t>
      </w:r>
      <w:r w:rsidRPr="00523CCD">
        <w:rPr>
          <w:rFonts w:eastAsia="標楷體"/>
          <w:sz w:val="28"/>
          <w:szCs w:val="28"/>
        </w:rPr>
        <w:t>串連，形成一個龐大的「漫威電影宇宙」。</w:t>
      </w:r>
    </w:p>
    <w:p w:rsidR="008101FE" w:rsidRPr="00523CCD" w:rsidRDefault="008101FE" w:rsidP="008101FE">
      <w:pPr>
        <w:spacing w:line="520" w:lineRule="exact"/>
        <w:ind w:firstLineChars="202" w:firstLine="566"/>
        <w:jc w:val="both"/>
        <w:rPr>
          <w:rFonts w:eastAsia="標楷體"/>
          <w:sz w:val="28"/>
          <w:szCs w:val="28"/>
        </w:rPr>
      </w:pPr>
      <w:r w:rsidRPr="00523CCD">
        <w:rPr>
          <w:rFonts w:eastAsia="標楷體"/>
          <w:sz w:val="28"/>
          <w:szCs w:val="28"/>
        </w:rPr>
        <w:t>此外，</w:t>
      </w:r>
      <w:r w:rsidRPr="00940485">
        <w:rPr>
          <w:rFonts w:eastAsia="標楷體" w:hint="eastAsia"/>
          <w:sz w:val="28"/>
          <w:szCs w:val="28"/>
        </w:rPr>
        <w:t>Disney</w:t>
      </w:r>
      <w:r w:rsidRPr="00523CCD">
        <w:rPr>
          <w:rFonts w:eastAsia="標楷體"/>
          <w:sz w:val="28"/>
          <w:szCs w:val="28"/>
        </w:rPr>
        <w:t>也不斷拓展相關產品，在影碟銷售、線上播放、音樂劇、遊樂設施等環節，都置入電影周邊商品，提升粉絲的黏著度，迪士尼遊樂園的紀念品店更是遊客</w:t>
      </w:r>
      <w:r w:rsidRPr="004D1DFE">
        <w:rPr>
          <w:rFonts w:eastAsia="標楷體" w:hint="eastAsia"/>
          <w:sz w:val="28"/>
          <w:szCs w:val="28"/>
        </w:rPr>
        <w:t>荷包大失血</w:t>
      </w:r>
      <w:r w:rsidRPr="00523CCD">
        <w:rPr>
          <w:rFonts w:eastAsia="標楷體"/>
          <w:sz w:val="28"/>
          <w:szCs w:val="28"/>
        </w:rPr>
        <w:t>的地方。在去</w:t>
      </w:r>
      <w:r w:rsidRPr="00E457C2">
        <w:rPr>
          <w:rFonts w:eastAsia="標楷體"/>
          <w:sz w:val="28"/>
          <w:szCs w:val="28"/>
        </w:rPr>
        <w:t>(2019)</w:t>
      </w:r>
      <w:r w:rsidRPr="00523CCD">
        <w:rPr>
          <w:rFonts w:eastAsia="標楷體"/>
          <w:sz w:val="28"/>
          <w:szCs w:val="28"/>
        </w:rPr>
        <w:t>年新開幕的加州「星際大</w:t>
      </w:r>
      <w:r>
        <w:rPr>
          <w:rFonts w:eastAsia="標楷體" w:hint="eastAsia"/>
          <w:sz w:val="28"/>
          <w:szCs w:val="28"/>
        </w:rPr>
        <w:t>戰</w:t>
      </w:r>
      <w:r w:rsidRPr="00523CCD">
        <w:rPr>
          <w:rFonts w:eastAsia="標楷體"/>
          <w:sz w:val="28"/>
          <w:szCs w:val="28"/>
        </w:rPr>
        <w:t>園區」，星戰迷可親手打造專屬光劍，雖一把要價</w:t>
      </w:r>
      <w:r>
        <w:rPr>
          <w:rFonts w:eastAsia="標楷體" w:hint="eastAsia"/>
          <w:sz w:val="28"/>
          <w:szCs w:val="28"/>
        </w:rPr>
        <w:t>新臺幣</w:t>
      </w:r>
      <w:r w:rsidRPr="00523CCD">
        <w:rPr>
          <w:rFonts w:eastAsia="標楷體"/>
          <w:sz w:val="28"/>
          <w:szCs w:val="28"/>
        </w:rPr>
        <w:t>4,000</w:t>
      </w:r>
      <w:r w:rsidRPr="00523CCD">
        <w:rPr>
          <w:rFonts w:eastAsia="標楷體"/>
          <w:sz w:val="28"/>
          <w:szCs w:val="28"/>
        </w:rPr>
        <w:t>元，仍大受歡迎；以莉亞公主投擲的手榴彈為發想的園區限定版可口可樂，雖比一般可樂貴上</w:t>
      </w:r>
      <w:r w:rsidRPr="00523CCD">
        <w:rPr>
          <w:rFonts w:eastAsia="標楷體"/>
          <w:sz w:val="28"/>
          <w:szCs w:val="28"/>
        </w:rPr>
        <w:t>4</w:t>
      </w:r>
      <w:r w:rsidRPr="00523CCD">
        <w:rPr>
          <w:rFonts w:eastAsia="標楷體"/>
          <w:sz w:val="28"/>
          <w:szCs w:val="28"/>
        </w:rPr>
        <w:t>倍，粉絲也甘之如飴。</w:t>
      </w:r>
    </w:p>
    <w:p w:rsidR="008101FE" w:rsidRPr="00616088" w:rsidRDefault="008101FE" w:rsidP="008101FE">
      <w:pPr>
        <w:spacing w:line="520" w:lineRule="exact"/>
        <w:ind w:firstLineChars="202" w:firstLine="566"/>
        <w:jc w:val="both"/>
        <w:rPr>
          <w:rFonts w:ascii="標楷體" w:eastAsia="標楷體" w:hAnsi="標楷體"/>
          <w:sz w:val="28"/>
          <w:szCs w:val="28"/>
        </w:rPr>
      </w:pPr>
      <w:r w:rsidRPr="00523CCD">
        <w:rPr>
          <w:rFonts w:eastAsia="標楷體"/>
          <w:sz w:val="28"/>
          <w:szCs w:val="28"/>
        </w:rPr>
        <w:t>雖已是百年的老企業，迪士尼並不忘跟隨</w:t>
      </w:r>
      <w:r>
        <w:rPr>
          <w:rFonts w:eastAsia="標楷體" w:hint="eastAsia"/>
          <w:sz w:val="28"/>
          <w:szCs w:val="28"/>
        </w:rPr>
        <w:t>新</w:t>
      </w:r>
      <w:r w:rsidRPr="00523CCD">
        <w:rPr>
          <w:rFonts w:eastAsia="標楷體"/>
          <w:sz w:val="28"/>
          <w:szCs w:val="28"/>
        </w:rPr>
        <w:t>時代</w:t>
      </w:r>
      <w:r>
        <w:rPr>
          <w:rFonts w:eastAsia="標楷體" w:hint="eastAsia"/>
          <w:sz w:val="28"/>
          <w:szCs w:val="28"/>
        </w:rPr>
        <w:t>的</w:t>
      </w:r>
      <w:r w:rsidRPr="00523CCD">
        <w:rPr>
          <w:rFonts w:eastAsia="標楷體"/>
          <w:sz w:val="28"/>
          <w:szCs w:val="28"/>
        </w:rPr>
        <w:t>腳步，去年挾其</w:t>
      </w:r>
      <w:r w:rsidRPr="00523CCD">
        <w:rPr>
          <w:rFonts w:eastAsia="標楷體"/>
          <w:sz w:val="28"/>
          <w:szCs w:val="28"/>
        </w:rPr>
        <w:t>IP</w:t>
      </w:r>
      <w:r w:rsidRPr="00523CCD">
        <w:rPr>
          <w:rFonts w:eastAsia="標楷體"/>
          <w:sz w:val="28"/>
          <w:szCs w:val="28"/>
        </w:rPr>
        <w:t>優勢，推出</w:t>
      </w:r>
      <w:r w:rsidRPr="00523CCD">
        <w:rPr>
          <w:rFonts w:eastAsia="標楷體"/>
          <w:sz w:val="28"/>
          <w:szCs w:val="28"/>
        </w:rPr>
        <w:t>Disney+</w:t>
      </w:r>
      <w:r w:rsidRPr="00523CCD">
        <w:rPr>
          <w:rFonts w:eastAsia="標楷體"/>
          <w:sz w:val="28"/>
          <w:szCs w:val="28"/>
        </w:rPr>
        <w:t>影音串流</w:t>
      </w:r>
      <w:r>
        <w:rPr>
          <w:rFonts w:eastAsia="標楷體" w:hint="eastAsia"/>
          <w:sz w:val="28"/>
          <w:szCs w:val="28"/>
        </w:rPr>
        <w:t>平臺</w:t>
      </w:r>
      <w:r w:rsidRPr="00523CCD">
        <w:rPr>
          <w:rFonts w:eastAsia="標楷體"/>
          <w:sz w:val="28"/>
          <w:szCs w:val="28"/>
        </w:rPr>
        <w:t>，</w:t>
      </w:r>
      <w:r>
        <w:rPr>
          <w:rFonts w:eastAsia="標楷體" w:hint="eastAsia"/>
          <w:sz w:val="28"/>
          <w:szCs w:val="28"/>
        </w:rPr>
        <w:t>積極維繫</w:t>
      </w:r>
      <w:r w:rsidRPr="009E6AD6">
        <w:rPr>
          <w:rFonts w:eastAsia="標楷體" w:hint="eastAsia"/>
          <w:sz w:val="28"/>
          <w:szCs w:val="28"/>
        </w:rPr>
        <w:t>品牌</w:t>
      </w:r>
      <w:r>
        <w:rPr>
          <w:rFonts w:eastAsia="標楷體" w:hint="eastAsia"/>
          <w:sz w:val="28"/>
          <w:szCs w:val="28"/>
        </w:rPr>
        <w:t>強度</w:t>
      </w:r>
      <w:r w:rsidRPr="00523CCD">
        <w:rPr>
          <w:rFonts w:eastAsia="標楷體"/>
          <w:sz w:val="28"/>
          <w:szCs w:val="28"/>
        </w:rPr>
        <w:t>。</w:t>
      </w:r>
    </w:p>
    <w:p w:rsidR="008101FE" w:rsidRPr="00F215C2" w:rsidRDefault="008101FE" w:rsidP="008101FE">
      <w:pPr>
        <w:spacing w:line="520" w:lineRule="exact"/>
        <w:jc w:val="both"/>
        <w:rPr>
          <w:rFonts w:ascii="標楷體" w:eastAsia="標楷體" w:hAnsi="標楷體"/>
          <w:b/>
          <w:sz w:val="28"/>
          <w:szCs w:val="28"/>
        </w:rPr>
      </w:pPr>
      <w:r w:rsidRPr="00F215C2">
        <w:rPr>
          <w:rFonts w:ascii="標楷體" w:eastAsia="標楷體" w:hAnsi="標楷體" w:hint="eastAsia"/>
          <w:b/>
          <w:sz w:val="28"/>
          <w:szCs w:val="28"/>
        </w:rPr>
        <w:t>五、</w:t>
      </w:r>
      <w:r>
        <w:rPr>
          <w:rFonts w:ascii="標楷體" w:eastAsia="標楷體" w:hAnsi="標楷體" w:hint="eastAsia"/>
          <w:b/>
          <w:sz w:val="28"/>
          <w:szCs w:val="28"/>
        </w:rPr>
        <w:t>我國</w:t>
      </w:r>
      <w:r w:rsidRPr="00F215C2">
        <w:rPr>
          <w:rFonts w:ascii="標楷體" w:eastAsia="標楷體" w:hAnsi="標楷體" w:hint="eastAsia"/>
          <w:b/>
          <w:sz w:val="28"/>
          <w:szCs w:val="28"/>
        </w:rPr>
        <w:t>推動品牌發展</w:t>
      </w:r>
      <w:r>
        <w:rPr>
          <w:rFonts w:ascii="標楷體" w:eastAsia="標楷體" w:hAnsi="標楷體" w:hint="eastAsia"/>
          <w:b/>
          <w:sz w:val="28"/>
          <w:szCs w:val="28"/>
        </w:rPr>
        <w:t>概況</w:t>
      </w:r>
    </w:p>
    <w:p w:rsidR="008101FE" w:rsidRDefault="008101FE" w:rsidP="008101FE">
      <w:pPr>
        <w:spacing w:line="520" w:lineRule="exact"/>
        <w:jc w:val="both"/>
        <w:rPr>
          <w:rFonts w:ascii="標楷體" w:eastAsia="標楷體" w:hAnsi="標楷體"/>
          <w:sz w:val="28"/>
          <w:szCs w:val="28"/>
        </w:rPr>
      </w:pPr>
      <w:r w:rsidRPr="009E3362">
        <w:rPr>
          <w:rFonts w:ascii="標楷體" w:eastAsia="標楷體" w:hAnsi="標楷體" w:hint="eastAsia"/>
          <w:b/>
          <w:sz w:val="28"/>
          <w:szCs w:val="28"/>
        </w:rPr>
        <w:t>(</w:t>
      </w:r>
      <w:r>
        <w:rPr>
          <w:rFonts w:ascii="標楷體" w:eastAsia="標楷體" w:hAnsi="標楷體" w:hint="eastAsia"/>
          <w:b/>
          <w:sz w:val="28"/>
          <w:szCs w:val="28"/>
        </w:rPr>
        <w:t>一</w:t>
      </w:r>
      <w:r w:rsidRPr="009E3362">
        <w:rPr>
          <w:rFonts w:ascii="標楷體" w:eastAsia="標楷體" w:hAnsi="標楷體" w:hint="eastAsia"/>
          <w:b/>
          <w:sz w:val="28"/>
          <w:szCs w:val="28"/>
        </w:rPr>
        <w:t>)</w:t>
      </w:r>
      <w:r>
        <w:rPr>
          <w:rFonts w:ascii="標楷體" w:eastAsia="標楷體" w:hAnsi="標楷體" w:hint="eastAsia"/>
          <w:b/>
          <w:sz w:val="28"/>
          <w:szCs w:val="28"/>
        </w:rPr>
        <w:t>我國</w:t>
      </w:r>
      <w:r w:rsidRPr="00F215C2">
        <w:rPr>
          <w:rFonts w:ascii="標楷體" w:eastAsia="標楷體" w:hAnsi="標楷體" w:hint="eastAsia"/>
          <w:b/>
          <w:sz w:val="28"/>
          <w:szCs w:val="28"/>
        </w:rPr>
        <w:t>推動品牌發展政策</w:t>
      </w:r>
      <w:r>
        <w:rPr>
          <w:rFonts w:ascii="標楷體" w:eastAsia="標楷體" w:hAnsi="標楷體"/>
          <w:sz w:val="28"/>
          <w:szCs w:val="28"/>
        </w:rPr>
        <w:t xml:space="preserve"> </w:t>
      </w:r>
    </w:p>
    <w:p w:rsidR="008101FE" w:rsidRDefault="008101FE" w:rsidP="008101FE">
      <w:pPr>
        <w:spacing w:line="520" w:lineRule="exact"/>
        <w:ind w:firstLineChars="203" w:firstLine="568"/>
        <w:jc w:val="both"/>
        <w:rPr>
          <w:rFonts w:ascii="標楷體" w:eastAsia="標楷體" w:hAnsi="標楷體"/>
          <w:sz w:val="28"/>
          <w:szCs w:val="28"/>
        </w:rPr>
      </w:pPr>
      <w:r>
        <w:rPr>
          <w:rFonts w:ascii="標楷體" w:eastAsia="標楷體" w:hAnsi="標楷體" w:hint="eastAsia"/>
          <w:sz w:val="28"/>
          <w:szCs w:val="28"/>
        </w:rPr>
        <w:t>為促進品牌發展，政府採雙軌策略，一方面由經濟部工業局推動「品牌臺灣發展計畫</w:t>
      </w:r>
      <w:r>
        <w:rPr>
          <w:rFonts w:ascii="標楷體" w:eastAsia="標楷體" w:hAnsi="標楷體"/>
          <w:sz w:val="28"/>
          <w:szCs w:val="28"/>
        </w:rPr>
        <w:t>」</w:t>
      </w:r>
      <w:r>
        <w:rPr>
          <w:rFonts w:ascii="標楷體" w:eastAsia="標楷體" w:hAnsi="標楷體" w:hint="eastAsia"/>
          <w:sz w:val="28"/>
          <w:szCs w:val="28"/>
        </w:rPr>
        <w:t>(以下簡稱品牌計畫)，進行品牌經營輔導，建立企業品牌強度</w:t>
      </w:r>
      <w:r>
        <w:rPr>
          <w:rStyle w:val="affa"/>
          <w:rFonts w:ascii="標楷體" w:eastAsia="標楷體" w:hAnsi="標楷體"/>
          <w:sz w:val="28"/>
          <w:szCs w:val="28"/>
        </w:rPr>
        <w:footnoteReference w:id="11"/>
      </w:r>
      <w:r>
        <w:rPr>
          <w:rFonts w:ascii="標楷體" w:eastAsia="標楷體" w:hAnsi="標楷體" w:hint="eastAsia"/>
          <w:sz w:val="28"/>
          <w:szCs w:val="28"/>
        </w:rPr>
        <w:t>；另一方面由經濟部貿易局推動「</w:t>
      </w:r>
      <w:r w:rsidRPr="004A7241">
        <w:rPr>
          <w:rFonts w:ascii="標楷體" w:eastAsia="標楷體" w:hAnsi="標楷體" w:hint="eastAsia"/>
          <w:bCs/>
          <w:sz w:val="28"/>
          <w:szCs w:val="28"/>
        </w:rPr>
        <w:t>臺灣產業形象廣宣計畫</w:t>
      </w:r>
      <w:r>
        <w:rPr>
          <w:rFonts w:ascii="標楷體" w:eastAsia="標楷體" w:hAnsi="標楷體" w:hint="eastAsia"/>
          <w:bCs/>
          <w:sz w:val="28"/>
          <w:szCs w:val="28"/>
        </w:rPr>
        <w:t>」</w:t>
      </w:r>
      <w:r>
        <w:rPr>
          <w:rFonts w:ascii="標楷體" w:eastAsia="標楷體" w:hAnsi="標楷體" w:hint="eastAsia"/>
          <w:sz w:val="28"/>
          <w:szCs w:val="28"/>
        </w:rPr>
        <w:t>，選拔臺灣精品做為推廣標的，於歐、美、日及新南向等目標市場運用多元整合行銷，</w:t>
      </w:r>
      <w:r w:rsidRPr="004A7241">
        <w:rPr>
          <w:rFonts w:ascii="標楷體" w:eastAsia="標楷體" w:hAnsi="標楷體" w:hint="eastAsia"/>
          <w:sz w:val="28"/>
          <w:szCs w:val="28"/>
        </w:rPr>
        <w:t>提升臺灣產業國際形象</w:t>
      </w:r>
      <w:r>
        <w:rPr>
          <w:rFonts w:ascii="標楷體" w:eastAsia="標楷體" w:hAnsi="標楷體" w:hint="eastAsia"/>
          <w:sz w:val="28"/>
          <w:szCs w:val="28"/>
        </w:rPr>
        <w:t>，</w:t>
      </w:r>
      <w:r w:rsidRPr="004A7241">
        <w:rPr>
          <w:rFonts w:ascii="標楷體" w:eastAsia="標楷體" w:hAnsi="標楷體" w:hint="eastAsia"/>
          <w:sz w:val="28"/>
          <w:szCs w:val="28"/>
        </w:rPr>
        <w:t>帶動出口成長。</w:t>
      </w:r>
    </w:p>
    <w:p w:rsidR="008101FE" w:rsidRPr="009C65C1" w:rsidRDefault="008101FE" w:rsidP="008101FE">
      <w:pPr>
        <w:spacing w:line="520" w:lineRule="exact"/>
        <w:ind w:firstLineChars="203" w:firstLine="568"/>
        <w:jc w:val="both"/>
        <w:rPr>
          <w:rFonts w:eastAsia="標楷體"/>
          <w:sz w:val="28"/>
          <w:szCs w:val="28"/>
          <w:u w:val="single"/>
        </w:rPr>
      </w:pPr>
      <w:r w:rsidRPr="009C65C1">
        <w:rPr>
          <w:rFonts w:eastAsia="標楷體"/>
          <w:sz w:val="28"/>
          <w:szCs w:val="28"/>
        </w:rPr>
        <w:t>為協助企業發展自有品牌，</w:t>
      </w:r>
      <w:r>
        <w:rPr>
          <w:rFonts w:eastAsia="標楷體" w:hint="eastAsia"/>
          <w:sz w:val="28"/>
          <w:szCs w:val="28"/>
        </w:rPr>
        <w:t>經濟</w:t>
      </w:r>
      <w:r w:rsidRPr="009C65C1">
        <w:rPr>
          <w:rFonts w:eastAsia="標楷體"/>
          <w:sz w:val="28"/>
          <w:szCs w:val="28"/>
        </w:rPr>
        <w:t>部</w:t>
      </w:r>
      <w:r w:rsidRPr="009C65C1">
        <w:rPr>
          <w:rFonts w:eastAsia="標楷體"/>
          <w:sz w:val="28"/>
          <w:szCs w:val="28"/>
        </w:rPr>
        <w:t>2006</w:t>
      </w:r>
      <w:r w:rsidRPr="009C65C1">
        <w:rPr>
          <w:rFonts w:eastAsia="標楷體"/>
          <w:sz w:val="28"/>
          <w:szCs w:val="28"/>
        </w:rPr>
        <w:t>年將品牌計畫列為</w:t>
      </w:r>
      <w:r w:rsidRPr="009C65C1">
        <w:rPr>
          <w:rFonts w:eastAsia="標楷體"/>
          <w:sz w:val="28"/>
          <w:szCs w:val="28"/>
        </w:rPr>
        <w:t>7</w:t>
      </w:r>
      <w:r w:rsidRPr="009C65C1">
        <w:rPr>
          <w:rFonts w:eastAsia="標楷體"/>
          <w:sz w:val="28"/>
          <w:szCs w:val="28"/>
        </w:rPr>
        <w:t>年期新興中程計畫，</w:t>
      </w:r>
      <w:r w:rsidRPr="009C65C1">
        <w:rPr>
          <w:rFonts w:eastAsia="標楷體"/>
          <w:sz w:val="28"/>
          <w:szCs w:val="28"/>
        </w:rPr>
        <w:t>2013</w:t>
      </w:r>
      <w:r w:rsidRPr="009C65C1">
        <w:rPr>
          <w:rFonts w:eastAsia="標楷體"/>
          <w:sz w:val="28"/>
          <w:szCs w:val="28"/>
        </w:rPr>
        <w:t>年推動品牌計畫第二期，結合國內外逾</w:t>
      </w:r>
      <w:r w:rsidRPr="009C65C1">
        <w:rPr>
          <w:rFonts w:eastAsia="標楷體"/>
          <w:sz w:val="28"/>
          <w:szCs w:val="28"/>
        </w:rPr>
        <w:t>40</w:t>
      </w:r>
      <w:r w:rsidRPr="009C65C1">
        <w:rPr>
          <w:rFonts w:eastAsia="標楷體"/>
          <w:sz w:val="28"/>
          <w:szCs w:val="28"/>
        </w:rPr>
        <w:t>家品牌顧問公司及國內法人，依企業品牌發展階段需求，提供客製化品牌診斷輔導服務，並辦理自有品牌推廣海外貸款</w:t>
      </w:r>
      <w:r>
        <w:rPr>
          <w:rFonts w:eastAsia="標楷體" w:hint="eastAsia"/>
          <w:sz w:val="28"/>
          <w:szCs w:val="28"/>
        </w:rPr>
        <w:t>及</w:t>
      </w:r>
      <w:r w:rsidRPr="009C65C1">
        <w:rPr>
          <w:rFonts w:eastAsia="標楷體"/>
          <w:sz w:val="28"/>
          <w:szCs w:val="28"/>
        </w:rPr>
        <w:t>品牌人才培訓等。</w:t>
      </w:r>
    </w:p>
    <w:p w:rsidR="008101FE" w:rsidRDefault="008101FE" w:rsidP="008101FE">
      <w:pPr>
        <w:spacing w:line="520" w:lineRule="exact"/>
        <w:ind w:firstLineChars="203" w:firstLine="568"/>
        <w:jc w:val="both"/>
        <w:rPr>
          <w:rFonts w:ascii="標楷體" w:eastAsia="標楷體" w:hAnsi="標楷體"/>
          <w:sz w:val="28"/>
          <w:szCs w:val="28"/>
        </w:rPr>
      </w:pPr>
      <w:r w:rsidRPr="009C65C1">
        <w:rPr>
          <w:rFonts w:eastAsia="標楷體"/>
          <w:sz w:val="28"/>
          <w:szCs w:val="28"/>
        </w:rPr>
        <w:t>品牌計畫第二期自</w:t>
      </w:r>
      <w:r w:rsidRPr="009C65C1">
        <w:rPr>
          <w:rFonts w:eastAsia="標楷體"/>
          <w:sz w:val="28"/>
          <w:szCs w:val="28"/>
        </w:rPr>
        <w:t>2013</w:t>
      </w:r>
      <w:r w:rsidRPr="009C65C1">
        <w:rPr>
          <w:rFonts w:eastAsia="標楷體"/>
          <w:sz w:val="28"/>
          <w:szCs w:val="28"/>
        </w:rPr>
        <w:t>至</w:t>
      </w:r>
      <w:r w:rsidRPr="009C65C1">
        <w:rPr>
          <w:rFonts w:eastAsia="標楷體"/>
          <w:sz w:val="28"/>
          <w:szCs w:val="28"/>
        </w:rPr>
        <w:t>2019</w:t>
      </w:r>
      <w:r w:rsidRPr="009C65C1">
        <w:rPr>
          <w:rFonts w:eastAsia="標楷體"/>
          <w:sz w:val="28"/>
          <w:szCs w:val="28"/>
        </w:rPr>
        <w:t>年</w:t>
      </w:r>
      <w:r w:rsidRPr="009C65C1">
        <w:rPr>
          <w:rStyle w:val="affa"/>
          <w:rFonts w:eastAsia="標楷體"/>
          <w:sz w:val="28"/>
          <w:szCs w:val="28"/>
        </w:rPr>
        <w:footnoteReference w:id="12"/>
      </w:r>
      <w:r w:rsidRPr="009C65C1">
        <w:rPr>
          <w:rFonts w:eastAsia="標楷體"/>
          <w:sz w:val="28"/>
          <w:szCs w:val="28"/>
        </w:rPr>
        <w:t>，累計診斷輔導</w:t>
      </w:r>
      <w:r w:rsidRPr="009C65C1">
        <w:rPr>
          <w:rFonts w:eastAsia="標楷體"/>
          <w:sz w:val="28"/>
          <w:szCs w:val="28"/>
        </w:rPr>
        <w:t>550</w:t>
      </w:r>
      <w:r w:rsidRPr="009C65C1">
        <w:rPr>
          <w:rFonts w:eastAsia="標楷體"/>
          <w:sz w:val="28"/>
          <w:szCs w:val="28"/>
        </w:rPr>
        <w:t>家企業，</w:t>
      </w:r>
      <w:r w:rsidRPr="009C65C1">
        <w:rPr>
          <w:rFonts w:eastAsia="標楷體"/>
          <w:sz w:val="28"/>
          <w:szCs w:val="28"/>
        </w:rPr>
        <w:lastRenderedPageBreak/>
        <w:t>創造品牌營收</w:t>
      </w:r>
      <w:r w:rsidRPr="009C65C1">
        <w:rPr>
          <w:rFonts w:eastAsia="標楷體"/>
          <w:sz w:val="28"/>
          <w:szCs w:val="28"/>
        </w:rPr>
        <w:t>992</w:t>
      </w:r>
      <w:r w:rsidRPr="009C65C1">
        <w:rPr>
          <w:rFonts w:eastAsia="標楷體"/>
          <w:sz w:val="28"/>
          <w:szCs w:val="28"/>
        </w:rPr>
        <w:t>億元，新增全球通路據點</w:t>
      </w:r>
      <w:r w:rsidRPr="009C65C1">
        <w:rPr>
          <w:rFonts w:eastAsia="標楷體"/>
          <w:sz w:val="28"/>
          <w:szCs w:val="28"/>
        </w:rPr>
        <w:t>18,822</w:t>
      </w:r>
      <w:r w:rsidRPr="009C65C1">
        <w:rPr>
          <w:rFonts w:eastAsia="標楷體"/>
          <w:sz w:val="28"/>
          <w:szCs w:val="28"/>
        </w:rPr>
        <w:t>個。根據持續調查結案企業發現，受輔導後員工品牌意識提升逾</w:t>
      </w:r>
      <w:r w:rsidRPr="009C65C1">
        <w:rPr>
          <w:rFonts w:eastAsia="標楷體"/>
          <w:sz w:val="28"/>
          <w:szCs w:val="28"/>
        </w:rPr>
        <w:t>8</w:t>
      </w:r>
      <w:r w:rsidRPr="009C65C1">
        <w:rPr>
          <w:rFonts w:eastAsia="標楷體"/>
          <w:sz w:val="28"/>
          <w:szCs w:val="28"/>
        </w:rPr>
        <w:t>成，近</w:t>
      </w:r>
      <w:r w:rsidRPr="009C65C1">
        <w:rPr>
          <w:rFonts w:eastAsia="標楷體"/>
          <w:sz w:val="28"/>
          <w:szCs w:val="28"/>
        </w:rPr>
        <w:t>9</w:t>
      </w:r>
      <w:r w:rsidRPr="009C65C1">
        <w:rPr>
          <w:rFonts w:eastAsia="標楷體"/>
          <w:sz w:val="28"/>
          <w:szCs w:val="28"/>
        </w:rPr>
        <w:t>成企業新成立品牌管理部門或團隊，品牌強度也顯著提升；在獲利方面，超過</w:t>
      </w:r>
      <w:r w:rsidRPr="009C65C1">
        <w:rPr>
          <w:rFonts w:eastAsia="標楷體"/>
          <w:sz w:val="28"/>
          <w:szCs w:val="28"/>
        </w:rPr>
        <w:t>2</w:t>
      </w:r>
      <w:r w:rsidRPr="009C65C1">
        <w:rPr>
          <w:rFonts w:eastAsia="標楷體"/>
          <w:sz w:val="28"/>
          <w:szCs w:val="28"/>
        </w:rPr>
        <w:t>成企業在</w:t>
      </w:r>
      <w:r w:rsidRPr="009C65C1">
        <w:rPr>
          <w:rFonts w:eastAsia="標楷體"/>
          <w:sz w:val="28"/>
          <w:szCs w:val="28"/>
        </w:rPr>
        <w:t>2</w:t>
      </w:r>
      <w:r w:rsidRPr="009C65C1">
        <w:rPr>
          <w:rFonts w:eastAsia="標楷體"/>
          <w:sz w:val="28"/>
          <w:szCs w:val="28"/>
        </w:rPr>
        <w:t>年內即獲利，</w:t>
      </w:r>
      <w:r w:rsidRPr="009C65C1">
        <w:rPr>
          <w:rFonts w:eastAsia="標楷體"/>
          <w:sz w:val="28"/>
          <w:szCs w:val="28"/>
        </w:rPr>
        <w:t>3</w:t>
      </w:r>
      <w:r w:rsidRPr="009C65C1">
        <w:rPr>
          <w:rFonts w:eastAsia="標楷體"/>
          <w:sz w:val="28"/>
          <w:szCs w:val="28"/>
        </w:rPr>
        <w:t>年間逾</w:t>
      </w:r>
      <w:r w:rsidRPr="009C65C1">
        <w:rPr>
          <w:rFonts w:eastAsia="標楷體"/>
          <w:sz w:val="28"/>
          <w:szCs w:val="28"/>
        </w:rPr>
        <w:t>5</w:t>
      </w:r>
      <w:r w:rsidRPr="009C65C1">
        <w:rPr>
          <w:rFonts w:eastAsia="標楷體"/>
          <w:sz w:val="28"/>
          <w:szCs w:val="28"/>
        </w:rPr>
        <w:t>成企業之獲利穩定成長；在出口方面，近年品牌計畫輔導企業出口表現明顯優於整體製造業</w:t>
      </w:r>
      <w:r w:rsidRPr="00335B8C">
        <w:rPr>
          <w:rFonts w:ascii="標楷體" w:eastAsia="標楷體" w:hAnsi="標楷體"/>
          <w:sz w:val="28"/>
          <w:szCs w:val="28"/>
        </w:rPr>
        <w:t>(如表</w:t>
      </w:r>
      <w:r w:rsidRPr="00335B8C">
        <w:rPr>
          <w:rFonts w:eastAsia="標楷體"/>
          <w:sz w:val="28"/>
          <w:szCs w:val="28"/>
        </w:rPr>
        <w:t>3</w:t>
      </w:r>
      <w:r w:rsidRPr="00335B8C">
        <w:rPr>
          <w:rFonts w:ascii="標楷體" w:eastAsia="標楷體" w:hAnsi="標楷體"/>
          <w:sz w:val="28"/>
          <w:szCs w:val="28"/>
        </w:rPr>
        <w:t>)</w:t>
      </w:r>
      <w:r w:rsidRPr="009C65C1">
        <w:rPr>
          <w:rFonts w:eastAsia="標楷體"/>
          <w:sz w:val="28"/>
          <w:szCs w:val="28"/>
        </w:rPr>
        <w:t>，顯示發展品牌有助帶動企業</w:t>
      </w:r>
      <w:r>
        <w:rPr>
          <w:rFonts w:eastAsia="標楷體" w:hint="eastAsia"/>
          <w:sz w:val="28"/>
          <w:szCs w:val="28"/>
        </w:rPr>
        <w:t>出口</w:t>
      </w:r>
      <w:r w:rsidRPr="009C65C1">
        <w:rPr>
          <w:rFonts w:eastAsia="標楷體"/>
          <w:sz w:val="28"/>
          <w:szCs w:val="28"/>
        </w:rPr>
        <w:t>。</w:t>
      </w:r>
    </w:p>
    <w:p w:rsidR="008101FE" w:rsidRPr="00762CD2" w:rsidRDefault="008101FE" w:rsidP="008101FE">
      <w:pPr>
        <w:spacing w:line="520" w:lineRule="exact"/>
        <w:ind w:leftChars="177" w:left="425" w:firstLineChars="152" w:firstLine="426"/>
        <w:rPr>
          <w:rFonts w:ascii="標楷體" w:eastAsia="標楷體" w:hAnsi="標楷體"/>
          <w:b/>
          <w:sz w:val="28"/>
          <w:szCs w:val="28"/>
        </w:rPr>
      </w:pPr>
      <w:r w:rsidRPr="00762CD2">
        <w:rPr>
          <w:rFonts w:ascii="標楷體" w:eastAsia="標楷體" w:hAnsi="標楷體" w:hint="eastAsia"/>
          <w:b/>
          <w:sz w:val="28"/>
          <w:szCs w:val="28"/>
        </w:rPr>
        <w:t>表</w:t>
      </w:r>
      <w:r w:rsidRPr="009C65C1">
        <w:rPr>
          <w:rFonts w:eastAsia="標楷體"/>
          <w:b/>
          <w:sz w:val="28"/>
          <w:szCs w:val="28"/>
        </w:rPr>
        <w:t>3</w:t>
      </w:r>
      <w:r w:rsidRPr="00762CD2">
        <w:rPr>
          <w:rFonts w:ascii="標楷體" w:eastAsia="標楷體" w:hAnsi="標楷體" w:hint="eastAsia"/>
          <w:b/>
          <w:sz w:val="28"/>
          <w:szCs w:val="28"/>
        </w:rPr>
        <w:t xml:space="preserve"> 近年品牌計畫輔導企業與整體製造業出口成長率</w:t>
      </w:r>
      <w:r>
        <w:rPr>
          <w:rFonts w:ascii="標楷體" w:eastAsia="標楷體" w:hAnsi="標楷體" w:hint="eastAsia"/>
          <w:b/>
          <w:sz w:val="28"/>
          <w:szCs w:val="28"/>
        </w:rPr>
        <w:t>比較</w:t>
      </w:r>
    </w:p>
    <w:p w:rsidR="008101FE" w:rsidRPr="009E5948" w:rsidRDefault="008101FE" w:rsidP="008101FE">
      <w:pPr>
        <w:spacing w:line="520" w:lineRule="exact"/>
        <w:ind w:leftChars="200" w:left="480" w:firstLineChars="203" w:firstLine="568"/>
        <w:jc w:val="both"/>
        <w:rPr>
          <w:rFonts w:ascii="標楷體" w:eastAsia="標楷體" w:hAnsi="標楷體"/>
        </w:rPr>
      </w:pPr>
      <w:r>
        <w:rPr>
          <w:rFonts w:ascii="標楷體" w:eastAsia="標楷體" w:hAnsi="標楷體" w:hint="eastAsia"/>
          <w:sz w:val="28"/>
          <w:szCs w:val="28"/>
        </w:rPr>
        <w:t xml:space="preserve">                                            </w:t>
      </w:r>
      <w:r w:rsidRPr="009E5948">
        <w:rPr>
          <w:rFonts w:ascii="標楷體" w:eastAsia="標楷體" w:hAnsi="標楷體" w:hint="eastAsia"/>
        </w:rPr>
        <w:t>單位：％</w:t>
      </w:r>
    </w:p>
    <w:tbl>
      <w:tblPr>
        <w:tblStyle w:val="affffa"/>
        <w:tblW w:w="0" w:type="auto"/>
        <w:tblInd w:w="480" w:type="dxa"/>
        <w:tblLook w:val="04A0" w:firstRow="1" w:lastRow="0" w:firstColumn="1" w:lastColumn="0" w:noHBand="0" w:noVBand="1"/>
      </w:tblPr>
      <w:tblGrid>
        <w:gridCol w:w="2785"/>
        <w:gridCol w:w="2784"/>
        <w:gridCol w:w="2785"/>
      </w:tblGrid>
      <w:tr w:rsidR="008101FE" w:rsidRPr="009C65C1" w:rsidTr="008101FE">
        <w:tc>
          <w:tcPr>
            <w:tcW w:w="2787" w:type="dxa"/>
            <w:tcBorders>
              <w:bottom w:val="single" w:sz="4" w:space="0" w:color="auto"/>
            </w:tcBorders>
            <w:shd w:val="pct10" w:color="auto" w:fill="auto"/>
          </w:tcPr>
          <w:p w:rsidR="008101FE" w:rsidRPr="009C65C1" w:rsidRDefault="008101FE" w:rsidP="008101FE">
            <w:pPr>
              <w:spacing w:line="520" w:lineRule="exact"/>
              <w:jc w:val="center"/>
              <w:rPr>
                <w:rFonts w:eastAsia="標楷體"/>
              </w:rPr>
            </w:pPr>
            <w:r w:rsidRPr="009C65C1">
              <w:rPr>
                <w:rFonts w:eastAsia="標楷體"/>
              </w:rPr>
              <w:t>類型</w:t>
            </w:r>
          </w:p>
        </w:tc>
        <w:tc>
          <w:tcPr>
            <w:tcW w:w="2787" w:type="dxa"/>
            <w:shd w:val="pct10" w:color="auto" w:fill="auto"/>
          </w:tcPr>
          <w:p w:rsidR="008101FE" w:rsidRPr="009C65C1" w:rsidRDefault="008101FE" w:rsidP="008101FE">
            <w:pPr>
              <w:spacing w:line="520" w:lineRule="exact"/>
              <w:jc w:val="center"/>
              <w:rPr>
                <w:rFonts w:eastAsia="標楷體"/>
              </w:rPr>
            </w:pPr>
            <w:r w:rsidRPr="009C65C1">
              <w:rPr>
                <w:rFonts w:eastAsia="標楷體"/>
              </w:rPr>
              <w:t>2016</w:t>
            </w:r>
            <w:r w:rsidRPr="009C65C1">
              <w:rPr>
                <w:rFonts w:eastAsia="標楷體"/>
              </w:rPr>
              <w:t>年</w:t>
            </w:r>
          </w:p>
        </w:tc>
        <w:tc>
          <w:tcPr>
            <w:tcW w:w="2788" w:type="dxa"/>
            <w:shd w:val="pct10" w:color="auto" w:fill="auto"/>
          </w:tcPr>
          <w:p w:rsidR="008101FE" w:rsidRPr="009C65C1" w:rsidRDefault="008101FE" w:rsidP="008101FE">
            <w:pPr>
              <w:spacing w:line="520" w:lineRule="exact"/>
              <w:jc w:val="center"/>
              <w:rPr>
                <w:rFonts w:eastAsia="標楷體"/>
              </w:rPr>
            </w:pPr>
            <w:r w:rsidRPr="009C65C1">
              <w:rPr>
                <w:rFonts w:eastAsia="標楷體"/>
              </w:rPr>
              <w:t>2017</w:t>
            </w:r>
            <w:r w:rsidRPr="009C65C1">
              <w:rPr>
                <w:rFonts w:eastAsia="標楷體"/>
              </w:rPr>
              <w:t>年</w:t>
            </w:r>
          </w:p>
        </w:tc>
      </w:tr>
      <w:tr w:rsidR="008101FE" w:rsidRPr="009C65C1" w:rsidTr="008101FE">
        <w:tc>
          <w:tcPr>
            <w:tcW w:w="2787" w:type="dxa"/>
            <w:shd w:val="pct10" w:color="auto" w:fill="auto"/>
          </w:tcPr>
          <w:p w:rsidR="008101FE" w:rsidRPr="009C65C1" w:rsidRDefault="008101FE" w:rsidP="008101FE">
            <w:pPr>
              <w:spacing w:line="520" w:lineRule="exact"/>
              <w:jc w:val="center"/>
              <w:rPr>
                <w:rFonts w:eastAsia="標楷體"/>
              </w:rPr>
            </w:pPr>
            <w:r w:rsidRPr="009C65C1">
              <w:rPr>
                <w:rFonts w:eastAsia="標楷體"/>
              </w:rPr>
              <w:t>整體製造業</w:t>
            </w:r>
          </w:p>
        </w:tc>
        <w:tc>
          <w:tcPr>
            <w:tcW w:w="2787" w:type="dxa"/>
          </w:tcPr>
          <w:p w:rsidR="008101FE" w:rsidRPr="009C65C1" w:rsidRDefault="008101FE" w:rsidP="008101FE">
            <w:pPr>
              <w:spacing w:line="520" w:lineRule="exact"/>
              <w:jc w:val="center"/>
              <w:rPr>
                <w:rFonts w:eastAsia="標楷體"/>
              </w:rPr>
            </w:pPr>
            <w:r w:rsidRPr="009C65C1">
              <w:rPr>
                <w:rFonts w:eastAsia="標楷體"/>
              </w:rPr>
              <w:t>-2.97</w:t>
            </w:r>
          </w:p>
        </w:tc>
        <w:tc>
          <w:tcPr>
            <w:tcW w:w="2788" w:type="dxa"/>
          </w:tcPr>
          <w:p w:rsidR="008101FE" w:rsidRPr="009C65C1" w:rsidRDefault="008101FE" w:rsidP="008101FE">
            <w:pPr>
              <w:spacing w:line="520" w:lineRule="exact"/>
              <w:jc w:val="center"/>
              <w:rPr>
                <w:rFonts w:eastAsia="標楷體"/>
              </w:rPr>
            </w:pPr>
            <w:r w:rsidRPr="009C65C1">
              <w:rPr>
                <w:rFonts w:eastAsia="標楷體"/>
              </w:rPr>
              <w:t>12.44</w:t>
            </w:r>
          </w:p>
        </w:tc>
      </w:tr>
      <w:tr w:rsidR="008101FE" w:rsidRPr="009C65C1" w:rsidTr="008101FE">
        <w:tc>
          <w:tcPr>
            <w:tcW w:w="2787" w:type="dxa"/>
            <w:shd w:val="pct10" w:color="auto" w:fill="auto"/>
          </w:tcPr>
          <w:p w:rsidR="008101FE" w:rsidRPr="009C65C1" w:rsidRDefault="008101FE" w:rsidP="008101FE">
            <w:pPr>
              <w:spacing w:line="520" w:lineRule="exact"/>
              <w:jc w:val="center"/>
              <w:rPr>
                <w:rFonts w:eastAsia="標楷體"/>
              </w:rPr>
            </w:pPr>
            <w:r w:rsidRPr="009C65C1">
              <w:rPr>
                <w:rFonts w:eastAsia="標楷體"/>
              </w:rPr>
              <w:t>輔導企業</w:t>
            </w:r>
          </w:p>
        </w:tc>
        <w:tc>
          <w:tcPr>
            <w:tcW w:w="2787" w:type="dxa"/>
          </w:tcPr>
          <w:p w:rsidR="008101FE" w:rsidRPr="009C65C1" w:rsidRDefault="008101FE" w:rsidP="008101FE">
            <w:pPr>
              <w:spacing w:line="520" w:lineRule="exact"/>
              <w:jc w:val="center"/>
              <w:rPr>
                <w:rFonts w:eastAsia="標楷體"/>
              </w:rPr>
            </w:pPr>
            <w:r w:rsidRPr="009C65C1">
              <w:rPr>
                <w:rFonts w:eastAsia="標楷體"/>
              </w:rPr>
              <w:t>1.44</w:t>
            </w:r>
          </w:p>
        </w:tc>
        <w:tc>
          <w:tcPr>
            <w:tcW w:w="2788" w:type="dxa"/>
          </w:tcPr>
          <w:p w:rsidR="008101FE" w:rsidRPr="009C65C1" w:rsidRDefault="008101FE" w:rsidP="008101FE">
            <w:pPr>
              <w:spacing w:line="520" w:lineRule="exact"/>
              <w:jc w:val="center"/>
              <w:rPr>
                <w:rFonts w:eastAsia="標楷體"/>
              </w:rPr>
            </w:pPr>
            <w:r w:rsidRPr="009C65C1">
              <w:rPr>
                <w:rFonts w:eastAsia="標楷體"/>
              </w:rPr>
              <w:t>24.13</w:t>
            </w:r>
          </w:p>
        </w:tc>
      </w:tr>
    </w:tbl>
    <w:p w:rsidR="008101FE" w:rsidRPr="009C65C1" w:rsidRDefault="008101FE" w:rsidP="008101FE">
      <w:pPr>
        <w:spacing w:line="280" w:lineRule="exact"/>
        <w:ind w:leftChars="177" w:left="990" w:hangingChars="257" w:hanging="565"/>
        <w:rPr>
          <w:rFonts w:eastAsia="標楷體"/>
          <w:sz w:val="28"/>
          <w:szCs w:val="28"/>
        </w:rPr>
      </w:pPr>
      <w:r w:rsidRPr="009C65C1">
        <w:rPr>
          <w:rFonts w:eastAsia="標楷體"/>
          <w:sz w:val="22"/>
        </w:rPr>
        <w:t>資料來源</w:t>
      </w:r>
      <w:r w:rsidRPr="009C65C1">
        <w:rPr>
          <w:rFonts w:eastAsia="標楷體"/>
          <w:sz w:val="22"/>
        </w:rPr>
        <w:t>:</w:t>
      </w:r>
      <w:r w:rsidRPr="009C65C1">
        <w:rPr>
          <w:rFonts w:eastAsia="標楷體"/>
          <w:sz w:val="22"/>
        </w:rPr>
        <w:t>吳慈珮</w:t>
      </w:r>
      <w:r w:rsidRPr="009C65C1">
        <w:rPr>
          <w:rFonts w:eastAsia="標楷體"/>
          <w:sz w:val="22"/>
        </w:rPr>
        <w:t>(2019)</w:t>
      </w:r>
      <w:r w:rsidRPr="009C65C1">
        <w:rPr>
          <w:rFonts w:eastAsia="標楷體"/>
          <w:sz w:val="22"/>
        </w:rPr>
        <w:t>，〈振興經濟</w:t>
      </w:r>
      <w:r w:rsidRPr="009C65C1">
        <w:rPr>
          <w:rFonts w:eastAsia="標楷體"/>
          <w:sz w:val="22"/>
        </w:rPr>
        <w:t xml:space="preserve"> </w:t>
      </w:r>
      <w:r w:rsidRPr="009C65C1">
        <w:rPr>
          <w:rFonts w:eastAsia="標楷體"/>
          <w:sz w:val="22"/>
        </w:rPr>
        <w:t>品牌先行〉，《台經月刊》，</w:t>
      </w:r>
      <w:r w:rsidRPr="009C65C1">
        <w:rPr>
          <w:rFonts w:eastAsia="標楷體"/>
          <w:sz w:val="22"/>
        </w:rPr>
        <w:t>2019</w:t>
      </w:r>
      <w:r w:rsidRPr="009C65C1">
        <w:rPr>
          <w:rFonts w:eastAsia="標楷體"/>
          <w:sz w:val="22"/>
        </w:rPr>
        <w:t>年</w:t>
      </w:r>
      <w:r w:rsidRPr="009C65C1">
        <w:rPr>
          <w:rFonts w:eastAsia="標楷體"/>
          <w:sz w:val="22"/>
        </w:rPr>
        <w:t>7</w:t>
      </w:r>
      <w:r w:rsidRPr="009C65C1">
        <w:rPr>
          <w:rFonts w:eastAsia="標楷體"/>
          <w:sz w:val="22"/>
        </w:rPr>
        <w:t>月號。</w:t>
      </w:r>
    </w:p>
    <w:p w:rsidR="008101FE" w:rsidRDefault="008101FE" w:rsidP="008101FE">
      <w:pPr>
        <w:spacing w:line="520" w:lineRule="exact"/>
        <w:jc w:val="both"/>
        <w:rPr>
          <w:rFonts w:ascii="標楷體" w:eastAsia="標楷體" w:hAnsi="標楷體"/>
          <w:sz w:val="28"/>
          <w:szCs w:val="28"/>
        </w:rPr>
      </w:pPr>
      <w:r w:rsidRPr="009E3362">
        <w:rPr>
          <w:rFonts w:ascii="標楷體" w:eastAsia="標楷體" w:hAnsi="標楷體" w:hint="eastAsia"/>
          <w:b/>
          <w:sz w:val="28"/>
          <w:szCs w:val="28"/>
        </w:rPr>
        <w:t>(</w:t>
      </w:r>
      <w:r>
        <w:rPr>
          <w:rFonts w:ascii="標楷體" w:eastAsia="標楷體" w:hAnsi="標楷體" w:hint="eastAsia"/>
          <w:b/>
          <w:sz w:val="28"/>
          <w:szCs w:val="28"/>
        </w:rPr>
        <w:t>二</w:t>
      </w:r>
      <w:r w:rsidRPr="009E3362">
        <w:rPr>
          <w:rFonts w:ascii="標楷體" w:eastAsia="標楷體" w:hAnsi="標楷體" w:hint="eastAsia"/>
          <w:b/>
          <w:sz w:val="28"/>
          <w:szCs w:val="28"/>
        </w:rPr>
        <w:t>)</w:t>
      </w:r>
      <w:r w:rsidRPr="00DB692C">
        <w:rPr>
          <w:rFonts w:ascii="標楷體" w:eastAsia="標楷體" w:hAnsi="標楷體" w:hint="eastAsia"/>
          <w:b/>
          <w:sz w:val="28"/>
          <w:szCs w:val="28"/>
        </w:rPr>
        <w:t>品牌計畫調查研究發現</w:t>
      </w:r>
    </w:p>
    <w:p w:rsidR="008101FE" w:rsidRPr="00211C79" w:rsidRDefault="008101FE" w:rsidP="008101FE">
      <w:pPr>
        <w:spacing w:line="520" w:lineRule="exact"/>
        <w:ind w:firstLineChars="203" w:firstLine="568"/>
        <w:jc w:val="both"/>
        <w:rPr>
          <w:rFonts w:eastAsia="標楷體"/>
          <w:b/>
          <w:sz w:val="28"/>
          <w:szCs w:val="28"/>
        </w:rPr>
      </w:pPr>
      <w:r w:rsidRPr="00211C79">
        <w:rPr>
          <w:rFonts w:eastAsia="標楷體"/>
          <w:sz w:val="28"/>
          <w:szCs w:val="28"/>
        </w:rPr>
        <w:t>為了解臺灣</w:t>
      </w:r>
      <w:r>
        <w:rPr>
          <w:rFonts w:eastAsia="標楷體" w:hint="eastAsia"/>
          <w:sz w:val="28"/>
          <w:szCs w:val="28"/>
        </w:rPr>
        <w:t>企業</w:t>
      </w:r>
      <w:r w:rsidRPr="00211C79">
        <w:rPr>
          <w:rFonts w:eastAsia="標楷體"/>
          <w:sz w:val="28"/>
          <w:szCs w:val="28"/>
        </w:rPr>
        <w:t>品牌發展現況，品牌計畫第二期持續累積</w:t>
      </w:r>
      <w:r w:rsidRPr="00211C79">
        <w:rPr>
          <w:rFonts w:eastAsia="標楷體"/>
          <w:sz w:val="28"/>
          <w:szCs w:val="28"/>
        </w:rPr>
        <w:t>2,292</w:t>
      </w:r>
      <w:r w:rsidRPr="00211C79">
        <w:rPr>
          <w:rFonts w:eastAsia="標楷體"/>
          <w:sz w:val="28"/>
          <w:szCs w:val="28"/>
        </w:rPr>
        <w:t>家臺灣企業樣本的問卷調查，主要研究發現包括：</w:t>
      </w:r>
    </w:p>
    <w:p w:rsidR="008101FE" w:rsidRPr="00211C79" w:rsidRDefault="008101FE" w:rsidP="008101FE">
      <w:pPr>
        <w:pStyle w:val="afffff5"/>
        <w:numPr>
          <w:ilvl w:val="0"/>
          <w:numId w:val="47"/>
        </w:numPr>
        <w:spacing w:beforeLines="0" w:line="520" w:lineRule="exact"/>
        <w:ind w:leftChars="0" w:firstLineChars="0"/>
        <w:jc w:val="left"/>
        <w:rPr>
          <w:rFonts w:ascii="Times New Roman" w:eastAsia="標楷體" w:hAnsi="Times New Roman"/>
          <w:b/>
          <w:sz w:val="28"/>
          <w:szCs w:val="28"/>
        </w:rPr>
      </w:pPr>
      <w:r w:rsidRPr="00211C79">
        <w:rPr>
          <w:rFonts w:ascii="Times New Roman" w:eastAsia="標楷體" w:hAnsi="Times New Roman"/>
          <w:b/>
          <w:sz w:val="28"/>
          <w:szCs w:val="28"/>
        </w:rPr>
        <w:t>臺灣企業品牌</w:t>
      </w:r>
      <w:r>
        <w:rPr>
          <w:rFonts w:ascii="Times New Roman" w:eastAsia="標楷體" w:hAnsi="Times New Roman" w:hint="eastAsia"/>
          <w:b/>
          <w:sz w:val="28"/>
          <w:szCs w:val="28"/>
        </w:rPr>
        <w:t>經營歷程</w:t>
      </w:r>
      <w:r w:rsidRPr="00211C79">
        <w:rPr>
          <w:rFonts w:ascii="Times New Roman" w:eastAsia="標楷體" w:hAnsi="Times New Roman"/>
          <w:b/>
          <w:sz w:val="28"/>
          <w:szCs w:val="28"/>
        </w:rPr>
        <w:t>較歐美企業短：</w:t>
      </w:r>
      <w:r w:rsidRPr="00211C79">
        <w:rPr>
          <w:rFonts w:ascii="Times New Roman" w:eastAsia="標楷體" w:hAnsi="Times New Roman"/>
          <w:sz w:val="28"/>
          <w:szCs w:val="28"/>
        </w:rPr>
        <w:t>品牌發展需要長時間醞釀及經營，根據</w:t>
      </w:r>
      <w:r w:rsidRPr="00211C79">
        <w:rPr>
          <w:rFonts w:ascii="Times New Roman" w:eastAsia="標楷體" w:hAnsi="Times New Roman"/>
          <w:sz w:val="28"/>
          <w:szCs w:val="28"/>
        </w:rPr>
        <w:t>Interbrand 2018</w:t>
      </w:r>
      <w:r w:rsidRPr="00211C79">
        <w:rPr>
          <w:rFonts w:ascii="Times New Roman" w:eastAsia="標楷體" w:hAnsi="Times New Roman"/>
          <w:sz w:val="28"/>
          <w:szCs w:val="28"/>
        </w:rPr>
        <w:t>年研究，全球</w:t>
      </w:r>
      <w:r w:rsidRPr="00211C79">
        <w:rPr>
          <w:rFonts w:ascii="Times New Roman" w:eastAsia="標楷體" w:hAnsi="Times New Roman"/>
          <w:sz w:val="28"/>
          <w:szCs w:val="28"/>
        </w:rPr>
        <w:t>20</w:t>
      </w:r>
      <w:r w:rsidRPr="00211C79">
        <w:rPr>
          <w:rFonts w:ascii="Times New Roman" w:eastAsia="標楷體" w:hAnsi="Times New Roman"/>
          <w:sz w:val="28"/>
          <w:szCs w:val="28"/>
        </w:rPr>
        <w:t>大品牌企業平均經營</w:t>
      </w:r>
      <w:r w:rsidRPr="00F73B53">
        <w:rPr>
          <w:rFonts w:ascii="Times New Roman" w:eastAsia="標楷體" w:hAnsi="Times New Roman" w:hint="eastAsia"/>
          <w:sz w:val="28"/>
          <w:szCs w:val="28"/>
        </w:rPr>
        <w:t>歷程</w:t>
      </w:r>
      <w:r w:rsidRPr="00211C79">
        <w:rPr>
          <w:rFonts w:ascii="Times New Roman" w:eastAsia="標楷體" w:hAnsi="Times New Roman"/>
          <w:sz w:val="28"/>
          <w:szCs w:val="28"/>
        </w:rPr>
        <w:t>時間為</w:t>
      </w:r>
      <w:r w:rsidRPr="00211C79">
        <w:rPr>
          <w:rFonts w:ascii="Times New Roman" w:eastAsia="標楷體" w:hAnsi="Times New Roman"/>
          <w:sz w:val="28"/>
          <w:szCs w:val="28"/>
        </w:rPr>
        <w:t>72.7</w:t>
      </w:r>
      <w:r w:rsidRPr="00211C79">
        <w:rPr>
          <w:rFonts w:ascii="Times New Roman" w:eastAsia="標楷體" w:hAnsi="Times New Roman"/>
          <w:sz w:val="28"/>
          <w:szCs w:val="28"/>
        </w:rPr>
        <w:t>年，相較於臺灣</w:t>
      </w:r>
      <w:r w:rsidRPr="00211C79">
        <w:rPr>
          <w:rFonts w:ascii="Times New Roman" w:eastAsia="標楷體" w:hAnsi="Times New Roman"/>
          <w:sz w:val="28"/>
          <w:szCs w:val="28"/>
        </w:rPr>
        <w:t>20</w:t>
      </w:r>
      <w:r w:rsidRPr="00211C79">
        <w:rPr>
          <w:rFonts w:ascii="Times New Roman" w:eastAsia="標楷體" w:hAnsi="Times New Roman"/>
          <w:sz w:val="28"/>
          <w:szCs w:val="28"/>
        </w:rPr>
        <w:t>大品牌企業的</w:t>
      </w:r>
      <w:r w:rsidRPr="00211C79">
        <w:rPr>
          <w:rFonts w:ascii="Times New Roman" w:eastAsia="標楷體" w:hAnsi="Times New Roman"/>
          <w:sz w:val="28"/>
          <w:szCs w:val="28"/>
        </w:rPr>
        <w:t>35.7</w:t>
      </w:r>
      <w:r w:rsidRPr="00211C79">
        <w:rPr>
          <w:rFonts w:ascii="Times New Roman" w:eastAsia="標楷體" w:hAnsi="Times New Roman"/>
          <w:sz w:val="28"/>
          <w:szCs w:val="28"/>
        </w:rPr>
        <w:t>年，以及品牌計畫受輔導企業的</w:t>
      </w:r>
      <w:r w:rsidRPr="00211C79">
        <w:rPr>
          <w:rFonts w:ascii="Times New Roman" w:eastAsia="標楷體" w:hAnsi="Times New Roman"/>
          <w:sz w:val="28"/>
          <w:szCs w:val="28"/>
        </w:rPr>
        <w:t>35</w:t>
      </w:r>
      <w:r w:rsidRPr="00211C79">
        <w:rPr>
          <w:rFonts w:ascii="Times New Roman" w:eastAsia="標楷體" w:hAnsi="Times New Roman"/>
          <w:sz w:val="28"/>
          <w:szCs w:val="28"/>
        </w:rPr>
        <w:t>年，均為</w:t>
      </w:r>
      <w:r w:rsidRPr="00211C79">
        <w:rPr>
          <w:rFonts w:ascii="Times New Roman" w:eastAsia="標楷體" w:hAnsi="Times New Roman"/>
          <w:sz w:val="28"/>
          <w:szCs w:val="28"/>
        </w:rPr>
        <w:t>2</w:t>
      </w:r>
      <w:r w:rsidRPr="00211C79">
        <w:rPr>
          <w:rFonts w:ascii="Times New Roman" w:eastAsia="標楷體" w:hAnsi="Times New Roman"/>
          <w:sz w:val="28"/>
          <w:szCs w:val="28"/>
        </w:rPr>
        <w:t>倍</w:t>
      </w:r>
      <w:r>
        <w:rPr>
          <w:rFonts w:ascii="Times New Roman" w:eastAsia="標楷體" w:hAnsi="Times New Roman" w:hint="eastAsia"/>
          <w:sz w:val="28"/>
          <w:szCs w:val="28"/>
        </w:rPr>
        <w:t>以上</w:t>
      </w:r>
      <w:r w:rsidRPr="00211C79">
        <w:rPr>
          <w:rFonts w:ascii="Times New Roman" w:eastAsia="標楷體" w:hAnsi="Times New Roman"/>
          <w:sz w:val="28"/>
          <w:szCs w:val="28"/>
        </w:rPr>
        <w:t>。</w:t>
      </w:r>
    </w:p>
    <w:p w:rsidR="008101FE" w:rsidRPr="00211C79" w:rsidRDefault="008101FE" w:rsidP="008101FE">
      <w:pPr>
        <w:pStyle w:val="afffff5"/>
        <w:numPr>
          <w:ilvl w:val="0"/>
          <w:numId w:val="47"/>
        </w:numPr>
        <w:spacing w:beforeLines="0" w:line="520" w:lineRule="exact"/>
        <w:ind w:leftChars="0" w:firstLineChars="0"/>
        <w:jc w:val="left"/>
        <w:rPr>
          <w:rFonts w:ascii="Times New Roman" w:eastAsia="標楷體" w:hAnsi="Times New Roman"/>
          <w:b/>
          <w:sz w:val="28"/>
          <w:szCs w:val="28"/>
        </w:rPr>
      </w:pPr>
      <w:r w:rsidRPr="00211C79">
        <w:rPr>
          <w:rFonts w:ascii="Times New Roman" w:eastAsia="標楷體" w:hAnsi="Times New Roman"/>
          <w:b/>
          <w:sz w:val="28"/>
          <w:szCs w:val="28"/>
        </w:rPr>
        <w:t>自有品牌企業有助跨不同客群及地區經營</w:t>
      </w:r>
    </w:p>
    <w:p w:rsidR="008101FE" w:rsidRPr="004E1208" w:rsidRDefault="008101FE" w:rsidP="008101FE">
      <w:pPr>
        <w:spacing w:line="520" w:lineRule="exact"/>
        <w:ind w:leftChars="118" w:left="283" w:firstLineChars="203" w:firstLine="568"/>
        <w:jc w:val="both"/>
        <w:rPr>
          <w:rFonts w:eastAsia="標楷體"/>
          <w:sz w:val="28"/>
          <w:szCs w:val="28"/>
        </w:rPr>
      </w:pPr>
      <w:r w:rsidRPr="004E1208">
        <w:rPr>
          <w:rFonts w:eastAsia="標楷體"/>
          <w:sz w:val="28"/>
          <w:szCs w:val="28"/>
        </w:rPr>
        <w:t>從銷售客群來看，</w:t>
      </w:r>
      <w:r w:rsidRPr="004E1208">
        <w:rPr>
          <w:rFonts w:eastAsia="標楷體"/>
          <w:sz w:val="28"/>
          <w:szCs w:val="28"/>
        </w:rPr>
        <w:t>2018</w:t>
      </w:r>
      <w:r w:rsidRPr="004E1208">
        <w:rPr>
          <w:rFonts w:eastAsia="標楷體"/>
          <w:sz w:val="28"/>
          <w:szCs w:val="28"/>
        </w:rPr>
        <w:t>年無自有品牌企業經營企業客戶比例高達</w:t>
      </w:r>
      <w:r w:rsidRPr="004E1208">
        <w:rPr>
          <w:rFonts w:eastAsia="標楷體"/>
          <w:sz w:val="28"/>
          <w:szCs w:val="28"/>
        </w:rPr>
        <w:t>77.2</w:t>
      </w:r>
      <w:r w:rsidRPr="004E1208">
        <w:rPr>
          <w:rFonts w:eastAsia="標楷體"/>
          <w:sz w:val="28"/>
          <w:szCs w:val="28"/>
        </w:rPr>
        <w:t>％，同時經營企業及消費者客戶比例為</w:t>
      </w:r>
      <w:r w:rsidRPr="004E1208">
        <w:rPr>
          <w:rFonts w:eastAsia="標楷體"/>
          <w:sz w:val="28"/>
          <w:szCs w:val="28"/>
        </w:rPr>
        <w:t>15.8</w:t>
      </w:r>
      <w:r w:rsidRPr="004E1208">
        <w:rPr>
          <w:rFonts w:eastAsia="標楷體"/>
          <w:sz w:val="28"/>
          <w:szCs w:val="28"/>
        </w:rPr>
        <w:t>％。自有品牌企業經營企業客戶比例為</w:t>
      </w:r>
      <w:r w:rsidRPr="004E1208">
        <w:rPr>
          <w:rFonts w:eastAsia="標楷體"/>
          <w:sz w:val="28"/>
          <w:szCs w:val="28"/>
        </w:rPr>
        <w:t>57.9</w:t>
      </w:r>
      <w:r w:rsidRPr="004E1208">
        <w:rPr>
          <w:rFonts w:eastAsia="標楷體"/>
          <w:sz w:val="28"/>
          <w:szCs w:val="28"/>
        </w:rPr>
        <w:t>％，同時擁有企業及消費者客戶比例</w:t>
      </w:r>
      <w:r w:rsidRPr="003C01F5">
        <w:rPr>
          <w:rFonts w:eastAsia="標楷體" w:hint="eastAsia"/>
          <w:sz w:val="28"/>
          <w:szCs w:val="28"/>
        </w:rPr>
        <w:t>達</w:t>
      </w:r>
      <w:r w:rsidRPr="00234C99">
        <w:rPr>
          <w:rFonts w:eastAsia="標楷體"/>
          <w:sz w:val="28"/>
          <w:szCs w:val="28"/>
        </w:rPr>
        <w:t>32.8</w:t>
      </w:r>
      <w:r w:rsidRPr="00234C99">
        <w:rPr>
          <w:rFonts w:eastAsia="標楷體"/>
          <w:sz w:val="28"/>
          <w:szCs w:val="28"/>
        </w:rPr>
        <w:t>％</w:t>
      </w:r>
      <w:r w:rsidRPr="00234C99">
        <w:rPr>
          <w:rFonts w:ascii="標楷體" w:eastAsia="標楷體" w:hAnsi="標楷體"/>
          <w:sz w:val="28"/>
          <w:szCs w:val="28"/>
        </w:rPr>
        <w:t>(如下圖)</w:t>
      </w:r>
      <w:r w:rsidRPr="004E1208">
        <w:rPr>
          <w:rFonts w:eastAsia="標楷體"/>
          <w:sz w:val="28"/>
          <w:szCs w:val="28"/>
        </w:rPr>
        <w:t>。顯示自有品牌業者，較具跨不同型態客群的經營彈性。</w:t>
      </w:r>
    </w:p>
    <w:p w:rsidR="008101FE" w:rsidRPr="004E1208" w:rsidRDefault="008101FE" w:rsidP="008101FE">
      <w:pPr>
        <w:spacing w:line="520" w:lineRule="exact"/>
        <w:ind w:leftChars="118" w:left="283" w:firstLineChars="203" w:firstLine="568"/>
        <w:jc w:val="both"/>
        <w:rPr>
          <w:rFonts w:eastAsia="標楷體"/>
          <w:sz w:val="28"/>
          <w:szCs w:val="28"/>
        </w:rPr>
      </w:pPr>
      <w:r w:rsidRPr="004E1208">
        <w:rPr>
          <w:rFonts w:eastAsia="標楷體"/>
          <w:sz w:val="28"/>
          <w:szCs w:val="28"/>
        </w:rPr>
        <w:t>另由全球銷售地區觀察，雖不論有無品牌，均以亞洲為主要銷售地區，但有品牌企業較有助其他地區</w:t>
      </w:r>
      <w:r>
        <w:rPr>
          <w:rFonts w:eastAsia="標楷體" w:hint="eastAsia"/>
          <w:sz w:val="28"/>
          <w:szCs w:val="28"/>
        </w:rPr>
        <w:t>之</w:t>
      </w:r>
      <w:r w:rsidRPr="004E1208">
        <w:rPr>
          <w:rFonts w:eastAsia="標楷體"/>
          <w:sz w:val="28"/>
          <w:szCs w:val="28"/>
        </w:rPr>
        <w:t>銷售</w:t>
      </w:r>
      <w:r w:rsidRPr="006A226C">
        <w:rPr>
          <w:rFonts w:ascii="標楷體" w:eastAsia="標楷體" w:hAnsi="標楷體"/>
          <w:sz w:val="28"/>
          <w:szCs w:val="28"/>
        </w:rPr>
        <w:t>(如表</w:t>
      </w:r>
      <w:r>
        <w:rPr>
          <w:rFonts w:eastAsia="標楷體" w:hint="eastAsia"/>
          <w:sz w:val="28"/>
          <w:szCs w:val="28"/>
        </w:rPr>
        <w:t>4</w:t>
      </w:r>
      <w:r w:rsidRPr="006A226C">
        <w:rPr>
          <w:rFonts w:ascii="標楷體" w:eastAsia="標楷體" w:hAnsi="標楷體"/>
          <w:sz w:val="28"/>
          <w:szCs w:val="28"/>
        </w:rPr>
        <w:t>)</w:t>
      </w:r>
      <w:r w:rsidRPr="004E1208">
        <w:rPr>
          <w:rFonts w:eastAsia="標楷體"/>
          <w:sz w:val="28"/>
          <w:szCs w:val="28"/>
        </w:rPr>
        <w:t>。</w:t>
      </w:r>
    </w:p>
    <w:p w:rsidR="008101FE" w:rsidRDefault="008101FE" w:rsidP="008101FE">
      <w:pPr>
        <w:spacing w:line="520" w:lineRule="exact"/>
        <w:jc w:val="both"/>
        <w:rPr>
          <w:rFonts w:ascii="標楷體" w:eastAsia="標楷體" w:hAnsi="標楷體"/>
          <w:sz w:val="28"/>
          <w:szCs w:val="28"/>
        </w:rPr>
      </w:pPr>
      <w:r>
        <w:rPr>
          <w:rFonts w:ascii="標楷體" w:eastAsia="標楷體" w:hAnsi="標楷體" w:hint="eastAsia"/>
          <w:noProof/>
          <w:sz w:val="28"/>
          <w:szCs w:val="28"/>
        </w:rPr>
        <w:lastRenderedPageBreak/>
        <w:drawing>
          <wp:anchor distT="0" distB="0" distL="114300" distR="114300" simplePos="0" relativeHeight="253249024" behindDoc="1" locked="0" layoutInCell="1" allowOverlap="1" wp14:anchorId="67C65C86" wp14:editId="3FD87F89">
            <wp:simplePos x="0" y="0"/>
            <wp:positionH relativeFrom="column">
              <wp:posOffset>80645</wp:posOffset>
            </wp:positionH>
            <wp:positionV relativeFrom="paragraph">
              <wp:posOffset>-322580</wp:posOffset>
            </wp:positionV>
            <wp:extent cx="4857750" cy="2387600"/>
            <wp:effectExtent l="0" t="0" r="0" b="0"/>
            <wp:wrapThrough wrapText="bothSides">
              <wp:wrapPolygon edited="0">
                <wp:start x="254" y="345"/>
                <wp:lineTo x="169" y="2757"/>
                <wp:lineTo x="932" y="3447"/>
                <wp:lineTo x="508" y="4136"/>
                <wp:lineTo x="508" y="8272"/>
                <wp:lineTo x="1271" y="8962"/>
                <wp:lineTo x="593" y="9134"/>
                <wp:lineTo x="424" y="11030"/>
                <wp:lineTo x="508" y="16889"/>
                <wp:lineTo x="847" y="17751"/>
                <wp:lineTo x="847" y="18785"/>
                <wp:lineTo x="5252" y="19991"/>
                <wp:lineTo x="5252" y="21370"/>
                <wp:lineTo x="21515" y="21370"/>
                <wp:lineTo x="21515" y="5170"/>
                <wp:lineTo x="17280" y="3447"/>
                <wp:lineTo x="17449" y="1206"/>
                <wp:lineTo x="16772" y="1034"/>
                <wp:lineTo x="1694" y="345"/>
                <wp:lineTo x="254" y="345"/>
              </wp:wrapPolygon>
            </wp:wrapThrough>
            <wp:docPr id="492" name="圖表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8"/>
          <w:szCs w:val="28"/>
        </w:rPr>
        <w:drawing>
          <wp:anchor distT="0" distB="0" distL="114300" distR="114300" simplePos="0" relativeHeight="253242880" behindDoc="1" locked="0" layoutInCell="1" allowOverlap="1" wp14:anchorId="6FA17219" wp14:editId="1FA3264A">
            <wp:simplePos x="0" y="0"/>
            <wp:positionH relativeFrom="column">
              <wp:posOffset>34925</wp:posOffset>
            </wp:positionH>
            <wp:positionV relativeFrom="paragraph">
              <wp:posOffset>-23495</wp:posOffset>
            </wp:positionV>
            <wp:extent cx="4859020" cy="2186305"/>
            <wp:effectExtent l="0" t="0" r="0" b="4445"/>
            <wp:wrapThrough wrapText="bothSides">
              <wp:wrapPolygon edited="0">
                <wp:start x="254" y="376"/>
                <wp:lineTo x="169" y="3011"/>
                <wp:lineTo x="1440" y="3764"/>
                <wp:lineTo x="508" y="3952"/>
                <wp:lineTo x="508" y="15057"/>
                <wp:lineTo x="1778" y="15809"/>
                <wp:lineTo x="593" y="15809"/>
                <wp:lineTo x="593" y="18633"/>
                <wp:lineTo x="5081" y="18821"/>
                <wp:lineTo x="5081" y="21456"/>
                <wp:lineTo x="21510" y="21456"/>
                <wp:lineTo x="21510" y="7905"/>
                <wp:lineTo x="10755" y="6775"/>
                <wp:lineTo x="15158" y="6023"/>
                <wp:lineTo x="14989" y="4893"/>
                <wp:lineTo x="6859" y="3764"/>
                <wp:lineTo x="14989" y="2635"/>
                <wp:lineTo x="14820" y="1506"/>
                <wp:lineTo x="1694" y="376"/>
                <wp:lineTo x="254" y="376"/>
              </wp:wrapPolygon>
            </wp:wrapThrough>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8101FE" w:rsidRDefault="008101FE" w:rsidP="008101FE">
      <w:pPr>
        <w:spacing w:line="520" w:lineRule="exact"/>
        <w:jc w:val="both"/>
        <w:rPr>
          <w:rFonts w:ascii="標楷體" w:eastAsia="標楷體" w:hAnsi="標楷體"/>
          <w:sz w:val="28"/>
          <w:szCs w:val="28"/>
        </w:rPr>
      </w:pPr>
    </w:p>
    <w:p w:rsidR="008101FE" w:rsidRDefault="008101FE" w:rsidP="008101FE">
      <w:pPr>
        <w:spacing w:line="520" w:lineRule="exact"/>
        <w:jc w:val="both"/>
        <w:rPr>
          <w:rFonts w:ascii="標楷體" w:eastAsia="標楷體" w:hAnsi="標楷體"/>
          <w:sz w:val="28"/>
          <w:szCs w:val="28"/>
        </w:rPr>
      </w:pPr>
    </w:p>
    <w:p w:rsidR="008101FE" w:rsidRDefault="008101FE" w:rsidP="008101FE">
      <w:pPr>
        <w:spacing w:line="520" w:lineRule="exact"/>
        <w:jc w:val="both"/>
        <w:rPr>
          <w:rFonts w:ascii="標楷體" w:eastAsia="標楷體" w:hAnsi="標楷體"/>
          <w:sz w:val="28"/>
          <w:szCs w:val="28"/>
        </w:rPr>
      </w:pPr>
    </w:p>
    <w:p w:rsidR="008101FE" w:rsidRDefault="008101FE" w:rsidP="008101FE">
      <w:pPr>
        <w:spacing w:line="520" w:lineRule="exact"/>
        <w:jc w:val="both"/>
        <w:rPr>
          <w:rFonts w:ascii="標楷體" w:eastAsia="標楷體" w:hAnsi="標楷體"/>
          <w:sz w:val="28"/>
          <w:szCs w:val="28"/>
        </w:rPr>
      </w:pPr>
    </w:p>
    <w:p w:rsidR="008101FE" w:rsidRDefault="008101FE" w:rsidP="008101FE">
      <w:pPr>
        <w:spacing w:line="520" w:lineRule="exact"/>
        <w:jc w:val="both"/>
        <w:rPr>
          <w:rFonts w:ascii="標楷體" w:eastAsia="標楷體" w:hAnsi="標楷體"/>
          <w:sz w:val="28"/>
          <w:szCs w:val="28"/>
        </w:rPr>
      </w:pPr>
    </w:p>
    <w:p w:rsidR="008101FE" w:rsidRDefault="008101FE" w:rsidP="008101FE">
      <w:pPr>
        <w:spacing w:line="520" w:lineRule="exact"/>
        <w:jc w:val="both"/>
        <w:rPr>
          <w:rFonts w:ascii="標楷體" w:eastAsia="標楷體" w:hAnsi="標楷體"/>
          <w:sz w:val="28"/>
          <w:szCs w:val="28"/>
        </w:rPr>
      </w:pPr>
      <w:r w:rsidRPr="007946B3">
        <w:rPr>
          <w:rFonts w:ascii="標楷體" w:eastAsia="標楷體" w:hAnsi="標楷體"/>
          <w:noProof/>
          <w:sz w:val="28"/>
          <w:szCs w:val="28"/>
        </w:rPr>
        <mc:AlternateContent>
          <mc:Choice Requires="wps">
            <w:drawing>
              <wp:anchor distT="0" distB="0" distL="114300" distR="114300" simplePos="0" relativeHeight="253243904" behindDoc="0" locked="0" layoutInCell="1" allowOverlap="1" wp14:anchorId="1FB1B53A" wp14:editId="7F8234AE">
                <wp:simplePos x="0" y="0"/>
                <wp:positionH relativeFrom="column">
                  <wp:posOffset>-7620</wp:posOffset>
                </wp:positionH>
                <wp:positionV relativeFrom="paragraph">
                  <wp:posOffset>150495</wp:posOffset>
                </wp:positionV>
                <wp:extent cx="5200650" cy="685800"/>
                <wp:effectExtent l="0" t="0" r="19050"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685800"/>
                        </a:xfrm>
                        <a:prstGeom prst="rect">
                          <a:avLst/>
                        </a:prstGeom>
                        <a:solidFill>
                          <a:srgbClr val="FFFFFF"/>
                        </a:solidFill>
                        <a:ln w="9525">
                          <a:solidFill>
                            <a:sysClr val="window" lastClr="FFFFFF"/>
                          </a:solidFill>
                          <a:miter lim="800000"/>
                          <a:headEnd/>
                          <a:tailEnd/>
                        </a:ln>
                      </wps:spPr>
                      <wps:txbx>
                        <w:txbxContent>
                          <w:p w:rsidR="008101FE" w:rsidRPr="002A7A22" w:rsidRDefault="008101FE" w:rsidP="008101FE">
                            <w:pPr>
                              <w:spacing w:line="280" w:lineRule="exact"/>
                              <w:rPr>
                                <w:rFonts w:ascii="標楷體" w:eastAsia="標楷體" w:hAnsi="標楷體"/>
                                <w:sz w:val="22"/>
                              </w:rPr>
                            </w:pPr>
                            <w:r w:rsidRPr="002A7A22">
                              <w:rPr>
                                <w:rFonts w:ascii="標楷體" w:eastAsia="標楷體" w:hAnsi="標楷體" w:hint="eastAsia"/>
                                <w:sz w:val="22"/>
                              </w:rPr>
                              <w:t>註:B代表企業客戶；B</w:t>
                            </w:r>
                            <w:r>
                              <w:rPr>
                                <w:rFonts w:ascii="標楷體" w:eastAsia="標楷體" w:hAnsi="標楷體" w:hint="eastAsia"/>
                                <w:sz w:val="22"/>
                              </w:rPr>
                              <w:t>&amp;</w:t>
                            </w:r>
                            <w:r w:rsidRPr="002A7A22">
                              <w:rPr>
                                <w:rFonts w:ascii="標楷體" w:eastAsia="標楷體" w:hAnsi="標楷體" w:hint="eastAsia"/>
                                <w:sz w:val="22"/>
                              </w:rPr>
                              <w:t>C代表同時銷售給企業客戶及消費者；C代表消費者。</w:t>
                            </w:r>
                          </w:p>
                          <w:p w:rsidR="008101FE" w:rsidRPr="002A7A22" w:rsidRDefault="008101FE" w:rsidP="008101FE">
                            <w:pPr>
                              <w:spacing w:line="280" w:lineRule="exact"/>
                              <w:ind w:left="992" w:hangingChars="451" w:hanging="992"/>
                              <w:rPr>
                                <w:rFonts w:ascii="標楷體" w:eastAsia="標楷體" w:hAnsi="標楷體"/>
                                <w:sz w:val="22"/>
                              </w:rPr>
                            </w:pPr>
                            <w:r w:rsidRPr="002A7A22">
                              <w:rPr>
                                <w:rFonts w:ascii="標楷體" w:eastAsia="標楷體" w:hAnsi="標楷體" w:hint="eastAsia"/>
                                <w:sz w:val="22"/>
                              </w:rPr>
                              <w:t>資料來源:</w:t>
                            </w:r>
                            <w:r>
                              <w:rPr>
                                <w:rFonts w:ascii="標楷體" w:eastAsia="標楷體" w:hAnsi="標楷體" w:hint="eastAsia"/>
                                <w:sz w:val="22"/>
                              </w:rPr>
                              <w:t>品牌臺灣發展計畫第二期「品牌企業</w:t>
                            </w:r>
                            <w:r w:rsidRPr="00EB0FB3">
                              <w:rPr>
                                <w:rFonts w:eastAsia="標楷體"/>
                                <w:sz w:val="22"/>
                              </w:rPr>
                              <w:t>107</w:t>
                            </w:r>
                            <w:r>
                              <w:rPr>
                                <w:rFonts w:ascii="標楷體" w:eastAsia="標楷體" w:hAnsi="標楷體" w:hint="eastAsia"/>
                                <w:sz w:val="22"/>
                              </w:rPr>
                              <w:t>年度營運分析報告」，執行單位：台灣經濟研究院，委託單位：經濟部工業局。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pt;margin-top:11.85pt;width:409.5pt;height:54pt;z-index:2532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" strokecolor="window">
                <v:textbox>
                  <w:txbxContent>
                    <w:p w:rsidR="008101FE" w:rsidRPr="002A7A22" w:rsidRDefault="008101FE" w:rsidP="008101FE">
                      <w:pPr>
                        <w:spacing w:line="280" w:lineRule="exact"/>
                        <w:rPr>
                          <w:rFonts w:ascii="標楷體" w:eastAsia="標楷體" w:hAnsi="標楷體"/>
                          <w:sz w:val="22"/>
                        </w:rPr>
                      </w:pPr>
                      <w:proofErr w:type="gramStart"/>
                      <w:r w:rsidRPr="002A7A22">
                        <w:rPr>
                          <w:rFonts w:ascii="標楷體" w:eastAsia="標楷體" w:hAnsi="標楷體" w:hint="eastAsia"/>
                          <w:sz w:val="22"/>
                        </w:rPr>
                        <w:t>註</w:t>
                      </w:r>
                      <w:proofErr w:type="gramEnd"/>
                      <w:r w:rsidRPr="002A7A22">
                        <w:rPr>
                          <w:rFonts w:ascii="標楷體" w:eastAsia="標楷體" w:hAnsi="標楷體" w:hint="eastAsia"/>
                          <w:sz w:val="22"/>
                        </w:rPr>
                        <w:t>:B代表企業客戶；B</w:t>
                      </w:r>
                      <w:r>
                        <w:rPr>
                          <w:rFonts w:ascii="標楷體" w:eastAsia="標楷體" w:hAnsi="標楷體" w:hint="eastAsia"/>
                          <w:sz w:val="22"/>
                        </w:rPr>
                        <w:t>&amp;</w:t>
                      </w:r>
                      <w:r w:rsidRPr="002A7A22">
                        <w:rPr>
                          <w:rFonts w:ascii="標楷體" w:eastAsia="標楷體" w:hAnsi="標楷體" w:hint="eastAsia"/>
                          <w:sz w:val="22"/>
                        </w:rPr>
                        <w:t>C代表同時銷售給企業客戶及消費者；C代表消費者。</w:t>
                      </w:r>
                    </w:p>
                    <w:p w:rsidR="008101FE" w:rsidRPr="002A7A22" w:rsidRDefault="008101FE" w:rsidP="008101FE">
                      <w:pPr>
                        <w:spacing w:line="280" w:lineRule="exact"/>
                        <w:ind w:left="992" w:hangingChars="451" w:hanging="992"/>
                        <w:rPr>
                          <w:rFonts w:ascii="標楷體" w:eastAsia="標楷體" w:hAnsi="標楷體"/>
                          <w:sz w:val="22"/>
                        </w:rPr>
                      </w:pPr>
                      <w:r w:rsidRPr="002A7A22">
                        <w:rPr>
                          <w:rFonts w:ascii="標楷體" w:eastAsia="標楷體" w:hAnsi="標楷體" w:hint="eastAsia"/>
                          <w:sz w:val="22"/>
                        </w:rPr>
                        <w:t>資料來源:</w:t>
                      </w:r>
                      <w:r>
                        <w:rPr>
                          <w:rFonts w:ascii="標楷體" w:eastAsia="標楷體" w:hAnsi="標楷體" w:hint="eastAsia"/>
                          <w:sz w:val="22"/>
                        </w:rPr>
                        <w:t>品牌臺灣發展計畫第二期「品牌企業</w:t>
                      </w:r>
                      <w:proofErr w:type="gramStart"/>
                      <w:r w:rsidRPr="00EB0FB3">
                        <w:rPr>
                          <w:rFonts w:eastAsia="標楷體"/>
                          <w:sz w:val="22"/>
                        </w:rPr>
                        <w:t>107</w:t>
                      </w:r>
                      <w:proofErr w:type="gramEnd"/>
                      <w:r>
                        <w:rPr>
                          <w:rFonts w:ascii="標楷體" w:eastAsia="標楷體" w:hAnsi="標楷體" w:hint="eastAsia"/>
                          <w:sz w:val="22"/>
                        </w:rPr>
                        <w:t>年度營運分析報告」，執行單位：台灣經濟研究院，委託單位：經濟部工業局。</w:t>
                      </w:r>
                    </w:p>
                  </w:txbxContent>
                </v:textbox>
              </v:shape>
            </w:pict>
          </mc:Fallback>
        </mc:AlternateContent>
      </w:r>
    </w:p>
    <w:p w:rsidR="008101FE" w:rsidRDefault="008101FE" w:rsidP="008101FE">
      <w:pPr>
        <w:spacing w:line="520" w:lineRule="exact"/>
        <w:jc w:val="both"/>
        <w:rPr>
          <w:rFonts w:ascii="標楷體" w:eastAsia="標楷體" w:hAnsi="標楷體"/>
          <w:sz w:val="28"/>
          <w:szCs w:val="28"/>
        </w:rPr>
      </w:pPr>
    </w:p>
    <w:p w:rsidR="008101FE" w:rsidRDefault="008101FE" w:rsidP="008101FE">
      <w:pPr>
        <w:spacing w:beforeLines="50" w:before="180" w:line="520" w:lineRule="exact"/>
        <w:ind w:leftChars="118" w:left="283" w:firstLineChars="203" w:firstLine="569"/>
        <w:jc w:val="both"/>
        <w:rPr>
          <w:rFonts w:ascii="標楷體" w:eastAsia="標楷體" w:hAnsi="標楷體"/>
          <w:sz w:val="28"/>
          <w:szCs w:val="28"/>
        </w:rPr>
      </w:pPr>
      <w:r w:rsidRPr="00934E81">
        <w:rPr>
          <w:rFonts w:eastAsia="標楷體"/>
          <w:b/>
          <w:bCs/>
          <w:sz w:val="28"/>
          <w:szCs w:val="28"/>
        </w:rPr>
        <w:t>2018</w:t>
      </w:r>
      <w:r w:rsidRPr="00A50706">
        <w:rPr>
          <w:rFonts w:ascii="標楷體" w:eastAsia="標楷體" w:hAnsi="標楷體" w:hint="eastAsia"/>
          <w:b/>
          <w:bCs/>
          <w:sz w:val="28"/>
          <w:szCs w:val="28"/>
        </w:rPr>
        <w:t>年主要銷售對象圖 (依有無自有品牌企業分)</w:t>
      </w:r>
    </w:p>
    <w:p w:rsidR="008101FE" w:rsidRPr="000D60F2" w:rsidRDefault="008101FE" w:rsidP="008101FE">
      <w:pPr>
        <w:spacing w:beforeLines="100" w:before="360" w:line="520" w:lineRule="exact"/>
        <w:ind w:leftChars="118" w:left="283" w:firstLineChars="203" w:firstLine="569"/>
        <w:jc w:val="center"/>
        <w:rPr>
          <w:rFonts w:ascii="標楷體" w:eastAsia="標楷體" w:hAnsi="標楷體"/>
          <w:b/>
          <w:sz w:val="28"/>
          <w:szCs w:val="28"/>
        </w:rPr>
      </w:pPr>
      <w:r w:rsidRPr="000D60F2">
        <w:rPr>
          <w:rFonts w:ascii="標楷體" w:eastAsia="標楷體" w:hAnsi="標楷體" w:hint="eastAsia"/>
          <w:b/>
          <w:sz w:val="28"/>
          <w:szCs w:val="28"/>
        </w:rPr>
        <w:t>表</w:t>
      </w:r>
      <w:r w:rsidRPr="0072133B">
        <w:rPr>
          <w:rFonts w:eastAsia="標楷體"/>
          <w:b/>
          <w:sz w:val="28"/>
          <w:szCs w:val="28"/>
        </w:rPr>
        <w:t>4</w:t>
      </w:r>
      <w:r w:rsidRPr="000D60F2">
        <w:rPr>
          <w:rFonts w:ascii="標楷體" w:eastAsia="標楷體" w:hAnsi="標楷體" w:hint="eastAsia"/>
          <w:b/>
          <w:sz w:val="28"/>
          <w:szCs w:val="28"/>
        </w:rPr>
        <w:t xml:space="preserve">  </w:t>
      </w:r>
      <w:r w:rsidRPr="0072133B">
        <w:rPr>
          <w:rFonts w:eastAsia="標楷體"/>
          <w:b/>
          <w:sz w:val="28"/>
          <w:szCs w:val="28"/>
        </w:rPr>
        <w:t>2018</w:t>
      </w:r>
      <w:r w:rsidRPr="000D60F2">
        <w:rPr>
          <w:rFonts w:ascii="標楷體" w:eastAsia="標楷體" w:hAnsi="標楷體" w:hint="eastAsia"/>
          <w:b/>
          <w:sz w:val="28"/>
          <w:szCs w:val="28"/>
        </w:rPr>
        <w:t>年全球銷售情況</w:t>
      </w:r>
      <w:r>
        <w:rPr>
          <w:rFonts w:ascii="標楷體" w:eastAsia="標楷體" w:hAnsi="標楷體" w:hint="eastAsia"/>
          <w:b/>
          <w:sz w:val="28"/>
          <w:szCs w:val="28"/>
        </w:rPr>
        <w:t>(依有無自有品牌企業分)</w:t>
      </w:r>
    </w:p>
    <w:p w:rsidR="008101FE" w:rsidRDefault="008101FE" w:rsidP="008101FE">
      <w:pPr>
        <w:spacing w:line="520" w:lineRule="exact"/>
        <w:ind w:leftChars="118" w:left="283" w:firstLineChars="203" w:firstLine="568"/>
        <w:jc w:val="both"/>
        <w:rPr>
          <w:rFonts w:ascii="標楷體" w:eastAsia="標楷體" w:hAnsi="標楷體"/>
          <w:sz w:val="28"/>
          <w:szCs w:val="28"/>
        </w:rPr>
      </w:pPr>
      <w:r>
        <w:rPr>
          <w:rFonts w:ascii="標楷體" w:eastAsia="標楷體" w:hAnsi="標楷體" w:hint="eastAsia"/>
          <w:sz w:val="28"/>
          <w:szCs w:val="28"/>
        </w:rPr>
        <w:t xml:space="preserve">                                              單位：％</w:t>
      </w:r>
    </w:p>
    <w:tbl>
      <w:tblPr>
        <w:tblStyle w:val="affffa"/>
        <w:tblW w:w="0" w:type="auto"/>
        <w:tblInd w:w="283" w:type="dxa"/>
        <w:tblLook w:val="04A0" w:firstRow="1" w:lastRow="0" w:firstColumn="1" w:lastColumn="0" w:noHBand="0" w:noVBand="1"/>
      </w:tblPr>
      <w:tblGrid>
        <w:gridCol w:w="1368"/>
        <w:gridCol w:w="1375"/>
        <w:gridCol w:w="1376"/>
        <w:gridCol w:w="1376"/>
        <w:gridCol w:w="1372"/>
        <w:gridCol w:w="1372"/>
      </w:tblGrid>
      <w:tr w:rsidR="008101FE" w:rsidTr="008101FE">
        <w:trPr>
          <w:trHeight w:val="884"/>
        </w:trPr>
        <w:tc>
          <w:tcPr>
            <w:tcW w:w="1368" w:type="dxa"/>
            <w:shd w:val="pct10" w:color="auto" w:fill="auto"/>
          </w:tcPr>
          <w:p w:rsidR="008101FE" w:rsidRPr="00CE5154" w:rsidRDefault="008101FE" w:rsidP="008101FE">
            <w:pPr>
              <w:spacing w:line="520" w:lineRule="exac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3241856" behindDoc="0" locked="0" layoutInCell="1" allowOverlap="1" wp14:anchorId="0E26121F" wp14:editId="6591E85B">
                      <wp:simplePos x="0" y="0"/>
                      <wp:positionH relativeFrom="column">
                        <wp:posOffset>-59055</wp:posOffset>
                      </wp:positionH>
                      <wp:positionV relativeFrom="paragraph">
                        <wp:posOffset>0</wp:posOffset>
                      </wp:positionV>
                      <wp:extent cx="831850" cy="635000"/>
                      <wp:effectExtent l="0" t="0" r="25400" b="31750"/>
                      <wp:wrapNone/>
                      <wp:docPr id="483" name="直線接點 483"/>
                      <wp:cNvGraphicFramePr/>
                      <a:graphic xmlns:a="http://schemas.openxmlformats.org/drawingml/2006/main">
                        <a:graphicData uri="http://schemas.microsoft.com/office/word/2010/wordprocessingShape">
                          <wps:wsp>
                            <wps:cNvCnPr/>
                            <wps:spPr>
                              <a:xfrm>
                                <a:off x="0" y="0"/>
                                <a:ext cx="831850" cy="6350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483" o:spid="_x0000_s1026" style="position:absolute;z-index:2532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pt,0" to="60.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" strokecolor="black [3040]" strokeweight=".25pt"/>
                  </w:pict>
                </mc:Fallback>
              </mc:AlternateContent>
            </w:r>
            <w:r>
              <w:rPr>
                <w:rFonts w:ascii="標楷體" w:eastAsia="標楷體" w:hAnsi="標楷體" w:hint="eastAsia"/>
              </w:rPr>
              <w:t xml:space="preserve">     地區  </w:t>
            </w:r>
          </w:p>
          <w:p w:rsidR="008101FE" w:rsidRPr="00CE5154" w:rsidRDefault="008101FE" w:rsidP="008101FE">
            <w:pPr>
              <w:spacing w:line="520" w:lineRule="exact"/>
              <w:rPr>
                <w:rFonts w:ascii="標楷體" w:eastAsia="標楷體" w:hAnsi="標楷體"/>
              </w:rPr>
            </w:pPr>
            <w:r>
              <w:rPr>
                <w:rFonts w:ascii="標楷體" w:eastAsia="標楷體" w:hAnsi="標楷體" w:hint="eastAsia"/>
                <w:noProof/>
              </w:rPr>
              <w:t>類型</w:t>
            </w:r>
          </w:p>
        </w:tc>
        <w:tc>
          <w:tcPr>
            <w:tcW w:w="1375" w:type="dxa"/>
            <w:shd w:val="pct10" w:color="auto" w:fill="auto"/>
          </w:tcPr>
          <w:p w:rsidR="008101FE" w:rsidRPr="00CE5154" w:rsidRDefault="008101FE" w:rsidP="008101FE">
            <w:pPr>
              <w:spacing w:line="520" w:lineRule="exact"/>
              <w:jc w:val="center"/>
              <w:rPr>
                <w:rFonts w:ascii="標楷體" w:eastAsia="標楷體" w:hAnsi="標楷體"/>
              </w:rPr>
            </w:pPr>
            <w:r w:rsidRPr="00CE5154">
              <w:rPr>
                <w:rFonts w:ascii="標楷體" w:eastAsia="標楷體" w:hAnsi="標楷體" w:hint="eastAsia"/>
              </w:rPr>
              <w:t>亞洲</w:t>
            </w:r>
          </w:p>
        </w:tc>
        <w:tc>
          <w:tcPr>
            <w:tcW w:w="1376" w:type="dxa"/>
            <w:shd w:val="pct10" w:color="auto" w:fill="auto"/>
          </w:tcPr>
          <w:p w:rsidR="008101FE" w:rsidRPr="00CE5154" w:rsidRDefault="008101FE" w:rsidP="008101FE">
            <w:pPr>
              <w:spacing w:line="520" w:lineRule="exact"/>
              <w:jc w:val="center"/>
              <w:rPr>
                <w:rFonts w:ascii="標楷體" w:eastAsia="標楷體" w:hAnsi="標楷體"/>
              </w:rPr>
            </w:pPr>
            <w:r w:rsidRPr="00CE5154">
              <w:rPr>
                <w:rFonts w:ascii="標楷體" w:eastAsia="標楷體" w:hAnsi="標楷體" w:hint="eastAsia"/>
              </w:rPr>
              <w:t>歐洲</w:t>
            </w:r>
          </w:p>
        </w:tc>
        <w:tc>
          <w:tcPr>
            <w:tcW w:w="1376" w:type="dxa"/>
            <w:shd w:val="pct10" w:color="auto" w:fill="auto"/>
          </w:tcPr>
          <w:p w:rsidR="008101FE" w:rsidRPr="00CE5154" w:rsidRDefault="008101FE" w:rsidP="008101FE">
            <w:pPr>
              <w:spacing w:line="520" w:lineRule="exact"/>
              <w:jc w:val="center"/>
              <w:rPr>
                <w:rFonts w:ascii="標楷體" w:eastAsia="標楷體" w:hAnsi="標楷體"/>
              </w:rPr>
            </w:pPr>
            <w:r w:rsidRPr="00CE5154">
              <w:rPr>
                <w:rFonts w:ascii="標楷體" w:eastAsia="標楷體" w:hAnsi="標楷體" w:hint="eastAsia"/>
              </w:rPr>
              <w:t>美洲</w:t>
            </w:r>
          </w:p>
        </w:tc>
        <w:tc>
          <w:tcPr>
            <w:tcW w:w="1372" w:type="dxa"/>
            <w:shd w:val="pct10" w:color="auto" w:fill="auto"/>
          </w:tcPr>
          <w:p w:rsidR="008101FE" w:rsidRPr="00CE5154" w:rsidRDefault="008101FE" w:rsidP="008101FE">
            <w:pPr>
              <w:spacing w:line="520" w:lineRule="exact"/>
              <w:jc w:val="center"/>
              <w:rPr>
                <w:rFonts w:ascii="標楷體" w:eastAsia="標楷體" w:hAnsi="標楷體"/>
              </w:rPr>
            </w:pPr>
            <w:r w:rsidRPr="00CE5154">
              <w:rPr>
                <w:rFonts w:ascii="標楷體" w:eastAsia="標楷體" w:hAnsi="標楷體" w:hint="eastAsia"/>
              </w:rPr>
              <w:t>非洲</w:t>
            </w:r>
          </w:p>
        </w:tc>
        <w:tc>
          <w:tcPr>
            <w:tcW w:w="1372" w:type="dxa"/>
            <w:shd w:val="pct10" w:color="auto" w:fill="auto"/>
          </w:tcPr>
          <w:p w:rsidR="008101FE" w:rsidRPr="00CE5154" w:rsidRDefault="008101FE" w:rsidP="008101FE">
            <w:pPr>
              <w:spacing w:line="520" w:lineRule="exact"/>
              <w:jc w:val="center"/>
              <w:rPr>
                <w:rFonts w:ascii="標楷體" w:eastAsia="標楷體" w:hAnsi="標楷體"/>
              </w:rPr>
            </w:pPr>
            <w:r w:rsidRPr="00CE5154">
              <w:rPr>
                <w:rFonts w:ascii="標楷體" w:eastAsia="標楷體" w:hAnsi="標楷體" w:hint="eastAsia"/>
              </w:rPr>
              <w:t>大洋洲</w:t>
            </w:r>
          </w:p>
        </w:tc>
      </w:tr>
      <w:tr w:rsidR="008101FE" w:rsidTr="008101FE">
        <w:tc>
          <w:tcPr>
            <w:tcW w:w="1368" w:type="dxa"/>
            <w:shd w:val="pct10" w:color="auto" w:fill="auto"/>
          </w:tcPr>
          <w:p w:rsidR="008101FE" w:rsidRPr="00CE5154" w:rsidRDefault="008101FE" w:rsidP="008101FE">
            <w:pPr>
              <w:spacing w:line="520" w:lineRule="exact"/>
              <w:jc w:val="center"/>
              <w:rPr>
                <w:rFonts w:ascii="標楷體" w:eastAsia="標楷體" w:hAnsi="標楷體"/>
              </w:rPr>
            </w:pPr>
            <w:r w:rsidRPr="00CE5154">
              <w:rPr>
                <w:rFonts w:ascii="標楷體" w:eastAsia="標楷體" w:hAnsi="標楷體" w:hint="eastAsia"/>
              </w:rPr>
              <w:t>無品牌</w:t>
            </w:r>
          </w:p>
        </w:tc>
        <w:tc>
          <w:tcPr>
            <w:tcW w:w="1375" w:type="dxa"/>
          </w:tcPr>
          <w:p w:rsidR="008101FE" w:rsidRPr="0072133B" w:rsidRDefault="008101FE" w:rsidP="008101FE">
            <w:pPr>
              <w:spacing w:line="520" w:lineRule="exact"/>
              <w:jc w:val="center"/>
              <w:rPr>
                <w:rFonts w:eastAsia="標楷體"/>
              </w:rPr>
            </w:pPr>
            <w:r w:rsidRPr="0072133B">
              <w:rPr>
                <w:rFonts w:eastAsia="標楷體"/>
              </w:rPr>
              <w:t>85.8</w:t>
            </w:r>
          </w:p>
        </w:tc>
        <w:tc>
          <w:tcPr>
            <w:tcW w:w="1376" w:type="dxa"/>
          </w:tcPr>
          <w:p w:rsidR="008101FE" w:rsidRPr="0072133B" w:rsidRDefault="008101FE" w:rsidP="008101FE">
            <w:pPr>
              <w:spacing w:line="520" w:lineRule="exact"/>
              <w:jc w:val="center"/>
              <w:rPr>
                <w:rFonts w:eastAsia="標楷體"/>
              </w:rPr>
            </w:pPr>
            <w:r w:rsidRPr="0072133B">
              <w:rPr>
                <w:rFonts w:eastAsia="標楷體"/>
              </w:rPr>
              <w:t>4.5</w:t>
            </w:r>
          </w:p>
        </w:tc>
        <w:tc>
          <w:tcPr>
            <w:tcW w:w="1376" w:type="dxa"/>
          </w:tcPr>
          <w:p w:rsidR="008101FE" w:rsidRPr="0072133B" w:rsidRDefault="008101FE" w:rsidP="008101FE">
            <w:pPr>
              <w:spacing w:line="520" w:lineRule="exact"/>
              <w:jc w:val="center"/>
              <w:rPr>
                <w:rFonts w:eastAsia="標楷體"/>
              </w:rPr>
            </w:pPr>
            <w:r w:rsidRPr="0072133B">
              <w:rPr>
                <w:rFonts w:eastAsia="標楷體"/>
              </w:rPr>
              <w:t>8.8</w:t>
            </w:r>
          </w:p>
        </w:tc>
        <w:tc>
          <w:tcPr>
            <w:tcW w:w="1372" w:type="dxa"/>
          </w:tcPr>
          <w:p w:rsidR="008101FE" w:rsidRPr="0072133B" w:rsidRDefault="008101FE" w:rsidP="008101FE">
            <w:pPr>
              <w:spacing w:line="520" w:lineRule="exact"/>
              <w:jc w:val="center"/>
              <w:rPr>
                <w:rFonts w:eastAsia="標楷體"/>
              </w:rPr>
            </w:pPr>
            <w:r w:rsidRPr="0072133B">
              <w:rPr>
                <w:rFonts w:eastAsia="標楷體"/>
              </w:rPr>
              <w:t>0.3</w:t>
            </w:r>
          </w:p>
        </w:tc>
        <w:tc>
          <w:tcPr>
            <w:tcW w:w="1372" w:type="dxa"/>
          </w:tcPr>
          <w:p w:rsidR="008101FE" w:rsidRPr="0072133B" w:rsidRDefault="008101FE" w:rsidP="008101FE">
            <w:pPr>
              <w:spacing w:line="520" w:lineRule="exact"/>
              <w:jc w:val="center"/>
              <w:rPr>
                <w:rFonts w:eastAsia="標楷體"/>
              </w:rPr>
            </w:pPr>
            <w:r w:rsidRPr="0072133B">
              <w:rPr>
                <w:rFonts w:eastAsia="標楷體"/>
              </w:rPr>
              <w:t>0.6</w:t>
            </w:r>
          </w:p>
        </w:tc>
      </w:tr>
      <w:tr w:rsidR="008101FE" w:rsidTr="008101FE">
        <w:tc>
          <w:tcPr>
            <w:tcW w:w="1368" w:type="dxa"/>
            <w:shd w:val="pct10" w:color="auto" w:fill="auto"/>
          </w:tcPr>
          <w:p w:rsidR="008101FE" w:rsidRPr="00CE5154" w:rsidRDefault="008101FE" w:rsidP="008101FE">
            <w:pPr>
              <w:spacing w:line="520" w:lineRule="exact"/>
              <w:jc w:val="center"/>
              <w:rPr>
                <w:rFonts w:ascii="標楷體" w:eastAsia="標楷體" w:hAnsi="標楷體"/>
              </w:rPr>
            </w:pPr>
            <w:r w:rsidRPr="00CE5154">
              <w:rPr>
                <w:rFonts w:ascii="標楷體" w:eastAsia="標楷體" w:hAnsi="標楷體" w:hint="eastAsia"/>
              </w:rPr>
              <w:t>有品牌</w:t>
            </w:r>
          </w:p>
        </w:tc>
        <w:tc>
          <w:tcPr>
            <w:tcW w:w="1375" w:type="dxa"/>
          </w:tcPr>
          <w:p w:rsidR="008101FE" w:rsidRPr="0072133B" w:rsidRDefault="008101FE" w:rsidP="008101FE">
            <w:pPr>
              <w:spacing w:line="520" w:lineRule="exact"/>
              <w:jc w:val="center"/>
              <w:rPr>
                <w:rFonts w:eastAsia="標楷體"/>
              </w:rPr>
            </w:pPr>
            <w:r w:rsidRPr="0072133B">
              <w:rPr>
                <w:rFonts w:eastAsia="標楷體"/>
              </w:rPr>
              <w:t>75.0</w:t>
            </w:r>
          </w:p>
        </w:tc>
        <w:tc>
          <w:tcPr>
            <w:tcW w:w="1376" w:type="dxa"/>
          </w:tcPr>
          <w:p w:rsidR="008101FE" w:rsidRPr="0072133B" w:rsidRDefault="008101FE" w:rsidP="008101FE">
            <w:pPr>
              <w:spacing w:line="520" w:lineRule="exact"/>
              <w:jc w:val="center"/>
              <w:rPr>
                <w:rFonts w:eastAsia="標楷體"/>
              </w:rPr>
            </w:pPr>
            <w:r w:rsidRPr="0072133B">
              <w:rPr>
                <w:rFonts w:eastAsia="標楷體"/>
              </w:rPr>
              <w:t>10.6</w:t>
            </w:r>
          </w:p>
        </w:tc>
        <w:tc>
          <w:tcPr>
            <w:tcW w:w="1376" w:type="dxa"/>
          </w:tcPr>
          <w:p w:rsidR="008101FE" w:rsidRPr="0072133B" w:rsidRDefault="008101FE" w:rsidP="008101FE">
            <w:pPr>
              <w:spacing w:line="520" w:lineRule="exact"/>
              <w:jc w:val="center"/>
              <w:rPr>
                <w:rFonts w:eastAsia="標楷體"/>
              </w:rPr>
            </w:pPr>
            <w:r w:rsidRPr="0072133B">
              <w:rPr>
                <w:rFonts w:eastAsia="標楷體"/>
              </w:rPr>
              <w:t>12.1</w:t>
            </w:r>
          </w:p>
        </w:tc>
        <w:tc>
          <w:tcPr>
            <w:tcW w:w="1372" w:type="dxa"/>
          </w:tcPr>
          <w:p w:rsidR="008101FE" w:rsidRPr="0072133B" w:rsidRDefault="008101FE" w:rsidP="008101FE">
            <w:pPr>
              <w:spacing w:line="520" w:lineRule="exact"/>
              <w:jc w:val="center"/>
              <w:rPr>
                <w:rFonts w:eastAsia="標楷體"/>
              </w:rPr>
            </w:pPr>
            <w:r w:rsidRPr="0072133B">
              <w:rPr>
                <w:rFonts w:eastAsia="標楷體"/>
              </w:rPr>
              <w:t>0.9</w:t>
            </w:r>
          </w:p>
        </w:tc>
        <w:tc>
          <w:tcPr>
            <w:tcW w:w="1372" w:type="dxa"/>
          </w:tcPr>
          <w:p w:rsidR="008101FE" w:rsidRPr="0072133B" w:rsidRDefault="008101FE" w:rsidP="008101FE">
            <w:pPr>
              <w:spacing w:line="520" w:lineRule="exact"/>
              <w:jc w:val="center"/>
              <w:rPr>
                <w:rFonts w:eastAsia="標楷體"/>
              </w:rPr>
            </w:pPr>
            <w:r w:rsidRPr="0072133B">
              <w:rPr>
                <w:rFonts w:eastAsia="標楷體"/>
              </w:rPr>
              <w:t>1.5</w:t>
            </w:r>
          </w:p>
        </w:tc>
      </w:tr>
    </w:tbl>
    <w:p w:rsidR="008101FE" w:rsidRPr="00DA1824" w:rsidRDefault="008101FE" w:rsidP="008101FE">
      <w:pPr>
        <w:spacing w:line="400" w:lineRule="exact"/>
        <w:ind w:leftChars="60" w:left="285" w:hangingChars="64" w:hanging="141"/>
        <w:jc w:val="both"/>
        <w:rPr>
          <w:rFonts w:ascii="標楷體" w:eastAsia="標楷體" w:hAnsi="標楷體"/>
          <w:b/>
          <w:sz w:val="28"/>
          <w:szCs w:val="28"/>
        </w:rPr>
      </w:pPr>
      <w:r w:rsidRPr="00ED0DC9">
        <w:rPr>
          <w:rFonts w:ascii="標楷體" w:eastAsia="標楷體" w:hAnsi="標楷體" w:hint="eastAsia"/>
          <w:sz w:val="22"/>
        </w:rPr>
        <w:t>資料來源:</w:t>
      </w:r>
      <w:r>
        <w:rPr>
          <w:rFonts w:ascii="標楷體" w:eastAsia="標楷體" w:hAnsi="標楷體" w:hint="eastAsia"/>
          <w:sz w:val="22"/>
        </w:rPr>
        <w:t>同上圖。</w:t>
      </w:r>
    </w:p>
    <w:p w:rsidR="008101FE" w:rsidRPr="00DC0A8E" w:rsidRDefault="008101FE" w:rsidP="008101FE">
      <w:pPr>
        <w:pStyle w:val="afffff5"/>
        <w:numPr>
          <w:ilvl w:val="0"/>
          <w:numId w:val="47"/>
        </w:numPr>
        <w:spacing w:beforeLines="0" w:line="520" w:lineRule="exact"/>
        <w:ind w:leftChars="0" w:firstLineChars="0"/>
        <w:jc w:val="left"/>
        <w:rPr>
          <w:rFonts w:ascii="Times New Roman" w:eastAsia="標楷體" w:hAnsi="Times New Roman"/>
          <w:b/>
          <w:sz w:val="28"/>
          <w:szCs w:val="28"/>
        </w:rPr>
      </w:pPr>
      <w:r w:rsidRPr="00DC0A8E">
        <w:rPr>
          <w:rFonts w:ascii="Times New Roman" w:eastAsia="標楷體" w:hAnsi="Times New Roman"/>
          <w:b/>
          <w:sz w:val="28"/>
          <w:szCs w:val="28"/>
        </w:rPr>
        <w:t>有品牌企業近</w:t>
      </w:r>
      <w:r w:rsidRPr="00DC0A8E">
        <w:rPr>
          <w:rFonts w:ascii="Times New Roman" w:eastAsia="標楷體" w:hAnsi="Times New Roman"/>
          <w:b/>
          <w:sz w:val="28"/>
          <w:szCs w:val="28"/>
        </w:rPr>
        <w:t>6</w:t>
      </w:r>
      <w:r w:rsidRPr="00DC0A8E">
        <w:rPr>
          <w:rFonts w:ascii="Times New Roman" w:eastAsia="標楷體" w:hAnsi="Times New Roman"/>
          <w:b/>
          <w:sz w:val="28"/>
          <w:szCs w:val="28"/>
        </w:rPr>
        <w:t>成可在</w:t>
      </w:r>
      <w:r w:rsidRPr="00DC0A8E">
        <w:rPr>
          <w:rFonts w:ascii="Times New Roman" w:eastAsia="標楷體" w:hAnsi="Times New Roman"/>
          <w:b/>
          <w:sz w:val="28"/>
          <w:szCs w:val="28"/>
        </w:rPr>
        <w:t>3</w:t>
      </w:r>
      <w:r w:rsidRPr="00DC0A8E">
        <w:rPr>
          <w:rFonts w:ascii="Times New Roman" w:eastAsia="標楷體" w:hAnsi="Times New Roman"/>
          <w:b/>
          <w:sz w:val="28"/>
          <w:szCs w:val="28"/>
        </w:rPr>
        <w:t>年內獲利，無品牌企業近</w:t>
      </w:r>
      <w:r w:rsidRPr="00DC0A8E">
        <w:rPr>
          <w:rFonts w:ascii="Times New Roman" w:eastAsia="標楷體" w:hAnsi="Times New Roman"/>
          <w:b/>
          <w:sz w:val="28"/>
          <w:szCs w:val="28"/>
        </w:rPr>
        <w:t>3</w:t>
      </w:r>
      <w:r w:rsidRPr="00DC0A8E">
        <w:rPr>
          <w:rFonts w:ascii="Times New Roman" w:eastAsia="標楷體" w:hAnsi="Times New Roman"/>
          <w:b/>
          <w:sz w:val="28"/>
          <w:szCs w:val="28"/>
        </w:rPr>
        <w:t>成虧損中</w:t>
      </w:r>
    </w:p>
    <w:p w:rsidR="008101FE" w:rsidRPr="00DC0A8E" w:rsidRDefault="008101FE" w:rsidP="008101FE">
      <w:pPr>
        <w:spacing w:line="520" w:lineRule="exact"/>
        <w:ind w:leftChars="118" w:left="283" w:firstLineChars="203" w:firstLine="568"/>
        <w:jc w:val="both"/>
        <w:rPr>
          <w:rFonts w:eastAsia="標楷體"/>
          <w:sz w:val="28"/>
          <w:szCs w:val="28"/>
        </w:rPr>
      </w:pPr>
      <w:r w:rsidRPr="00DC0A8E">
        <w:rPr>
          <w:rFonts w:eastAsia="標楷體"/>
          <w:sz w:val="28"/>
          <w:szCs w:val="28"/>
        </w:rPr>
        <w:t>有品牌企業約</w:t>
      </w:r>
      <w:r w:rsidRPr="00DC0A8E">
        <w:rPr>
          <w:rFonts w:eastAsia="標楷體"/>
          <w:sz w:val="28"/>
          <w:szCs w:val="28"/>
        </w:rPr>
        <w:t>6</w:t>
      </w:r>
      <w:r w:rsidRPr="00DC0A8E">
        <w:rPr>
          <w:rFonts w:eastAsia="標楷體"/>
          <w:sz w:val="28"/>
          <w:szCs w:val="28"/>
        </w:rPr>
        <w:t>成在</w:t>
      </w:r>
      <w:r w:rsidRPr="00DC0A8E">
        <w:rPr>
          <w:rFonts w:eastAsia="標楷體"/>
          <w:sz w:val="28"/>
          <w:szCs w:val="28"/>
        </w:rPr>
        <w:t>3</w:t>
      </w:r>
      <w:r w:rsidRPr="00DC0A8E">
        <w:rPr>
          <w:rFonts w:eastAsia="標楷體"/>
          <w:sz w:val="28"/>
          <w:szCs w:val="28"/>
        </w:rPr>
        <w:t>年內即可獲利，高於無品牌企業的</w:t>
      </w:r>
      <w:r w:rsidRPr="00DC0A8E">
        <w:rPr>
          <w:rFonts w:eastAsia="標楷體"/>
          <w:sz w:val="28"/>
          <w:szCs w:val="28"/>
        </w:rPr>
        <w:t>46.3</w:t>
      </w:r>
      <w:r w:rsidRPr="00DC0A8E">
        <w:rPr>
          <w:rFonts w:eastAsia="標楷體"/>
          <w:sz w:val="28"/>
          <w:szCs w:val="28"/>
        </w:rPr>
        <w:t>％。另無品牌企業虧損中的占比</w:t>
      </w:r>
      <w:r>
        <w:rPr>
          <w:rFonts w:eastAsia="標楷體" w:hint="eastAsia"/>
          <w:sz w:val="28"/>
          <w:szCs w:val="28"/>
        </w:rPr>
        <w:t>為</w:t>
      </w:r>
      <w:r w:rsidRPr="00DC0A8E">
        <w:rPr>
          <w:rFonts w:eastAsia="標楷體"/>
          <w:sz w:val="28"/>
          <w:szCs w:val="28"/>
        </w:rPr>
        <w:t>29.0</w:t>
      </w:r>
      <w:r w:rsidRPr="00DC0A8E">
        <w:rPr>
          <w:rFonts w:eastAsia="標楷體"/>
          <w:sz w:val="28"/>
          <w:szCs w:val="28"/>
        </w:rPr>
        <w:t>％，明顯高於有品牌企業的</w:t>
      </w:r>
      <w:r w:rsidRPr="00DC0A8E">
        <w:rPr>
          <w:rFonts w:eastAsia="標楷體"/>
          <w:sz w:val="28"/>
          <w:szCs w:val="28"/>
        </w:rPr>
        <w:t>15.8</w:t>
      </w:r>
      <w:r w:rsidRPr="00DC0A8E">
        <w:rPr>
          <w:rFonts w:eastAsia="標楷體"/>
          <w:sz w:val="28"/>
          <w:szCs w:val="28"/>
        </w:rPr>
        <w:t>％</w:t>
      </w:r>
      <w:r w:rsidRPr="008C784B">
        <w:rPr>
          <w:rFonts w:ascii="標楷體" w:eastAsia="標楷體" w:hAnsi="標楷體"/>
          <w:sz w:val="28"/>
          <w:szCs w:val="28"/>
        </w:rPr>
        <w:t>(</w:t>
      </w:r>
      <w:r w:rsidRPr="00DC0A8E">
        <w:rPr>
          <w:rFonts w:eastAsia="標楷體"/>
          <w:sz w:val="28"/>
          <w:szCs w:val="28"/>
        </w:rPr>
        <w:t>如表</w:t>
      </w:r>
      <w:r w:rsidRPr="00DC0A8E">
        <w:rPr>
          <w:rFonts w:eastAsia="標楷體"/>
          <w:sz w:val="28"/>
          <w:szCs w:val="28"/>
        </w:rPr>
        <w:t>5</w:t>
      </w:r>
      <w:r w:rsidRPr="008C784B">
        <w:rPr>
          <w:rFonts w:ascii="標楷體" w:eastAsia="標楷體" w:hAnsi="標楷體"/>
          <w:sz w:val="28"/>
          <w:szCs w:val="28"/>
        </w:rPr>
        <w:t>)</w:t>
      </w:r>
      <w:r w:rsidRPr="00DC0A8E">
        <w:rPr>
          <w:rFonts w:eastAsia="標楷體"/>
          <w:sz w:val="28"/>
          <w:szCs w:val="28"/>
        </w:rPr>
        <w:t>。</w:t>
      </w:r>
    </w:p>
    <w:p w:rsidR="008101FE" w:rsidRPr="009E4BDE" w:rsidRDefault="008101FE" w:rsidP="008101FE">
      <w:pPr>
        <w:pStyle w:val="afffff5"/>
        <w:numPr>
          <w:ilvl w:val="0"/>
          <w:numId w:val="49"/>
        </w:numPr>
        <w:spacing w:beforeLines="0" w:line="520" w:lineRule="exact"/>
        <w:ind w:leftChars="0" w:firstLineChars="0"/>
        <w:jc w:val="left"/>
        <w:rPr>
          <w:rFonts w:ascii="標楷體" w:eastAsia="標楷體" w:hAnsi="標楷體"/>
          <w:b/>
          <w:sz w:val="28"/>
          <w:szCs w:val="28"/>
        </w:rPr>
      </w:pPr>
      <w:r w:rsidRPr="00D1612E">
        <w:rPr>
          <w:rFonts w:ascii="標楷體" w:eastAsia="標楷體" w:hAnsi="標楷體" w:hint="eastAsia"/>
          <w:b/>
          <w:sz w:val="28"/>
          <w:szCs w:val="28"/>
        </w:rPr>
        <w:t>企業獲利原因</w:t>
      </w:r>
      <w:r>
        <w:rPr>
          <w:rFonts w:ascii="標楷體" w:eastAsia="標楷體" w:hAnsi="標楷體" w:hint="eastAsia"/>
          <w:b/>
          <w:sz w:val="28"/>
          <w:szCs w:val="28"/>
        </w:rPr>
        <w:t>：</w:t>
      </w:r>
      <w:r w:rsidRPr="009E4BDE">
        <w:rPr>
          <w:rFonts w:ascii="標楷體" w:eastAsia="標楷體" w:hAnsi="標楷體" w:hint="eastAsia"/>
          <w:sz w:val="28"/>
          <w:szCs w:val="28"/>
        </w:rPr>
        <w:t>無論有無品牌，</w:t>
      </w:r>
      <w:r>
        <w:rPr>
          <w:rFonts w:ascii="標楷體" w:eastAsia="標楷體" w:hAnsi="標楷體" w:hint="eastAsia"/>
          <w:sz w:val="28"/>
          <w:szCs w:val="28"/>
        </w:rPr>
        <w:t>均以</w:t>
      </w:r>
      <w:r w:rsidRPr="009E4BDE">
        <w:rPr>
          <w:rFonts w:ascii="標楷體" w:eastAsia="標楷體" w:hAnsi="標楷體" w:hint="eastAsia"/>
          <w:sz w:val="28"/>
          <w:szCs w:val="28"/>
        </w:rPr>
        <w:t>「掌握市場需求趨勢」</w:t>
      </w:r>
      <w:r>
        <w:rPr>
          <w:rFonts w:ascii="標楷體" w:eastAsia="標楷體" w:hAnsi="標楷體" w:hint="eastAsia"/>
          <w:sz w:val="28"/>
          <w:szCs w:val="28"/>
        </w:rPr>
        <w:t>為</w:t>
      </w:r>
      <w:r w:rsidRPr="009E4BDE">
        <w:rPr>
          <w:rFonts w:ascii="標楷體" w:eastAsia="標楷體" w:hAnsi="標楷體" w:hint="eastAsia"/>
          <w:sz w:val="28"/>
          <w:szCs w:val="28"/>
        </w:rPr>
        <w:t>企業獲利主因。在次要原因方面，無品牌企業透過降低成本及低價策略，品牌企業則藉由品牌差異化，成功</w:t>
      </w:r>
      <w:r>
        <w:rPr>
          <w:rFonts w:ascii="標楷體" w:eastAsia="標楷體" w:hAnsi="標楷體" w:hint="eastAsia"/>
          <w:sz w:val="28"/>
          <w:szCs w:val="28"/>
        </w:rPr>
        <w:t>與競爭者</w:t>
      </w:r>
      <w:r w:rsidRPr="009E4BDE">
        <w:rPr>
          <w:rFonts w:ascii="標楷體" w:eastAsia="標楷體" w:hAnsi="標楷體" w:hint="eastAsia"/>
          <w:sz w:val="28"/>
          <w:szCs w:val="28"/>
        </w:rPr>
        <w:t>區隔。</w:t>
      </w:r>
    </w:p>
    <w:p w:rsidR="008101FE" w:rsidRPr="002F4C74" w:rsidRDefault="008101FE" w:rsidP="008101FE">
      <w:pPr>
        <w:pStyle w:val="afffff5"/>
        <w:numPr>
          <w:ilvl w:val="0"/>
          <w:numId w:val="49"/>
        </w:numPr>
        <w:spacing w:beforeLines="0" w:line="520" w:lineRule="exact"/>
        <w:ind w:leftChars="0" w:firstLineChars="0"/>
        <w:jc w:val="left"/>
        <w:rPr>
          <w:rFonts w:ascii="標楷體" w:eastAsia="標楷體" w:hAnsi="標楷體"/>
          <w:sz w:val="28"/>
          <w:szCs w:val="28"/>
        </w:rPr>
      </w:pPr>
      <w:r w:rsidRPr="00AE602F">
        <w:rPr>
          <w:rFonts w:ascii="標楷體" w:eastAsia="標楷體" w:hAnsi="標楷體" w:hint="eastAsia"/>
          <w:b/>
          <w:sz w:val="28"/>
          <w:szCs w:val="28"/>
        </w:rPr>
        <w:t>企業虧損原因</w:t>
      </w:r>
      <w:r>
        <w:rPr>
          <w:rFonts w:ascii="標楷體" w:eastAsia="標楷體" w:hAnsi="標楷體" w:hint="eastAsia"/>
          <w:b/>
          <w:sz w:val="28"/>
          <w:szCs w:val="28"/>
        </w:rPr>
        <w:t>：</w:t>
      </w:r>
      <w:r w:rsidRPr="002F4C74">
        <w:rPr>
          <w:rFonts w:ascii="標楷體" w:eastAsia="標楷體" w:hAnsi="標楷體" w:hint="eastAsia"/>
          <w:sz w:val="28"/>
          <w:szCs w:val="28"/>
        </w:rPr>
        <w:t>市場需求改變</w:t>
      </w:r>
      <w:r>
        <w:rPr>
          <w:rFonts w:ascii="標楷體" w:eastAsia="標楷體" w:hAnsi="標楷體" w:hint="eastAsia"/>
          <w:sz w:val="28"/>
          <w:szCs w:val="28"/>
        </w:rPr>
        <w:t>及</w:t>
      </w:r>
      <w:r w:rsidRPr="002F4C74">
        <w:rPr>
          <w:rFonts w:ascii="標楷體" w:eastAsia="標楷體" w:hAnsi="標楷體" w:hint="eastAsia"/>
          <w:sz w:val="28"/>
          <w:szCs w:val="28"/>
        </w:rPr>
        <w:t>競爭者強勢領先，為所有企業仍</w:t>
      </w:r>
      <w:r w:rsidRPr="002F4C74">
        <w:rPr>
          <w:rFonts w:ascii="標楷體" w:eastAsia="標楷體" w:hAnsi="標楷體" w:hint="eastAsia"/>
          <w:sz w:val="28"/>
          <w:szCs w:val="28"/>
        </w:rPr>
        <w:lastRenderedPageBreak/>
        <w:t>舊虧損的主因，其中無品牌企業受市場需求改變影響</w:t>
      </w:r>
      <w:r>
        <w:rPr>
          <w:rFonts w:ascii="標楷體" w:eastAsia="標楷體" w:hAnsi="標楷體" w:hint="eastAsia"/>
          <w:sz w:val="28"/>
          <w:szCs w:val="28"/>
        </w:rPr>
        <w:t>較</w:t>
      </w:r>
      <w:r w:rsidRPr="002F4C74">
        <w:rPr>
          <w:rFonts w:ascii="標楷體" w:eastAsia="標楷體" w:hAnsi="標楷體" w:hint="eastAsia"/>
          <w:sz w:val="28"/>
          <w:szCs w:val="28"/>
        </w:rPr>
        <w:t>明顯</w:t>
      </w:r>
      <w:r>
        <w:rPr>
          <w:rStyle w:val="affa"/>
          <w:rFonts w:ascii="標楷體" w:eastAsia="標楷體" w:hAnsi="標楷體"/>
          <w:sz w:val="28"/>
          <w:szCs w:val="28"/>
        </w:rPr>
        <w:footnoteReference w:id="13"/>
      </w:r>
      <w:r w:rsidRPr="002F4C74">
        <w:rPr>
          <w:rFonts w:ascii="標楷體" w:eastAsia="標楷體" w:hAnsi="標楷體" w:hint="eastAsia"/>
          <w:sz w:val="28"/>
          <w:szCs w:val="28"/>
        </w:rPr>
        <w:t>。品牌企業則受未能切入目標</w:t>
      </w:r>
      <w:r>
        <w:rPr>
          <w:rFonts w:ascii="標楷體" w:eastAsia="標楷體" w:hAnsi="標楷體" w:hint="eastAsia"/>
          <w:sz w:val="28"/>
          <w:szCs w:val="28"/>
        </w:rPr>
        <w:t>市場</w:t>
      </w:r>
      <w:r w:rsidRPr="002F4C74">
        <w:rPr>
          <w:rFonts w:ascii="標楷體" w:eastAsia="標楷體" w:hAnsi="標楷體" w:hint="eastAsia"/>
          <w:sz w:val="28"/>
          <w:szCs w:val="28"/>
        </w:rPr>
        <w:t>的銷售通路、單價較高及低價仿冒侵蝕市場等其他原因影響，造成虧損。</w:t>
      </w:r>
    </w:p>
    <w:p w:rsidR="008101FE" w:rsidRPr="00DD3BA7" w:rsidRDefault="008101FE" w:rsidP="008101FE">
      <w:pPr>
        <w:spacing w:line="520" w:lineRule="exact"/>
        <w:ind w:firstLineChars="202" w:firstLine="566"/>
        <w:jc w:val="center"/>
        <w:rPr>
          <w:rFonts w:ascii="標楷體" w:eastAsia="標楷體" w:hAnsi="標楷體"/>
          <w:b/>
          <w:sz w:val="28"/>
          <w:szCs w:val="28"/>
        </w:rPr>
      </w:pPr>
      <w:r w:rsidRPr="00DD3BA7">
        <w:rPr>
          <w:rFonts w:ascii="標楷體" w:eastAsia="標楷體" w:hAnsi="標楷體" w:hint="eastAsia"/>
          <w:b/>
          <w:sz w:val="28"/>
          <w:szCs w:val="28"/>
        </w:rPr>
        <w:t>表</w:t>
      </w:r>
      <w:r w:rsidRPr="002516E8">
        <w:rPr>
          <w:rFonts w:eastAsia="標楷體"/>
          <w:b/>
          <w:sz w:val="28"/>
          <w:szCs w:val="28"/>
        </w:rPr>
        <w:t xml:space="preserve">5 </w:t>
      </w:r>
      <w:r>
        <w:rPr>
          <w:rFonts w:eastAsia="標楷體" w:hint="eastAsia"/>
          <w:b/>
          <w:sz w:val="28"/>
          <w:szCs w:val="28"/>
        </w:rPr>
        <w:t xml:space="preserve"> 2018</w:t>
      </w:r>
      <w:r>
        <w:rPr>
          <w:rFonts w:eastAsia="標楷體" w:hint="eastAsia"/>
          <w:b/>
          <w:sz w:val="28"/>
          <w:szCs w:val="28"/>
        </w:rPr>
        <w:t>年</w:t>
      </w:r>
      <w:r w:rsidRPr="00DD3BA7">
        <w:rPr>
          <w:rFonts w:ascii="標楷體" w:eastAsia="標楷體" w:hAnsi="標楷體" w:hint="eastAsia"/>
          <w:b/>
          <w:sz w:val="28"/>
          <w:szCs w:val="28"/>
        </w:rPr>
        <w:t>企業獲利情形</w:t>
      </w:r>
      <w:r>
        <w:rPr>
          <w:rFonts w:ascii="標楷體" w:eastAsia="標楷體" w:hAnsi="標楷體" w:hint="eastAsia"/>
          <w:b/>
          <w:sz w:val="28"/>
          <w:szCs w:val="28"/>
        </w:rPr>
        <w:t>(依有無自有品牌企業分)</w:t>
      </w:r>
    </w:p>
    <w:p w:rsidR="008101FE" w:rsidRPr="0012493E" w:rsidRDefault="008101FE" w:rsidP="008101FE">
      <w:pPr>
        <w:spacing w:line="320" w:lineRule="exact"/>
        <w:ind w:firstLineChars="202" w:firstLine="485"/>
        <w:jc w:val="right"/>
        <w:rPr>
          <w:rFonts w:ascii="標楷體" w:eastAsia="標楷體" w:hAnsi="標楷體"/>
        </w:rPr>
      </w:pPr>
      <w:r>
        <w:rPr>
          <w:rFonts w:ascii="標楷體" w:eastAsia="標楷體" w:hAnsi="標楷體" w:hint="eastAsia"/>
        </w:rPr>
        <w:t xml:space="preserve">    </w:t>
      </w:r>
      <w:r w:rsidRPr="0012493E">
        <w:rPr>
          <w:rFonts w:ascii="標楷體" w:eastAsia="標楷體" w:hAnsi="標楷體" w:hint="eastAsia"/>
        </w:rPr>
        <w:t>單位：％</w:t>
      </w:r>
    </w:p>
    <w:tbl>
      <w:tblPr>
        <w:tblStyle w:val="affffa"/>
        <w:tblW w:w="8361" w:type="dxa"/>
        <w:tblLook w:val="04A0" w:firstRow="1" w:lastRow="0" w:firstColumn="1" w:lastColumn="0" w:noHBand="0" w:noVBand="1"/>
      </w:tblPr>
      <w:tblGrid>
        <w:gridCol w:w="1393"/>
        <w:gridCol w:w="1393"/>
        <w:gridCol w:w="1393"/>
        <w:gridCol w:w="1394"/>
        <w:gridCol w:w="1394"/>
        <w:gridCol w:w="1394"/>
      </w:tblGrid>
      <w:tr w:rsidR="008101FE" w:rsidTr="008101FE">
        <w:tc>
          <w:tcPr>
            <w:tcW w:w="1393" w:type="dxa"/>
            <w:tcBorders>
              <w:bottom w:val="single" w:sz="4" w:space="0" w:color="auto"/>
            </w:tcBorders>
            <w:shd w:val="pct10" w:color="auto" w:fill="auto"/>
          </w:tcPr>
          <w:p w:rsidR="008101FE" w:rsidRPr="00DC0A8E" w:rsidRDefault="008101FE" w:rsidP="008101FE">
            <w:pPr>
              <w:spacing w:line="520" w:lineRule="exact"/>
              <w:jc w:val="center"/>
              <w:rPr>
                <w:rFonts w:eastAsia="標楷體"/>
              </w:rPr>
            </w:pPr>
            <w:r w:rsidRPr="00DC0A8E">
              <w:rPr>
                <w:rFonts w:eastAsia="標楷體"/>
              </w:rPr>
              <w:t>項目</w:t>
            </w:r>
          </w:p>
        </w:tc>
        <w:tc>
          <w:tcPr>
            <w:tcW w:w="1393" w:type="dxa"/>
            <w:shd w:val="pct10" w:color="auto" w:fill="auto"/>
          </w:tcPr>
          <w:p w:rsidR="008101FE" w:rsidRPr="00DC0A8E" w:rsidRDefault="008101FE" w:rsidP="008101FE">
            <w:pPr>
              <w:spacing w:line="520" w:lineRule="exact"/>
              <w:jc w:val="center"/>
              <w:rPr>
                <w:rFonts w:eastAsia="標楷體"/>
              </w:rPr>
            </w:pPr>
            <w:r w:rsidRPr="00DC0A8E">
              <w:rPr>
                <w:rFonts w:eastAsia="標楷體"/>
              </w:rPr>
              <w:t>1</w:t>
            </w:r>
            <w:r w:rsidRPr="00DC0A8E">
              <w:rPr>
                <w:rFonts w:eastAsia="標楷體"/>
              </w:rPr>
              <w:t>年內</w:t>
            </w:r>
          </w:p>
        </w:tc>
        <w:tc>
          <w:tcPr>
            <w:tcW w:w="1393" w:type="dxa"/>
            <w:shd w:val="pct10" w:color="auto" w:fill="auto"/>
          </w:tcPr>
          <w:p w:rsidR="008101FE" w:rsidRPr="00DC0A8E" w:rsidRDefault="008101FE" w:rsidP="008101FE">
            <w:pPr>
              <w:spacing w:line="520" w:lineRule="exact"/>
              <w:jc w:val="center"/>
              <w:rPr>
                <w:rFonts w:eastAsia="標楷體"/>
              </w:rPr>
            </w:pPr>
            <w:r w:rsidRPr="00DC0A8E">
              <w:rPr>
                <w:rFonts w:eastAsia="標楷體"/>
              </w:rPr>
              <w:t>3</w:t>
            </w:r>
            <w:r w:rsidRPr="00DC0A8E">
              <w:rPr>
                <w:rFonts w:eastAsia="標楷體"/>
              </w:rPr>
              <w:t>年內</w:t>
            </w:r>
          </w:p>
        </w:tc>
        <w:tc>
          <w:tcPr>
            <w:tcW w:w="1394" w:type="dxa"/>
            <w:shd w:val="pct10" w:color="auto" w:fill="auto"/>
          </w:tcPr>
          <w:p w:rsidR="008101FE" w:rsidRPr="00DC0A8E" w:rsidRDefault="008101FE" w:rsidP="008101FE">
            <w:pPr>
              <w:spacing w:line="520" w:lineRule="exact"/>
              <w:jc w:val="center"/>
              <w:rPr>
                <w:rFonts w:eastAsia="標楷體"/>
              </w:rPr>
            </w:pPr>
            <w:r w:rsidRPr="00DC0A8E">
              <w:rPr>
                <w:rFonts w:eastAsia="標楷體"/>
              </w:rPr>
              <w:t>5</w:t>
            </w:r>
            <w:r w:rsidRPr="00DC0A8E">
              <w:rPr>
                <w:rFonts w:eastAsia="標楷體"/>
              </w:rPr>
              <w:t>年內</w:t>
            </w:r>
          </w:p>
        </w:tc>
        <w:tc>
          <w:tcPr>
            <w:tcW w:w="1394" w:type="dxa"/>
            <w:shd w:val="pct10" w:color="auto" w:fill="auto"/>
          </w:tcPr>
          <w:p w:rsidR="008101FE" w:rsidRPr="00DC0A8E" w:rsidRDefault="008101FE" w:rsidP="008101FE">
            <w:pPr>
              <w:spacing w:line="520" w:lineRule="exact"/>
              <w:jc w:val="center"/>
              <w:rPr>
                <w:rFonts w:eastAsia="標楷體"/>
              </w:rPr>
            </w:pPr>
            <w:r w:rsidRPr="00DC0A8E">
              <w:rPr>
                <w:rFonts w:eastAsia="標楷體"/>
              </w:rPr>
              <w:t>5</w:t>
            </w:r>
            <w:r w:rsidRPr="00DC0A8E">
              <w:rPr>
                <w:rFonts w:eastAsia="標楷體"/>
              </w:rPr>
              <w:t>年以上</w:t>
            </w:r>
          </w:p>
        </w:tc>
        <w:tc>
          <w:tcPr>
            <w:tcW w:w="1394" w:type="dxa"/>
            <w:shd w:val="pct10" w:color="auto" w:fill="auto"/>
          </w:tcPr>
          <w:p w:rsidR="008101FE" w:rsidRPr="00DC0A8E" w:rsidRDefault="008101FE" w:rsidP="008101FE">
            <w:pPr>
              <w:spacing w:line="520" w:lineRule="exact"/>
              <w:jc w:val="center"/>
              <w:rPr>
                <w:rFonts w:eastAsia="標楷體"/>
              </w:rPr>
            </w:pPr>
            <w:r w:rsidRPr="00DC0A8E">
              <w:rPr>
                <w:rFonts w:eastAsia="標楷體"/>
              </w:rPr>
              <w:t>虧損中</w:t>
            </w:r>
          </w:p>
        </w:tc>
      </w:tr>
      <w:tr w:rsidR="008101FE" w:rsidTr="008101FE">
        <w:tc>
          <w:tcPr>
            <w:tcW w:w="1393" w:type="dxa"/>
            <w:shd w:val="pct10" w:color="auto" w:fill="auto"/>
          </w:tcPr>
          <w:p w:rsidR="008101FE" w:rsidRPr="00DC0A8E" w:rsidRDefault="008101FE" w:rsidP="008101FE">
            <w:pPr>
              <w:spacing w:line="520" w:lineRule="exact"/>
              <w:jc w:val="center"/>
              <w:rPr>
                <w:rFonts w:eastAsia="標楷體"/>
              </w:rPr>
            </w:pPr>
            <w:r w:rsidRPr="00DC0A8E">
              <w:rPr>
                <w:rFonts w:eastAsia="標楷體"/>
              </w:rPr>
              <w:t>無品牌</w:t>
            </w:r>
          </w:p>
        </w:tc>
        <w:tc>
          <w:tcPr>
            <w:tcW w:w="1393" w:type="dxa"/>
          </w:tcPr>
          <w:p w:rsidR="008101FE" w:rsidRPr="00DC0A8E" w:rsidRDefault="008101FE" w:rsidP="008101FE">
            <w:pPr>
              <w:spacing w:line="520" w:lineRule="exact"/>
              <w:jc w:val="center"/>
              <w:rPr>
                <w:rFonts w:eastAsia="標楷體"/>
              </w:rPr>
            </w:pPr>
            <w:r w:rsidRPr="00DC0A8E">
              <w:rPr>
                <w:rFonts w:eastAsia="標楷體"/>
              </w:rPr>
              <w:t>30.4</w:t>
            </w:r>
          </w:p>
        </w:tc>
        <w:tc>
          <w:tcPr>
            <w:tcW w:w="1393" w:type="dxa"/>
          </w:tcPr>
          <w:p w:rsidR="008101FE" w:rsidRPr="00DC0A8E" w:rsidRDefault="008101FE" w:rsidP="008101FE">
            <w:pPr>
              <w:spacing w:line="520" w:lineRule="exact"/>
              <w:jc w:val="center"/>
              <w:rPr>
                <w:rFonts w:eastAsia="標楷體"/>
              </w:rPr>
            </w:pPr>
            <w:r w:rsidRPr="00DC0A8E">
              <w:rPr>
                <w:rFonts w:eastAsia="標楷體"/>
              </w:rPr>
              <w:t>15.9</w:t>
            </w:r>
          </w:p>
        </w:tc>
        <w:tc>
          <w:tcPr>
            <w:tcW w:w="1394" w:type="dxa"/>
          </w:tcPr>
          <w:p w:rsidR="008101FE" w:rsidRPr="00DC0A8E" w:rsidRDefault="008101FE" w:rsidP="008101FE">
            <w:pPr>
              <w:spacing w:line="520" w:lineRule="exact"/>
              <w:jc w:val="center"/>
              <w:rPr>
                <w:rFonts w:eastAsia="標楷體"/>
              </w:rPr>
            </w:pPr>
            <w:r w:rsidRPr="00DC0A8E">
              <w:rPr>
                <w:rFonts w:eastAsia="標楷體"/>
              </w:rPr>
              <w:t>5.8</w:t>
            </w:r>
          </w:p>
        </w:tc>
        <w:tc>
          <w:tcPr>
            <w:tcW w:w="1394" w:type="dxa"/>
          </w:tcPr>
          <w:p w:rsidR="008101FE" w:rsidRPr="00DC0A8E" w:rsidRDefault="008101FE" w:rsidP="008101FE">
            <w:pPr>
              <w:spacing w:line="520" w:lineRule="exact"/>
              <w:jc w:val="center"/>
              <w:rPr>
                <w:rFonts w:eastAsia="標楷體"/>
              </w:rPr>
            </w:pPr>
            <w:r w:rsidRPr="00DC0A8E">
              <w:rPr>
                <w:rFonts w:eastAsia="標楷體"/>
              </w:rPr>
              <w:t>18.8</w:t>
            </w:r>
          </w:p>
        </w:tc>
        <w:tc>
          <w:tcPr>
            <w:tcW w:w="1394" w:type="dxa"/>
          </w:tcPr>
          <w:p w:rsidR="008101FE" w:rsidRPr="00DC0A8E" w:rsidRDefault="008101FE" w:rsidP="008101FE">
            <w:pPr>
              <w:spacing w:line="520" w:lineRule="exact"/>
              <w:jc w:val="center"/>
              <w:rPr>
                <w:rFonts w:eastAsia="標楷體"/>
              </w:rPr>
            </w:pPr>
            <w:r w:rsidRPr="00DC0A8E">
              <w:rPr>
                <w:rFonts w:eastAsia="標楷體"/>
              </w:rPr>
              <w:t>29.0</w:t>
            </w:r>
          </w:p>
        </w:tc>
      </w:tr>
      <w:tr w:rsidR="008101FE" w:rsidTr="008101FE">
        <w:tc>
          <w:tcPr>
            <w:tcW w:w="1393" w:type="dxa"/>
            <w:shd w:val="pct10" w:color="auto" w:fill="auto"/>
          </w:tcPr>
          <w:p w:rsidR="008101FE" w:rsidRPr="00DC0A8E" w:rsidRDefault="008101FE" w:rsidP="008101FE">
            <w:pPr>
              <w:spacing w:line="520" w:lineRule="exact"/>
              <w:jc w:val="center"/>
              <w:rPr>
                <w:rFonts w:eastAsia="標楷體"/>
              </w:rPr>
            </w:pPr>
            <w:r w:rsidRPr="00DC0A8E">
              <w:rPr>
                <w:rFonts w:eastAsia="標楷體"/>
              </w:rPr>
              <w:t>有品牌</w:t>
            </w:r>
          </w:p>
        </w:tc>
        <w:tc>
          <w:tcPr>
            <w:tcW w:w="1393" w:type="dxa"/>
          </w:tcPr>
          <w:p w:rsidR="008101FE" w:rsidRPr="00DC0A8E" w:rsidRDefault="008101FE" w:rsidP="008101FE">
            <w:pPr>
              <w:spacing w:line="520" w:lineRule="exact"/>
              <w:jc w:val="center"/>
              <w:rPr>
                <w:rFonts w:eastAsia="標楷體"/>
              </w:rPr>
            </w:pPr>
            <w:r w:rsidRPr="00DC0A8E">
              <w:rPr>
                <w:rFonts w:eastAsia="標楷體"/>
              </w:rPr>
              <w:t>36.7</w:t>
            </w:r>
          </w:p>
        </w:tc>
        <w:tc>
          <w:tcPr>
            <w:tcW w:w="1393" w:type="dxa"/>
          </w:tcPr>
          <w:p w:rsidR="008101FE" w:rsidRPr="00DC0A8E" w:rsidRDefault="008101FE" w:rsidP="008101FE">
            <w:pPr>
              <w:spacing w:line="520" w:lineRule="exact"/>
              <w:jc w:val="center"/>
              <w:rPr>
                <w:rFonts w:eastAsia="標楷體"/>
              </w:rPr>
            </w:pPr>
            <w:r w:rsidRPr="00DC0A8E">
              <w:rPr>
                <w:rFonts w:eastAsia="標楷體"/>
              </w:rPr>
              <w:t>23.2</w:t>
            </w:r>
          </w:p>
        </w:tc>
        <w:tc>
          <w:tcPr>
            <w:tcW w:w="1394" w:type="dxa"/>
          </w:tcPr>
          <w:p w:rsidR="008101FE" w:rsidRPr="00DC0A8E" w:rsidRDefault="008101FE" w:rsidP="008101FE">
            <w:pPr>
              <w:spacing w:line="520" w:lineRule="exact"/>
              <w:jc w:val="center"/>
              <w:rPr>
                <w:rFonts w:eastAsia="標楷體"/>
              </w:rPr>
            </w:pPr>
            <w:r w:rsidRPr="00DC0A8E">
              <w:rPr>
                <w:rFonts w:eastAsia="標楷體"/>
              </w:rPr>
              <w:t>5.4</w:t>
            </w:r>
          </w:p>
        </w:tc>
        <w:tc>
          <w:tcPr>
            <w:tcW w:w="1394" w:type="dxa"/>
          </w:tcPr>
          <w:p w:rsidR="008101FE" w:rsidRPr="00DC0A8E" w:rsidRDefault="008101FE" w:rsidP="008101FE">
            <w:pPr>
              <w:spacing w:line="520" w:lineRule="exact"/>
              <w:jc w:val="center"/>
              <w:rPr>
                <w:rFonts w:eastAsia="標楷體"/>
              </w:rPr>
            </w:pPr>
            <w:r w:rsidRPr="00DC0A8E">
              <w:rPr>
                <w:rFonts w:eastAsia="標楷體"/>
              </w:rPr>
              <w:t>18.9</w:t>
            </w:r>
          </w:p>
        </w:tc>
        <w:tc>
          <w:tcPr>
            <w:tcW w:w="1394" w:type="dxa"/>
          </w:tcPr>
          <w:p w:rsidR="008101FE" w:rsidRPr="00DC0A8E" w:rsidRDefault="008101FE" w:rsidP="008101FE">
            <w:pPr>
              <w:spacing w:line="520" w:lineRule="exact"/>
              <w:jc w:val="center"/>
              <w:rPr>
                <w:rFonts w:eastAsia="標楷體"/>
              </w:rPr>
            </w:pPr>
            <w:r w:rsidRPr="00DC0A8E">
              <w:rPr>
                <w:rFonts w:eastAsia="標楷體"/>
              </w:rPr>
              <w:t>15.8</w:t>
            </w:r>
          </w:p>
        </w:tc>
      </w:tr>
    </w:tbl>
    <w:p w:rsidR="008101FE" w:rsidRDefault="008101FE" w:rsidP="008101FE">
      <w:pPr>
        <w:spacing w:line="520" w:lineRule="exact"/>
        <w:ind w:leftChars="-59" w:hangingChars="59" w:hanging="142"/>
        <w:jc w:val="both"/>
        <w:rPr>
          <w:rFonts w:ascii="標楷體" w:eastAsia="標楷體" w:hAnsi="標楷體"/>
          <w:sz w:val="28"/>
          <w:szCs w:val="28"/>
        </w:rPr>
      </w:pPr>
      <w:r w:rsidRPr="00EA5232">
        <w:rPr>
          <w:rFonts w:ascii="標楷體" w:eastAsia="標楷體" w:hAnsi="標楷體" w:hint="eastAsia"/>
        </w:rPr>
        <w:t>資料來源:</w:t>
      </w:r>
      <w:r>
        <w:rPr>
          <w:rFonts w:ascii="標楷體" w:eastAsia="標楷體" w:hAnsi="標楷體" w:hint="eastAsia"/>
        </w:rPr>
        <w:t>同上圖。</w:t>
      </w:r>
    </w:p>
    <w:p w:rsidR="008101FE" w:rsidRDefault="008101FE" w:rsidP="008101FE">
      <w:pPr>
        <w:spacing w:line="520" w:lineRule="exact"/>
        <w:ind w:leftChars="1" w:left="285" w:hangingChars="101" w:hanging="283"/>
        <w:rPr>
          <w:rFonts w:ascii="標楷體" w:eastAsia="標楷體" w:hAnsi="標楷體"/>
          <w:b/>
          <w:sz w:val="28"/>
          <w:szCs w:val="28"/>
        </w:rPr>
      </w:pPr>
      <w:r w:rsidRPr="00D04C45">
        <w:rPr>
          <w:rFonts w:ascii="標楷體" w:eastAsia="標楷體" w:hAnsi="標楷體" w:hint="eastAsia"/>
          <w:b/>
          <w:sz w:val="28"/>
          <w:szCs w:val="28"/>
        </w:rPr>
        <w:t>六、</w:t>
      </w:r>
      <w:r>
        <w:rPr>
          <w:rFonts w:ascii="標楷體" w:eastAsia="標楷體" w:hAnsi="標楷體" w:hint="eastAsia"/>
          <w:b/>
          <w:sz w:val="28"/>
          <w:szCs w:val="28"/>
        </w:rPr>
        <w:t>我國</w:t>
      </w:r>
      <w:r w:rsidRPr="00D04C45">
        <w:rPr>
          <w:rFonts w:ascii="標楷體" w:eastAsia="標楷體" w:hAnsi="標楷體" w:hint="eastAsia"/>
          <w:b/>
          <w:sz w:val="28"/>
          <w:szCs w:val="28"/>
        </w:rPr>
        <w:t>品牌發展</w:t>
      </w:r>
      <w:r>
        <w:rPr>
          <w:rFonts w:ascii="標楷體" w:eastAsia="標楷體" w:hAnsi="標楷體" w:hint="eastAsia"/>
          <w:b/>
          <w:sz w:val="28"/>
          <w:szCs w:val="28"/>
        </w:rPr>
        <w:t>面臨</w:t>
      </w:r>
      <w:r w:rsidRPr="00D04C45">
        <w:rPr>
          <w:rFonts w:ascii="標楷體" w:eastAsia="標楷體" w:hAnsi="標楷體" w:hint="eastAsia"/>
          <w:b/>
          <w:sz w:val="28"/>
          <w:szCs w:val="28"/>
        </w:rPr>
        <w:t>課題</w:t>
      </w:r>
    </w:p>
    <w:p w:rsidR="008101FE" w:rsidRDefault="008101FE" w:rsidP="008101FE">
      <w:pPr>
        <w:spacing w:line="520" w:lineRule="exact"/>
        <w:ind w:left="566" w:hangingChars="202" w:hanging="566"/>
        <w:jc w:val="both"/>
        <w:rPr>
          <w:rFonts w:ascii="標楷體" w:eastAsia="標楷體" w:hAnsi="標楷體"/>
          <w:sz w:val="28"/>
          <w:szCs w:val="28"/>
        </w:rPr>
      </w:pPr>
      <w:r w:rsidRPr="00955DB9">
        <w:rPr>
          <w:rFonts w:ascii="標楷體" w:eastAsia="標楷體" w:hAnsi="標楷體" w:hint="eastAsia"/>
          <w:b/>
          <w:sz w:val="28"/>
          <w:szCs w:val="28"/>
        </w:rPr>
        <w:t>(一)代工</w:t>
      </w:r>
      <w:r w:rsidRPr="00EA4EA0">
        <w:rPr>
          <w:rFonts w:ascii="標楷體" w:eastAsia="標楷體" w:hAnsi="標楷體" w:hint="eastAsia"/>
          <w:b/>
          <w:sz w:val="28"/>
          <w:szCs w:val="28"/>
        </w:rPr>
        <w:t>製造</w:t>
      </w:r>
      <w:r w:rsidRPr="00955DB9">
        <w:rPr>
          <w:rFonts w:ascii="標楷體" w:eastAsia="標楷體" w:hAnsi="標楷體" w:hint="eastAsia"/>
          <w:b/>
          <w:sz w:val="28"/>
          <w:szCs w:val="28"/>
        </w:rPr>
        <w:t>思維</w:t>
      </w:r>
      <w:r>
        <w:rPr>
          <w:rFonts w:ascii="標楷體" w:eastAsia="標楷體" w:hAnsi="標楷體" w:hint="eastAsia"/>
          <w:b/>
          <w:sz w:val="28"/>
          <w:szCs w:val="28"/>
        </w:rPr>
        <w:t>阻礙</w:t>
      </w:r>
      <w:r w:rsidRPr="00955DB9">
        <w:rPr>
          <w:rFonts w:ascii="標楷體" w:eastAsia="標楷體" w:hAnsi="標楷體" w:hint="eastAsia"/>
          <w:b/>
          <w:sz w:val="28"/>
          <w:szCs w:val="28"/>
        </w:rPr>
        <w:t>品牌</w:t>
      </w:r>
      <w:r>
        <w:rPr>
          <w:rFonts w:ascii="標楷體" w:eastAsia="標楷體" w:hAnsi="標楷體" w:hint="eastAsia"/>
          <w:b/>
          <w:sz w:val="28"/>
          <w:szCs w:val="28"/>
        </w:rPr>
        <w:t>經營</w:t>
      </w:r>
      <w:r w:rsidRPr="00955DB9">
        <w:rPr>
          <w:rFonts w:ascii="標楷體" w:eastAsia="標楷體" w:hAnsi="標楷體" w:hint="eastAsia"/>
          <w:b/>
          <w:sz w:val="28"/>
          <w:szCs w:val="28"/>
        </w:rPr>
        <w:t>：</w:t>
      </w:r>
      <w:r>
        <w:rPr>
          <w:rFonts w:ascii="標楷體" w:eastAsia="標楷體" w:hAnsi="標楷體" w:hint="eastAsia"/>
          <w:sz w:val="28"/>
          <w:szCs w:val="28"/>
        </w:rPr>
        <w:t>根據</w:t>
      </w:r>
      <w:r w:rsidRPr="00831BED">
        <w:rPr>
          <w:rFonts w:ascii="標楷體" w:eastAsia="標楷體" w:hAnsi="標楷體" w:hint="eastAsia"/>
          <w:sz w:val="28"/>
          <w:szCs w:val="28"/>
        </w:rPr>
        <w:t>品牌計畫第二期「品牌企業</w:t>
      </w:r>
      <w:r w:rsidRPr="009D216B">
        <w:rPr>
          <w:rFonts w:eastAsia="標楷體"/>
          <w:sz w:val="28"/>
          <w:szCs w:val="28"/>
        </w:rPr>
        <w:t>107</w:t>
      </w:r>
      <w:r w:rsidRPr="00831BED">
        <w:rPr>
          <w:rFonts w:ascii="標楷體" w:eastAsia="標楷體" w:hAnsi="標楷體" w:hint="eastAsia"/>
          <w:sz w:val="28"/>
          <w:szCs w:val="28"/>
        </w:rPr>
        <w:t>年度營運分析報告」</w:t>
      </w:r>
      <w:r>
        <w:rPr>
          <w:rFonts w:ascii="標楷體" w:eastAsia="標楷體" w:hAnsi="標楷體" w:hint="eastAsia"/>
          <w:sz w:val="28"/>
          <w:szCs w:val="28"/>
        </w:rPr>
        <w:t>調查，企業尚未發展品牌的主因，除缺乏品牌管理經驗或不知從何著手、企業內部尚無品牌發展共識外，多數與代工有關，包括擔心代工訂單流失、代工營收較穩定及嘗試過做品牌失敗轉回做代工等，顯示</w:t>
      </w:r>
      <w:r w:rsidRPr="000F37AA">
        <w:rPr>
          <w:rFonts w:ascii="標楷體" w:eastAsia="標楷體" w:hAnsi="標楷體"/>
          <w:sz w:val="28"/>
          <w:szCs w:val="28"/>
        </w:rPr>
        <w:t>無法擺脫傳統降低成本的</w:t>
      </w:r>
      <w:r>
        <w:rPr>
          <w:rFonts w:ascii="標楷體" w:eastAsia="標楷體" w:hAnsi="標楷體" w:hint="eastAsia"/>
          <w:sz w:val="28"/>
          <w:szCs w:val="28"/>
        </w:rPr>
        <w:t>代工</w:t>
      </w:r>
      <w:r w:rsidRPr="000F37AA">
        <w:rPr>
          <w:rFonts w:ascii="標楷體" w:eastAsia="標楷體" w:hAnsi="標楷體"/>
          <w:sz w:val="28"/>
          <w:szCs w:val="28"/>
        </w:rPr>
        <w:t>製造思維</w:t>
      </w:r>
      <w:r>
        <w:rPr>
          <w:rFonts w:ascii="標楷體" w:eastAsia="標楷體" w:hAnsi="標楷體" w:hint="eastAsia"/>
          <w:sz w:val="28"/>
          <w:szCs w:val="28"/>
        </w:rPr>
        <w:t>，是我國業者</w:t>
      </w:r>
      <w:r w:rsidRPr="000F37AA">
        <w:rPr>
          <w:rFonts w:ascii="標楷體" w:eastAsia="標楷體" w:hAnsi="標楷體"/>
          <w:sz w:val="28"/>
          <w:szCs w:val="28"/>
        </w:rPr>
        <w:t>無法有效創造品牌價值</w:t>
      </w:r>
      <w:r>
        <w:rPr>
          <w:rFonts w:ascii="標楷體" w:eastAsia="標楷體" w:hAnsi="標楷體" w:hint="eastAsia"/>
          <w:sz w:val="28"/>
          <w:szCs w:val="28"/>
        </w:rPr>
        <w:t>的</w:t>
      </w:r>
      <w:r w:rsidRPr="000F37AA">
        <w:rPr>
          <w:rFonts w:ascii="標楷體" w:eastAsia="標楷體" w:hAnsi="標楷體"/>
          <w:sz w:val="28"/>
          <w:szCs w:val="28"/>
        </w:rPr>
        <w:t>原因。</w:t>
      </w:r>
    </w:p>
    <w:p w:rsidR="008101FE" w:rsidRDefault="008101FE" w:rsidP="008101FE">
      <w:pPr>
        <w:spacing w:line="520" w:lineRule="exact"/>
        <w:ind w:leftChars="1" w:left="565" w:hangingChars="201" w:hanging="563"/>
        <w:rPr>
          <w:rFonts w:ascii="標楷體" w:eastAsia="標楷體" w:hAnsi="標楷體"/>
          <w:sz w:val="28"/>
          <w:szCs w:val="28"/>
        </w:rPr>
      </w:pPr>
      <w:r w:rsidRPr="009E3362">
        <w:rPr>
          <w:rFonts w:ascii="標楷體" w:eastAsia="標楷體" w:hAnsi="標楷體" w:hint="eastAsia"/>
          <w:b/>
          <w:sz w:val="28"/>
          <w:szCs w:val="28"/>
        </w:rPr>
        <w:t>(</w:t>
      </w:r>
      <w:r>
        <w:rPr>
          <w:rFonts w:ascii="標楷體" w:eastAsia="標楷體" w:hAnsi="標楷體" w:hint="eastAsia"/>
          <w:b/>
          <w:sz w:val="28"/>
          <w:szCs w:val="28"/>
        </w:rPr>
        <w:t>二</w:t>
      </w:r>
      <w:r w:rsidRPr="009E3362">
        <w:rPr>
          <w:rFonts w:ascii="標楷體" w:eastAsia="標楷體" w:hAnsi="標楷體" w:hint="eastAsia"/>
          <w:b/>
          <w:sz w:val="28"/>
          <w:szCs w:val="28"/>
        </w:rPr>
        <w:t>)</w:t>
      </w:r>
      <w:r w:rsidRPr="00F02819">
        <w:rPr>
          <w:rFonts w:ascii="標楷體" w:eastAsia="標楷體" w:hAnsi="標楷體" w:hint="eastAsia"/>
          <w:b/>
          <w:sz w:val="28"/>
          <w:szCs w:val="28"/>
        </w:rPr>
        <w:t>我國廠商</w:t>
      </w:r>
      <w:r>
        <w:rPr>
          <w:rFonts w:ascii="標楷體" w:eastAsia="標楷體" w:hAnsi="標楷體" w:hint="eastAsia"/>
          <w:b/>
          <w:sz w:val="28"/>
          <w:szCs w:val="28"/>
        </w:rPr>
        <w:t>行銷能力不足：</w:t>
      </w:r>
      <w:r w:rsidRPr="004157F2">
        <w:rPr>
          <w:rFonts w:ascii="標楷體" w:eastAsia="標楷體" w:hAnsi="標楷體" w:hint="eastAsia"/>
          <w:sz w:val="28"/>
          <w:szCs w:val="28"/>
        </w:rPr>
        <w:t>創立品牌</w:t>
      </w:r>
      <w:r>
        <w:rPr>
          <w:rFonts w:ascii="標楷體" w:eastAsia="標楷體" w:hAnsi="標楷體" w:hint="eastAsia"/>
          <w:sz w:val="28"/>
          <w:szCs w:val="28"/>
        </w:rPr>
        <w:t>相較於</w:t>
      </w:r>
      <w:r w:rsidRPr="004157F2">
        <w:rPr>
          <w:rFonts w:ascii="標楷體" w:eastAsia="標楷體" w:hAnsi="標楷體" w:hint="eastAsia"/>
          <w:sz w:val="28"/>
          <w:szCs w:val="28"/>
        </w:rPr>
        <w:t>研發及製造</w:t>
      </w:r>
      <w:r>
        <w:rPr>
          <w:rFonts w:ascii="標楷體" w:eastAsia="標楷體" w:hAnsi="標楷體" w:hint="eastAsia"/>
          <w:sz w:val="28"/>
          <w:szCs w:val="28"/>
        </w:rPr>
        <w:t>，</w:t>
      </w:r>
      <w:r w:rsidRPr="004157F2">
        <w:rPr>
          <w:rFonts w:ascii="標楷體" w:eastAsia="標楷體" w:hAnsi="標楷體" w:hint="eastAsia"/>
          <w:sz w:val="28"/>
          <w:szCs w:val="28"/>
        </w:rPr>
        <w:t>增加行銷面的風險，</w:t>
      </w:r>
      <w:r w:rsidRPr="00886ED5">
        <w:rPr>
          <w:rFonts w:ascii="標楷體" w:eastAsia="標楷體" w:hAnsi="標楷體" w:hint="eastAsia"/>
          <w:sz w:val="28"/>
          <w:szCs w:val="28"/>
        </w:rPr>
        <w:t>臺</w:t>
      </w:r>
      <w:r w:rsidRPr="004157F2">
        <w:rPr>
          <w:rFonts w:ascii="標楷體" w:eastAsia="標楷體" w:hAnsi="標楷體" w:hint="eastAsia"/>
          <w:sz w:val="28"/>
          <w:szCs w:val="28"/>
        </w:rPr>
        <w:t>灣</w:t>
      </w:r>
      <w:r>
        <w:rPr>
          <w:rFonts w:ascii="標楷體" w:eastAsia="標楷體" w:hAnsi="標楷體" w:hint="eastAsia"/>
          <w:sz w:val="28"/>
          <w:szCs w:val="28"/>
        </w:rPr>
        <w:t>廠商擁有</w:t>
      </w:r>
      <w:r w:rsidRPr="004157F2">
        <w:rPr>
          <w:rFonts w:ascii="標楷體" w:eastAsia="標楷體" w:hAnsi="標楷體" w:hint="eastAsia"/>
          <w:sz w:val="28"/>
          <w:szCs w:val="28"/>
        </w:rPr>
        <w:t>「做產品」</w:t>
      </w:r>
      <w:r>
        <w:rPr>
          <w:rFonts w:ascii="標楷體" w:eastAsia="標楷體" w:hAnsi="標楷體" w:hint="eastAsia"/>
          <w:sz w:val="28"/>
          <w:szCs w:val="28"/>
        </w:rPr>
        <w:t>的優良</w:t>
      </w:r>
      <w:r w:rsidRPr="004157F2">
        <w:rPr>
          <w:rFonts w:ascii="標楷體" w:eastAsia="標楷體" w:hAnsi="標楷體" w:hint="eastAsia"/>
          <w:sz w:val="28"/>
          <w:szCs w:val="28"/>
        </w:rPr>
        <w:t>技術，</w:t>
      </w:r>
      <w:r>
        <w:rPr>
          <w:rFonts w:ascii="標楷體" w:eastAsia="標楷體" w:hAnsi="標楷體" w:hint="eastAsia"/>
          <w:sz w:val="28"/>
          <w:szCs w:val="28"/>
        </w:rPr>
        <w:t>卻</w:t>
      </w:r>
      <w:r w:rsidRPr="004157F2">
        <w:rPr>
          <w:rFonts w:ascii="標楷體" w:eastAsia="標楷體" w:hAnsi="標楷體" w:hint="eastAsia"/>
          <w:sz w:val="28"/>
          <w:szCs w:val="28"/>
        </w:rPr>
        <w:t>投入</w:t>
      </w:r>
      <w:r>
        <w:rPr>
          <w:rFonts w:ascii="標楷體" w:eastAsia="標楷體" w:hAnsi="標楷體" w:hint="eastAsia"/>
          <w:sz w:val="28"/>
          <w:szCs w:val="28"/>
        </w:rPr>
        <w:t>較少</w:t>
      </w:r>
      <w:r w:rsidRPr="004157F2">
        <w:rPr>
          <w:rFonts w:ascii="標楷體" w:eastAsia="標楷體" w:hAnsi="標楷體" w:hint="eastAsia"/>
          <w:sz w:val="28"/>
          <w:szCs w:val="28"/>
        </w:rPr>
        <w:t>資源去「賣產品」</w:t>
      </w:r>
      <w:r>
        <w:rPr>
          <w:rFonts w:ascii="標楷體" w:eastAsia="標楷體" w:hAnsi="標楷體" w:hint="eastAsia"/>
          <w:sz w:val="28"/>
          <w:szCs w:val="28"/>
        </w:rPr>
        <w:t>。許多廠商以代工</w:t>
      </w:r>
      <w:r w:rsidRPr="000F37AA">
        <w:rPr>
          <w:rFonts w:ascii="標楷體" w:eastAsia="標楷體" w:hAnsi="標楷體"/>
          <w:sz w:val="28"/>
          <w:szCs w:val="28"/>
        </w:rPr>
        <w:t>製造</w:t>
      </w:r>
      <w:r>
        <w:rPr>
          <w:rFonts w:ascii="標楷體" w:eastAsia="標楷體" w:hAnsi="標楷體" w:hint="eastAsia"/>
          <w:sz w:val="28"/>
          <w:szCs w:val="28"/>
        </w:rPr>
        <w:t>思維</w:t>
      </w:r>
      <w:r>
        <w:rPr>
          <w:rFonts w:eastAsia="標楷體" w:hint="eastAsia"/>
          <w:sz w:val="28"/>
          <w:szCs w:val="28"/>
        </w:rPr>
        <w:t>經營品牌，</w:t>
      </w:r>
      <w:r w:rsidRPr="004B03C7">
        <w:rPr>
          <w:rFonts w:ascii="標楷體" w:eastAsia="標楷體" w:hAnsi="標楷體" w:hint="eastAsia"/>
          <w:sz w:val="28"/>
          <w:szCs w:val="28"/>
        </w:rPr>
        <w:t>行銷面</w:t>
      </w:r>
      <w:r>
        <w:rPr>
          <w:rFonts w:ascii="標楷體" w:eastAsia="標楷體" w:hAnsi="標楷體" w:hint="eastAsia"/>
          <w:sz w:val="28"/>
          <w:szCs w:val="28"/>
        </w:rPr>
        <w:t>多</w:t>
      </w:r>
      <w:r w:rsidRPr="004B03C7">
        <w:rPr>
          <w:rFonts w:ascii="標楷體" w:eastAsia="標楷體" w:hAnsi="標楷體" w:hint="eastAsia"/>
          <w:sz w:val="28"/>
          <w:szCs w:val="28"/>
        </w:rPr>
        <w:t>考量性價比與找通路，如能</w:t>
      </w:r>
      <w:r>
        <w:rPr>
          <w:rFonts w:ascii="標楷體" w:eastAsia="標楷體" w:hAnsi="標楷體" w:hint="eastAsia"/>
          <w:sz w:val="28"/>
          <w:szCs w:val="28"/>
        </w:rPr>
        <w:t>由</w:t>
      </w:r>
      <w:r w:rsidRPr="004B03C7">
        <w:rPr>
          <w:rFonts w:ascii="標楷體" w:eastAsia="標楷體" w:hAnsi="標楷體" w:hint="eastAsia"/>
          <w:sz w:val="28"/>
          <w:szCs w:val="28"/>
        </w:rPr>
        <w:t>應用情境</w:t>
      </w:r>
      <w:r>
        <w:rPr>
          <w:rFonts w:ascii="標楷體" w:eastAsia="標楷體" w:hAnsi="標楷體" w:hint="eastAsia"/>
          <w:sz w:val="28"/>
          <w:szCs w:val="28"/>
        </w:rPr>
        <w:t>出發，著</w:t>
      </w:r>
      <w:r w:rsidRPr="004B03C7">
        <w:rPr>
          <w:rFonts w:ascii="標楷體" w:eastAsia="標楷體" w:hAnsi="標楷體" w:hint="eastAsia"/>
          <w:sz w:val="28"/>
          <w:szCs w:val="28"/>
        </w:rPr>
        <w:t>重市場調查、大數據</w:t>
      </w:r>
      <w:r w:rsidRPr="0043194B">
        <w:rPr>
          <w:rFonts w:ascii="標楷體" w:eastAsia="標楷體" w:hAnsi="標楷體" w:hint="eastAsia"/>
          <w:sz w:val="28"/>
          <w:szCs w:val="28"/>
        </w:rPr>
        <w:t>掌握</w:t>
      </w:r>
      <w:r w:rsidRPr="004B03C7">
        <w:rPr>
          <w:rFonts w:ascii="標楷體" w:eastAsia="標楷體" w:hAnsi="標楷體" w:hint="eastAsia"/>
          <w:sz w:val="28"/>
          <w:szCs w:val="28"/>
        </w:rPr>
        <w:t>及使用者經驗分析，將有助</w:t>
      </w:r>
      <w:r w:rsidRPr="000F7A4C">
        <w:rPr>
          <w:rFonts w:ascii="標楷體" w:eastAsia="標楷體" w:hAnsi="標楷體" w:hint="eastAsia"/>
          <w:sz w:val="28"/>
          <w:szCs w:val="28"/>
        </w:rPr>
        <w:t>掌握</w:t>
      </w:r>
      <w:r w:rsidRPr="004B03C7">
        <w:rPr>
          <w:rFonts w:ascii="標楷體" w:eastAsia="標楷體" w:hAnsi="標楷體" w:hint="eastAsia"/>
          <w:sz w:val="28"/>
          <w:szCs w:val="28"/>
        </w:rPr>
        <w:t>消費者偏好。</w:t>
      </w:r>
    </w:p>
    <w:p w:rsidR="008101FE" w:rsidRDefault="008101FE" w:rsidP="008101FE">
      <w:pPr>
        <w:spacing w:line="520" w:lineRule="exact"/>
        <w:ind w:leftChars="1" w:left="565" w:hangingChars="201" w:hanging="563"/>
        <w:rPr>
          <w:rFonts w:ascii="標楷體" w:eastAsia="標楷體" w:hAnsi="標楷體"/>
          <w:sz w:val="28"/>
          <w:szCs w:val="28"/>
        </w:rPr>
      </w:pPr>
      <w:r w:rsidRPr="009E3362">
        <w:rPr>
          <w:rFonts w:ascii="標楷體" w:eastAsia="標楷體" w:hAnsi="標楷體" w:hint="eastAsia"/>
          <w:b/>
          <w:sz w:val="28"/>
          <w:szCs w:val="28"/>
        </w:rPr>
        <w:t>(</w:t>
      </w:r>
      <w:r>
        <w:rPr>
          <w:rFonts w:ascii="標楷體" w:eastAsia="標楷體" w:hAnsi="標楷體" w:hint="eastAsia"/>
          <w:b/>
          <w:sz w:val="28"/>
          <w:szCs w:val="28"/>
        </w:rPr>
        <w:t>三</w:t>
      </w:r>
      <w:r w:rsidRPr="009E3362">
        <w:rPr>
          <w:rFonts w:ascii="標楷體" w:eastAsia="標楷體" w:hAnsi="標楷體" w:hint="eastAsia"/>
          <w:b/>
          <w:sz w:val="28"/>
          <w:szCs w:val="28"/>
        </w:rPr>
        <w:t>)</w:t>
      </w:r>
      <w:r>
        <w:rPr>
          <w:rFonts w:ascii="標楷體" w:eastAsia="標楷體" w:hAnsi="標楷體" w:hint="eastAsia"/>
          <w:b/>
          <w:sz w:val="28"/>
          <w:szCs w:val="28"/>
        </w:rPr>
        <w:t>品牌優勢、差異化及</w:t>
      </w:r>
      <w:r w:rsidRPr="003719F1">
        <w:rPr>
          <w:rFonts w:ascii="標楷體" w:eastAsia="標楷體" w:hAnsi="標楷體" w:hint="eastAsia"/>
          <w:b/>
          <w:sz w:val="28"/>
          <w:szCs w:val="28"/>
        </w:rPr>
        <w:t>品牌認知</w:t>
      </w:r>
      <w:r w:rsidRPr="00B51989">
        <w:rPr>
          <w:rFonts w:ascii="標楷體" w:eastAsia="標楷體" w:hAnsi="標楷體" w:hint="eastAsia"/>
          <w:b/>
          <w:sz w:val="28"/>
          <w:szCs w:val="28"/>
        </w:rPr>
        <w:t>亟待強化</w:t>
      </w:r>
      <w:r>
        <w:rPr>
          <w:rFonts w:ascii="標楷體" w:eastAsia="標楷體" w:hAnsi="標楷體" w:hint="eastAsia"/>
          <w:b/>
          <w:sz w:val="28"/>
          <w:szCs w:val="28"/>
        </w:rPr>
        <w:t>：</w:t>
      </w:r>
      <w:r>
        <w:rPr>
          <w:rFonts w:ascii="標楷體" w:eastAsia="標楷體" w:hAnsi="標楷體" w:hint="eastAsia"/>
          <w:sz w:val="28"/>
          <w:szCs w:val="28"/>
        </w:rPr>
        <w:t>根據</w:t>
      </w:r>
      <w:r w:rsidRPr="00831BED">
        <w:rPr>
          <w:rFonts w:ascii="標楷體" w:eastAsia="標楷體" w:hAnsi="標楷體" w:hint="eastAsia"/>
          <w:sz w:val="28"/>
          <w:szCs w:val="28"/>
        </w:rPr>
        <w:t>「品牌企業</w:t>
      </w:r>
      <w:r w:rsidRPr="00070974">
        <w:rPr>
          <w:rFonts w:eastAsia="標楷體"/>
          <w:sz w:val="28"/>
          <w:szCs w:val="28"/>
        </w:rPr>
        <w:t>107</w:t>
      </w:r>
      <w:r w:rsidRPr="00831BED">
        <w:rPr>
          <w:rFonts w:ascii="標楷體" w:eastAsia="標楷體" w:hAnsi="標楷體" w:hint="eastAsia"/>
          <w:sz w:val="28"/>
          <w:szCs w:val="28"/>
        </w:rPr>
        <w:t>年度營運分析報告」</w:t>
      </w:r>
      <w:r>
        <w:rPr>
          <w:rFonts w:ascii="標楷體" w:eastAsia="標楷體" w:hAnsi="標楷體" w:hint="eastAsia"/>
          <w:sz w:val="28"/>
          <w:szCs w:val="28"/>
        </w:rPr>
        <w:t>調查，以創造品牌優勢或差異化，以及建立市場對品牌的認知，為</w:t>
      </w:r>
      <w:r w:rsidRPr="00D15F88">
        <w:rPr>
          <w:rFonts w:ascii="標楷體" w:eastAsia="標楷體" w:hAnsi="標楷體" w:hint="eastAsia"/>
          <w:sz w:val="28"/>
          <w:szCs w:val="28"/>
        </w:rPr>
        <w:t>品牌</w:t>
      </w:r>
      <w:r>
        <w:rPr>
          <w:rFonts w:ascii="標楷體" w:eastAsia="標楷體" w:hAnsi="標楷體" w:hint="eastAsia"/>
          <w:sz w:val="28"/>
          <w:szCs w:val="28"/>
        </w:rPr>
        <w:t>企業發展的前兩大</w:t>
      </w:r>
      <w:r w:rsidRPr="00D15F88">
        <w:rPr>
          <w:rFonts w:ascii="標楷體" w:eastAsia="標楷體" w:hAnsi="標楷體" w:hint="eastAsia"/>
          <w:sz w:val="28"/>
          <w:szCs w:val="28"/>
        </w:rPr>
        <w:t>挑戰</w:t>
      </w:r>
      <w:r>
        <w:rPr>
          <w:rFonts w:ascii="標楷體" w:eastAsia="標楷體" w:hAnsi="標楷體" w:hint="eastAsia"/>
          <w:sz w:val="28"/>
          <w:szCs w:val="28"/>
        </w:rPr>
        <w:t>。</w:t>
      </w:r>
    </w:p>
    <w:p w:rsidR="008101FE" w:rsidRDefault="008101FE" w:rsidP="008101FE">
      <w:pPr>
        <w:spacing w:line="520" w:lineRule="exact"/>
        <w:ind w:leftChars="1" w:left="565" w:hangingChars="201" w:hanging="563"/>
        <w:jc w:val="both"/>
        <w:rPr>
          <w:rFonts w:ascii="標楷體" w:eastAsia="標楷體" w:hAnsi="標楷體"/>
          <w:sz w:val="28"/>
          <w:szCs w:val="28"/>
        </w:rPr>
      </w:pPr>
      <w:r w:rsidRPr="009E3362">
        <w:rPr>
          <w:rFonts w:ascii="標楷體" w:eastAsia="標楷體" w:hAnsi="標楷體" w:hint="eastAsia"/>
          <w:b/>
          <w:sz w:val="28"/>
          <w:szCs w:val="28"/>
        </w:rPr>
        <w:t>(</w:t>
      </w:r>
      <w:r>
        <w:rPr>
          <w:rFonts w:ascii="標楷體" w:eastAsia="標楷體" w:hAnsi="標楷體" w:hint="eastAsia"/>
          <w:b/>
          <w:sz w:val="28"/>
          <w:szCs w:val="28"/>
        </w:rPr>
        <w:t>四</w:t>
      </w:r>
      <w:r w:rsidRPr="009E3362">
        <w:rPr>
          <w:rFonts w:ascii="標楷體" w:eastAsia="標楷體" w:hAnsi="標楷體" w:hint="eastAsia"/>
          <w:b/>
          <w:sz w:val="28"/>
          <w:szCs w:val="28"/>
        </w:rPr>
        <w:t>)</w:t>
      </w:r>
      <w:r>
        <w:rPr>
          <w:rFonts w:ascii="標楷體" w:eastAsia="標楷體" w:hAnsi="標楷體" w:hint="eastAsia"/>
          <w:b/>
          <w:sz w:val="28"/>
          <w:szCs w:val="28"/>
        </w:rPr>
        <w:t>市場</w:t>
      </w:r>
      <w:r w:rsidRPr="00E80519">
        <w:rPr>
          <w:rFonts w:ascii="標楷體" w:eastAsia="標楷體" w:hAnsi="標楷體" w:hint="eastAsia"/>
          <w:b/>
          <w:sz w:val="28"/>
          <w:szCs w:val="28"/>
        </w:rPr>
        <w:t>趨勢變化迅速</w:t>
      </w:r>
      <w:r>
        <w:rPr>
          <w:rFonts w:ascii="標楷體" w:eastAsia="標楷體" w:hAnsi="標楷體" w:hint="eastAsia"/>
          <w:sz w:val="28"/>
          <w:szCs w:val="28"/>
        </w:rPr>
        <w:t>：根據</w:t>
      </w:r>
      <w:r w:rsidRPr="00D57FB2">
        <w:rPr>
          <w:rFonts w:eastAsia="標楷體"/>
          <w:sz w:val="28"/>
          <w:szCs w:val="28"/>
        </w:rPr>
        <w:t>Interbrand</w:t>
      </w:r>
      <w:r>
        <w:rPr>
          <w:rFonts w:eastAsia="標楷體" w:hint="eastAsia"/>
          <w:sz w:val="28"/>
          <w:szCs w:val="28"/>
        </w:rPr>
        <w:t>研究，品牌已演進至由消費者</w:t>
      </w:r>
      <w:r>
        <w:rPr>
          <w:rFonts w:eastAsia="標楷體" w:hint="eastAsia"/>
          <w:sz w:val="28"/>
          <w:szCs w:val="28"/>
        </w:rPr>
        <w:lastRenderedPageBreak/>
        <w:t>主導之「品牌</w:t>
      </w:r>
      <w:r>
        <w:rPr>
          <w:rFonts w:eastAsia="標楷體" w:hint="eastAsia"/>
          <w:sz w:val="28"/>
          <w:szCs w:val="28"/>
        </w:rPr>
        <w:t>4.0</w:t>
      </w:r>
      <w:r>
        <w:rPr>
          <w:rFonts w:eastAsia="標楷體" w:hint="eastAsia"/>
          <w:sz w:val="28"/>
          <w:szCs w:val="28"/>
        </w:rPr>
        <w:t>」你的時代</w:t>
      </w:r>
      <w:r w:rsidRPr="00295C0B">
        <w:rPr>
          <w:rFonts w:ascii="標楷體" w:eastAsia="標楷體" w:hAnsi="標楷體" w:hint="eastAsia"/>
          <w:sz w:val="28"/>
          <w:szCs w:val="28"/>
        </w:rPr>
        <w:t>(</w:t>
      </w:r>
      <w:r>
        <w:rPr>
          <w:rFonts w:hint="eastAsia"/>
        </w:rPr>
        <w:t>Age of you</w:t>
      </w:r>
      <w:r w:rsidRPr="00295C0B">
        <w:rPr>
          <w:rFonts w:ascii="標楷體" w:eastAsia="標楷體" w:hAnsi="標楷體" w:hint="eastAsia"/>
          <w:sz w:val="28"/>
          <w:szCs w:val="28"/>
        </w:rPr>
        <w:t>)</w:t>
      </w:r>
      <w:r w:rsidRPr="00587AB9">
        <w:rPr>
          <w:rStyle w:val="affa"/>
          <w:rFonts w:eastAsia="標楷體"/>
          <w:sz w:val="28"/>
          <w:szCs w:val="28"/>
        </w:rPr>
        <w:t xml:space="preserve"> </w:t>
      </w:r>
      <w:r>
        <w:rPr>
          <w:rStyle w:val="affa"/>
          <w:rFonts w:eastAsia="標楷體"/>
          <w:sz w:val="28"/>
          <w:szCs w:val="28"/>
        </w:rPr>
        <w:footnoteReference w:id="14"/>
      </w:r>
      <w:r>
        <w:rPr>
          <w:rFonts w:eastAsia="標楷體" w:hint="eastAsia"/>
          <w:sz w:val="28"/>
          <w:szCs w:val="28"/>
        </w:rPr>
        <w:t>。消費者已由單純追求品牌帶來的身分地位表徵，轉而尋求品牌與自身價值觀及情感連結，加上環保永續意識抬頭、消費體驗需求升級，以及數位科技改變消費習慣等市場趨勢，值得注意。</w:t>
      </w:r>
      <w:r>
        <w:rPr>
          <w:rFonts w:ascii="標楷體" w:eastAsia="標楷體" w:hAnsi="標楷體"/>
          <w:sz w:val="28"/>
          <w:szCs w:val="28"/>
        </w:rPr>
        <w:t xml:space="preserve"> </w:t>
      </w:r>
    </w:p>
    <w:p w:rsidR="008101FE" w:rsidRDefault="008101FE" w:rsidP="008101FE">
      <w:pPr>
        <w:spacing w:line="520" w:lineRule="exact"/>
        <w:ind w:leftChars="1" w:left="565" w:hangingChars="201" w:hanging="563"/>
        <w:rPr>
          <w:rFonts w:ascii="標楷體" w:eastAsia="標楷體" w:hAnsi="標楷體"/>
          <w:sz w:val="28"/>
          <w:szCs w:val="28"/>
        </w:rPr>
      </w:pPr>
      <w:r>
        <w:rPr>
          <w:rFonts w:ascii="標楷體" w:eastAsia="標楷體" w:hAnsi="標楷體" w:hint="eastAsia"/>
          <w:b/>
          <w:sz w:val="28"/>
          <w:szCs w:val="28"/>
        </w:rPr>
        <w:t>(五)</w:t>
      </w:r>
      <w:r w:rsidRPr="001322B9">
        <w:rPr>
          <w:rFonts w:ascii="標楷體" w:eastAsia="標楷體" w:hAnsi="標楷體" w:hint="eastAsia"/>
          <w:b/>
          <w:sz w:val="28"/>
          <w:szCs w:val="28"/>
        </w:rPr>
        <w:t>國際市場拓展不易</w:t>
      </w:r>
      <w:r w:rsidRPr="0018145A">
        <w:rPr>
          <w:rFonts w:ascii="標楷體" w:eastAsia="標楷體" w:hAnsi="標楷體" w:hint="eastAsia"/>
          <w:b/>
          <w:sz w:val="28"/>
          <w:szCs w:val="28"/>
        </w:rPr>
        <w:t>：</w:t>
      </w:r>
      <w:r w:rsidRPr="00642754">
        <w:rPr>
          <w:rFonts w:ascii="標楷體" w:eastAsia="標楷體" w:hAnsi="標楷體" w:hint="eastAsia"/>
          <w:sz w:val="28"/>
          <w:szCs w:val="28"/>
        </w:rPr>
        <w:t>臺</w:t>
      </w:r>
      <w:r w:rsidRPr="00786B03">
        <w:rPr>
          <w:rFonts w:ascii="標楷體" w:eastAsia="標楷體" w:hAnsi="標楷體" w:hint="eastAsia"/>
          <w:sz w:val="28"/>
          <w:szCs w:val="28"/>
        </w:rPr>
        <w:t>灣內需市場較小，</w:t>
      </w:r>
      <w:r>
        <w:rPr>
          <w:rFonts w:ascii="標楷體" w:eastAsia="標楷體" w:hAnsi="標楷體" w:hint="eastAsia"/>
          <w:sz w:val="28"/>
          <w:szCs w:val="28"/>
        </w:rPr>
        <w:t>企業為追求</w:t>
      </w:r>
      <w:r w:rsidRPr="003E7ED4">
        <w:rPr>
          <w:rFonts w:ascii="標楷體" w:eastAsia="標楷體" w:hAnsi="標楷體" w:hint="eastAsia"/>
          <w:sz w:val="28"/>
          <w:szCs w:val="28"/>
        </w:rPr>
        <w:t>品牌</w:t>
      </w:r>
      <w:r>
        <w:rPr>
          <w:rFonts w:ascii="標楷體" w:eastAsia="標楷體" w:hAnsi="標楷體" w:hint="eastAsia"/>
          <w:sz w:val="28"/>
          <w:szCs w:val="28"/>
        </w:rPr>
        <w:t>成長</w:t>
      </w:r>
      <w:r w:rsidRPr="003E7ED4">
        <w:rPr>
          <w:rFonts w:ascii="標楷體" w:eastAsia="標楷體" w:hAnsi="標楷體" w:hint="eastAsia"/>
          <w:sz w:val="28"/>
          <w:szCs w:val="28"/>
        </w:rPr>
        <w:t>，</w:t>
      </w:r>
      <w:r>
        <w:rPr>
          <w:rFonts w:ascii="標楷體" w:eastAsia="標楷體" w:hAnsi="標楷體" w:hint="eastAsia"/>
          <w:sz w:val="28"/>
          <w:szCs w:val="28"/>
        </w:rPr>
        <w:t>欲尋求向海外拓展，惟</w:t>
      </w:r>
      <w:r w:rsidRPr="001322B9">
        <w:rPr>
          <w:rFonts w:ascii="標楷體" w:eastAsia="標楷體" w:hAnsi="標楷體" w:hint="eastAsia"/>
          <w:sz w:val="28"/>
          <w:szCs w:val="28"/>
        </w:rPr>
        <w:t>面臨</w:t>
      </w:r>
      <w:r>
        <w:rPr>
          <w:rFonts w:ascii="標楷體" w:eastAsia="標楷體" w:hAnsi="標楷體" w:hint="eastAsia"/>
          <w:sz w:val="28"/>
          <w:szCs w:val="28"/>
        </w:rPr>
        <w:t>的挑戰包括:需投入大量資源提高中小企業經營風險</w:t>
      </w:r>
      <w:r w:rsidRPr="00A942F0">
        <w:rPr>
          <w:rFonts w:ascii="標楷體" w:eastAsia="標楷體" w:hAnsi="標楷體" w:hint="eastAsia"/>
          <w:sz w:val="28"/>
          <w:szCs w:val="28"/>
        </w:rPr>
        <w:t>、</w:t>
      </w:r>
      <w:r>
        <w:rPr>
          <w:rFonts w:ascii="標楷體" w:eastAsia="標楷體" w:hAnsi="標楷體" w:hint="eastAsia"/>
          <w:sz w:val="28"/>
          <w:szCs w:val="28"/>
        </w:rPr>
        <w:t>海外市場對我國</w:t>
      </w:r>
      <w:r w:rsidRPr="005607E6">
        <w:rPr>
          <w:rFonts w:ascii="標楷體" w:eastAsia="標楷體" w:hAnsi="標楷體" w:hint="eastAsia"/>
          <w:sz w:val="28"/>
          <w:szCs w:val="28"/>
        </w:rPr>
        <w:t>製造地形象</w:t>
      </w:r>
      <w:r>
        <w:rPr>
          <w:rFonts w:ascii="標楷體" w:eastAsia="標楷體" w:hAnsi="標楷體" w:hint="eastAsia"/>
          <w:sz w:val="28"/>
          <w:szCs w:val="28"/>
        </w:rPr>
        <w:t>之</w:t>
      </w:r>
      <w:r w:rsidRPr="005607E6">
        <w:rPr>
          <w:rFonts w:ascii="標楷體" w:eastAsia="標楷體" w:hAnsi="標楷體" w:hint="eastAsia"/>
          <w:sz w:val="28"/>
          <w:szCs w:val="28"/>
        </w:rPr>
        <w:t>認知模糊</w:t>
      </w:r>
      <w:r>
        <w:rPr>
          <w:rFonts w:ascii="標楷體" w:eastAsia="標楷體" w:hAnsi="標楷體" w:hint="eastAsia"/>
          <w:sz w:val="28"/>
          <w:szCs w:val="28"/>
        </w:rPr>
        <w:t>、</w:t>
      </w:r>
      <w:r w:rsidRPr="00963EC6">
        <w:rPr>
          <w:rFonts w:ascii="標楷體" w:eastAsia="標楷體" w:hAnsi="標楷體" w:hint="eastAsia"/>
          <w:sz w:val="28"/>
          <w:szCs w:val="28"/>
        </w:rPr>
        <w:t>各地</w:t>
      </w:r>
      <w:r>
        <w:rPr>
          <w:rFonts w:ascii="標楷體" w:eastAsia="標楷體" w:hAnsi="標楷體" w:hint="eastAsia"/>
          <w:sz w:val="28"/>
          <w:szCs w:val="28"/>
        </w:rPr>
        <w:t>文化</w:t>
      </w:r>
      <w:r w:rsidRPr="00963EC6">
        <w:rPr>
          <w:rFonts w:ascii="標楷體" w:eastAsia="標楷體" w:hAnsi="標楷體" w:hint="eastAsia"/>
          <w:sz w:val="28"/>
          <w:szCs w:val="28"/>
        </w:rPr>
        <w:t>及消費</w:t>
      </w:r>
      <w:r>
        <w:rPr>
          <w:rFonts w:ascii="標楷體" w:eastAsia="標楷體" w:hAnsi="標楷體" w:hint="eastAsia"/>
          <w:sz w:val="28"/>
          <w:szCs w:val="28"/>
        </w:rPr>
        <w:t>偏好差異、</w:t>
      </w:r>
      <w:r w:rsidRPr="00963EC6">
        <w:rPr>
          <w:rFonts w:ascii="標楷體" w:eastAsia="標楷體" w:hAnsi="標楷體" w:hint="eastAsia"/>
          <w:sz w:val="28"/>
          <w:szCs w:val="28"/>
        </w:rPr>
        <w:t>國際行銷管理能力</w:t>
      </w:r>
      <w:r>
        <w:rPr>
          <w:rFonts w:ascii="標楷體" w:eastAsia="標楷體" w:hAnsi="標楷體" w:hint="eastAsia"/>
          <w:sz w:val="28"/>
          <w:szCs w:val="28"/>
        </w:rPr>
        <w:t>及人才</w:t>
      </w:r>
      <w:r w:rsidRPr="00963EC6">
        <w:rPr>
          <w:rFonts w:ascii="標楷體" w:eastAsia="標楷體" w:hAnsi="標楷體" w:hint="eastAsia"/>
          <w:sz w:val="28"/>
          <w:szCs w:val="28"/>
        </w:rPr>
        <w:t>不足</w:t>
      </w:r>
      <w:r>
        <w:rPr>
          <w:rFonts w:ascii="標楷體" w:eastAsia="標楷體" w:hAnsi="標楷體" w:hint="eastAsia"/>
          <w:sz w:val="28"/>
          <w:szCs w:val="28"/>
        </w:rPr>
        <w:t>、產品通路習</w:t>
      </w:r>
      <w:r w:rsidRPr="00963EC6">
        <w:rPr>
          <w:rFonts w:ascii="標楷體" w:eastAsia="標楷體" w:hAnsi="標楷體" w:hint="eastAsia"/>
          <w:sz w:val="28"/>
          <w:szCs w:val="28"/>
        </w:rPr>
        <w:t>慣找代理商</w:t>
      </w:r>
      <w:r>
        <w:rPr>
          <w:rFonts w:ascii="標楷體" w:eastAsia="標楷體" w:hAnsi="標楷體" w:hint="eastAsia"/>
          <w:sz w:val="28"/>
          <w:szCs w:val="28"/>
        </w:rPr>
        <w:t>缺少</w:t>
      </w:r>
      <w:r w:rsidRPr="00963EC6">
        <w:rPr>
          <w:rFonts w:ascii="標楷體" w:eastAsia="標楷體" w:hAnsi="標楷體" w:hint="eastAsia"/>
          <w:sz w:val="28"/>
          <w:szCs w:val="28"/>
        </w:rPr>
        <w:t>在地經營</w:t>
      </w:r>
      <w:r>
        <w:rPr>
          <w:rFonts w:ascii="標楷體" w:eastAsia="標楷體" w:hAnsi="標楷體" w:hint="eastAsia"/>
          <w:sz w:val="28"/>
          <w:szCs w:val="28"/>
        </w:rPr>
        <w:t>，以及未深入瞭解海外商業競爭環境</w:t>
      </w:r>
      <w:r>
        <w:rPr>
          <w:rFonts w:ascii="標楷體" w:eastAsia="標楷體" w:hAnsi="標楷體"/>
          <w:sz w:val="28"/>
          <w:szCs w:val="28"/>
        </w:rPr>
        <w:br/>
      </w:r>
      <w:r>
        <w:rPr>
          <w:rFonts w:ascii="標楷體" w:eastAsia="標楷體" w:hAnsi="標楷體" w:hint="eastAsia"/>
          <w:sz w:val="28"/>
          <w:szCs w:val="28"/>
        </w:rPr>
        <w:t>，發生專利侵權等問題。</w:t>
      </w:r>
    </w:p>
    <w:p w:rsidR="008101FE" w:rsidRDefault="008101FE" w:rsidP="008101FE">
      <w:pPr>
        <w:spacing w:line="520" w:lineRule="exact"/>
        <w:ind w:leftChars="1" w:left="565" w:hangingChars="201" w:hanging="563"/>
        <w:rPr>
          <w:rFonts w:ascii="標楷體" w:eastAsia="標楷體" w:hAnsi="標楷體"/>
          <w:b/>
          <w:sz w:val="28"/>
          <w:szCs w:val="28"/>
        </w:rPr>
      </w:pPr>
      <w:r>
        <w:rPr>
          <w:rFonts w:ascii="標楷體" w:eastAsia="標楷體" w:hAnsi="標楷體" w:hint="eastAsia"/>
          <w:b/>
          <w:sz w:val="28"/>
          <w:szCs w:val="28"/>
        </w:rPr>
        <w:t>(六)借鏡</w:t>
      </w:r>
      <w:r w:rsidRPr="00902326">
        <w:rPr>
          <w:rFonts w:eastAsia="標楷體"/>
          <w:b/>
          <w:sz w:val="28"/>
          <w:szCs w:val="28"/>
        </w:rPr>
        <w:t>HTC</w:t>
      </w:r>
      <w:r w:rsidRPr="00902326">
        <w:rPr>
          <w:rFonts w:eastAsia="標楷體" w:hint="eastAsia"/>
          <w:b/>
          <w:sz w:val="28"/>
          <w:szCs w:val="28"/>
        </w:rPr>
        <w:t>案例</w:t>
      </w:r>
    </w:p>
    <w:p w:rsidR="008101FE" w:rsidRDefault="008101FE" w:rsidP="008101FE">
      <w:pPr>
        <w:spacing w:line="520" w:lineRule="exact"/>
        <w:ind w:leftChars="235" w:left="564" w:firstLineChars="203" w:firstLine="568"/>
        <w:rPr>
          <w:rFonts w:eastAsia="標楷體"/>
          <w:sz w:val="28"/>
          <w:szCs w:val="28"/>
        </w:rPr>
      </w:pPr>
      <w:r w:rsidRPr="00C72644">
        <w:rPr>
          <w:rFonts w:eastAsia="標楷體"/>
          <w:sz w:val="28"/>
          <w:szCs w:val="28"/>
        </w:rPr>
        <w:t>HTC</w:t>
      </w:r>
      <w:r w:rsidRPr="00C72644">
        <w:rPr>
          <w:rFonts w:eastAsia="標楷體"/>
          <w:sz w:val="28"/>
          <w:szCs w:val="28"/>
        </w:rPr>
        <w:t>曾</w:t>
      </w:r>
      <w:r>
        <w:rPr>
          <w:rFonts w:eastAsia="標楷體" w:hint="eastAsia"/>
          <w:sz w:val="28"/>
          <w:szCs w:val="28"/>
        </w:rPr>
        <w:t>於</w:t>
      </w:r>
      <w:r w:rsidRPr="00C72644">
        <w:rPr>
          <w:rFonts w:eastAsia="標楷體"/>
          <w:sz w:val="28"/>
          <w:szCs w:val="28"/>
        </w:rPr>
        <w:t>2011</w:t>
      </w:r>
      <w:r w:rsidRPr="00C72644">
        <w:rPr>
          <w:rFonts w:eastAsia="標楷體"/>
          <w:sz w:val="28"/>
          <w:szCs w:val="28"/>
        </w:rPr>
        <w:t>年進入全球百大品牌，是臺灣迄今唯一入榜的品牌。當年</w:t>
      </w:r>
      <w:r w:rsidRPr="00C72644">
        <w:rPr>
          <w:rFonts w:eastAsia="標楷體"/>
          <w:sz w:val="28"/>
          <w:szCs w:val="28"/>
        </w:rPr>
        <w:t>HTC</w:t>
      </w:r>
      <w:r w:rsidRPr="00C72644">
        <w:rPr>
          <w:rFonts w:eastAsia="標楷體"/>
          <w:sz w:val="28"/>
          <w:szCs w:val="28"/>
        </w:rPr>
        <w:t>智慧型手機全球市占率達</w:t>
      </w:r>
      <w:r w:rsidRPr="00C72644">
        <w:rPr>
          <w:rFonts w:eastAsia="標楷體"/>
          <w:sz w:val="28"/>
          <w:szCs w:val="28"/>
        </w:rPr>
        <w:t>11</w:t>
      </w:r>
      <w:r w:rsidRPr="00C72644">
        <w:rPr>
          <w:rFonts w:eastAsia="標楷體"/>
          <w:sz w:val="28"/>
          <w:szCs w:val="28"/>
        </w:rPr>
        <w:t>％，排名全球第</w:t>
      </w:r>
      <w:r w:rsidRPr="00C72644">
        <w:rPr>
          <w:rFonts w:eastAsia="標楷體"/>
          <w:sz w:val="28"/>
          <w:szCs w:val="28"/>
        </w:rPr>
        <w:t>5</w:t>
      </w:r>
      <w:r>
        <w:rPr>
          <w:rFonts w:eastAsia="標楷體" w:hint="eastAsia"/>
          <w:sz w:val="28"/>
          <w:szCs w:val="28"/>
        </w:rPr>
        <w:t>，</w:t>
      </w:r>
      <w:r w:rsidRPr="00C72644">
        <w:rPr>
          <w:rFonts w:eastAsia="標楷體"/>
          <w:sz w:val="28"/>
          <w:szCs w:val="28"/>
        </w:rPr>
        <w:t>在北美的市占率更曾一度超過蘋果。惟</w:t>
      </w:r>
      <w:r>
        <w:rPr>
          <w:rFonts w:eastAsia="標楷體" w:hint="eastAsia"/>
          <w:sz w:val="28"/>
          <w:szCs w:val="28"/>
        </w:rPr>
        <w:t>在</w:t>
      </w:r>
      <w:r w:rsidRPr="00C72644">
        <w:rPr>
          <w:rFonts w:eastAsia="標楷體"/>
          <w:sz w:val="28"/>
          <w:szCs w:val="28"/>
        </w:rPr>
        <w:t>面臨蘋果的專利侵權訴訟、</w:t>
      </w:r>
      <w:r w:rsidRPr="00C72644">
        <w:rPr>
          <w:rFonts w:eastAsia="標楷體"/>
          <w:sz w:val="28"/>
          <w:szCs w:val="28"/>
        </w:rPr>
        <w:t>Samsung</w:t>
      </w:r>
      <w:r w:rsidRPr="00C72644">
        <w:rPr>
          <w:rFonts w:eastAsia="標楷體"/>
          <w:sz w:val="28"/>
          <w:szCs w:val="28"/>
        </w:rPr>
        <w:t>推出</w:t>
      </w:r>
      <w:r w:rsidRPr="00C72644">
        <w:rPr>
          <w:rFonts w:eastAsia="標楷體"/>
          <w:sz w:val="28"/>
          <w:szCs w:val="28"/>
        </w:rPr>
        <w:t>Galaxy</w:t>
      </w:r>
      <w:r w:rsidRPr="00C72644">
        <w:rPr>
          <w:rFonts w:eastAsia="標楷體"/>
          <w:sz w:val="28"/>
          <w:szCs w:val="28"/>
        </w:rPr>
        <w:t>系列急起直追，以及不敵中國大陸智慧型手機激烈競爭下，</w:t>
      </w:r>
      <w:r w:rsidRPr="00C72644">
        <w:rPr>
          <w:rFonts w:eastAsia="標楷體"/>
          <w:sz w:val="28"/>
          <w:szCs w:val="28"/>
        </w:rPr>
        <w:t>2013</w:t>
      </w:r>
      <w:r w:rsidRPr="00C72644">
        <w:rPr>
          <w:rFonts w:eastAsia="標楷體"/>
          <w:sz w:val="28"/>
          <w:szCs w:val="28"/>
        </w:rPr>
        <w:t>年起</w:t>
      </w:r>
      <w:r w:rsidRPr="00C72644">
        <w:rPr>
          <w:rFonts w:eastAsia="標楷體"/>
          <w:sz w:val="28"/>
          <w:szCs w:val="28"/>
        </w:rPr>
        <w:t>HTC</w:t>
      </w:r>
      <w:r w:rsidRPr="00C72644">
        <w:rPr>
          <w:rFonts w:eastAsia="標楷體"/>
          <w:sz w:val="28"/>
          <w:szCs w:val="28"/>
        </w:rPr>
        <w:t>於全球智慧型手機的</w:t>
      </w:r>
      <w:r>
        <w:rPr>
          <w:rFonts w:eastAsia="標楷體" w:hint="eastAsia"/>
          <w:sz w:val="28"/>
          <w:szCs w:val="28"/>
        </w:rPr>
        <w:t>市</w:t>
      </w:r>
      <w:r w:rsidRPr="00C72644">
        <w:rPr>
          <w:rFonts w:eastAsia="標楷體"/>
          <w:sz w:val="28"/>
          <w:szCs w:val="28"/>
        </w:rPr>
        <w:t>占率不斷下降，</w:t>
      </w:r>
      <w:r w:rsidRPr="00C72644">
        <w:rPr>
          <w:rFonts w:eastAsia="標楷體"/>
          <w:sz w:val="28"/>
          <w:szCs w:val="28"/>
        </w:rPr>
        <w:t>2019</w:t>
      </w:r>
      <w:r>
        <w:rPr>
          <w:rFonts w:eastAsia="標楷體" w:hint="eastAsia"/>
          <w:sz w:val="28"/>
          <w:szCs w:val="28"/>
        </w:rPr>
        <w:t>年</w:t>
      </w:r>
      <w:r w:rsidRPr="00C72644">
        <w:rPr>
          <w:rFonts w:eastAsia="標楷體"/>
          <w:sz w:val="28"/>
          <w:szCs w:val="28"/>
        </w:rPr>
        <w:t>僅</w:t>
      </w:r>
      <w:r w:rsidRPr="00C72644">
        <w:rPr>
          <w:rFonts w:eastAsia="標楷體"/>
          <w:sz w:val="28"/>
          <w:szCs w:val="28"/>
        </w:rPr>
        <w:t>0.05</w:t>
      </w:r>
      <w:r w:rsidRPr="00C72644">
        <w:rPr>
          <w:rFonts w:eastAsia="標楷體"/>
          <w:sz w:val="28"/>
          <w:szCs w:val="28"/>
        </w:rPr>
        <w:t>％。</w:t>
      </w:r>
    </w:p>
    <w:p w:rsidR="008101FE" w:rsidRDefault="008101FE" w:rsidP="008101FE">
      <w:pPr>
        <w:spacing w:line="520" w:lineRule="exact"/>
        <w:ind w:leftChars="235" w:left="564" w:firstLineChars="203" w:firstLine="568"/>
        <w:rPr>
          <w:rFonts w:eastAsia="標楷體"/>
          <w:sz w:val="28"/>
          <w:szCs w:val="28"/>
        </w:rPr>
      </w:pPr>
      <w:r>
        <w:rPr>
          <w:rFonts w:eastAsia="標楷體" w:hint="eastAsia"/>
          <w:sz w:val="28"/>
          <w:szCs w:val="28"/>
        </w:rPr>
        <w:t>外界</w:t>
      </w:r>
      <w:r w:rsidRPr="009D7A53">
        <w:rPr>
          <w:rFonts w:eastAsia="標楷體"/>
          <w:sz w:val="28"/>
          <w:szCs w:val="28"/>
        </w:rPr>
        <w:t>認為，</w:t>
      </w:r>
      <w:r w:rsidRPr="009D7A53">
        <w:rPr>
          <w:rFonts w:eastAsia="標楷體"/>
          <w:sz w:val="28"/>
          <w:szCs w:val="28"/>
        </w:rPr>
        <w:t>HTC</w:t>
      </w:r>
      <w:r>
        <w:rPr>
          <w:rFonts w:eastAsia="標楷體" w:hint="eastAsia"/>
          <w:sz w:val="28"/>
          <w:szCs w:val="28"/>
        </w:rPr>
        <w:t>衰退的主因為重硬</w:t>
      </w:r>
      <w:r w:rsidRPr="00A46646">
        <w:rPr>
          <w:rFonts w:ascii="標楷體" w:eastAsia="標楷體" w:hAnsi="標楷體" w:hint="eastAsia"/>
          <w:sz w:val="28"/>
          <w:szCs w:val="28"/>
        </w:rPr>
        <w:t>(體)輕軟(體)</w:t>
      </w:r>
      <w:r>
        <w:rPr>
          <w:rFonts w:eastAsia="標楷體" w:hint="eastAsia"/>
          <w:sz w:val="28"/>
          <w:szCs w:val="28"/>
        </w:rPr>
        <w:t>、缺乏明確的市場定位及完整的國際行銷計畫</w:t>
      </w:r>
      <w:r w:rsidRPr="009D7A53">
        <w:rPr>
          <w:rFonts w:eastAsia="標楷體"/>
          <w:sz w:val="28"/>
          <w:szCs w:val="28"/>
        </w:rPr>
        <w:t>。</w:t>
      </w:r>
      <w:r w:rsidRPr="009D7A53">
        <w:rPr>
          <w:rFonts w:eastAsia="標楷體"/>
          <w:sz w:val="28"/>
          <w:szCs w:val="28"/>
        </w:rPr>
        <w:t>HTC</w:t>
      </w:r>
      <w:r w:rsidRPr="009F25CF">
        <w:rPr>
          <w:rFonts w:eastAsia="標楷體" w:hint="eastAsia"/>
          <w:sz w:val="28"/>
          <w:szCs w:val="28"/>
        </w:rPr>
        <w:t>過去</w:t>
      </w:r>
      <w:r>
        <w:rPr>
          <w:rFonts w:eastAsia="標楷體" w:hint="eastAsia"/>
          <w:sz w:val="28"/>
          <w:szCs w:val="28"/>
        </w:rPr>
        <w:t>較</w:t>
      </w:r>
      <w:r w:rsidRPr="009F25CF">
        <w:rPr>
          <w:rFonts w:eastAsia="標楷體" w:hint="eastAsia"/>
          <w:sz w:val="28"/>
          <w:szCs w:val="28"/>
        </w:rPr>
        <w:t>專注於高階手機市場</w:t>
      </w:r>
      <w:r>
        <w:rPr>
          <w:rFonts w:eastAsia="標楷體" w:hint="eastAsia"/>
          <w:sz w:val="28"/>
          <w:szCs w:val="28"/>
        </w:rPr>
        <w:t>，惟於核心競爭力及行銷預算方面，難與</w:t>
      </w:r>
      <w:r w:rsidRPr="009D7A53">
        <w:rPr>
          <w:rFonts w:eastAsia="標楷體"/>
          <w:sz w:val="28"/>
          <w:szCs w:val="28"/>
        </w:rPr>
        <w:t>蘋果</w:t>
      </w:r>
      <w:r>
        <w:rPr>
          <w:rFonts w:eastAsia="標楷體" w:hint="eastAsia"/>
          <w:sz w:val="28"/>
          <w:szCs w:val="28"/>
        </w:rPr>
        <w:t>、</w:t>
      </w:r>
      <w:r w:rsidRPr="009D7A53">
        <w:rPr>
          <w:rFonts w:eastAsia="標楷體"/>
          <w:sz w:val="28"/>
          <w:szCs w:val="28"/>
        </w:rPr>
        <w:t>Samsung</w:t>
      </w:r>
      <w:r>
        <w:rPr>
          <w:rFonts w:eastAsia="標楷體" w:hint="eastAsia"/>
          <w:sz w:val="28"/>
          <w:szCs w:val="28"/>
        </w:rPr>
        <w:t>抗衡，進攻中、印等新興市場時，性價比又難與小米、華為等</w:t>
      </w:r>
      <w:r w:rsidRPr="009D7A53">
        <w:rPr>
          <w:rFonts w:eastAsia="標楷體"/>
          <w:sz w:val="28"/>
          <w:szCs w:val="28"/>
        </w:rPr>
        <w:t>中國大陸智慧型手機</w:t>
      </w:r>
      <w:r>
        <w:rPr>
          <w:rFonts w:eastAsia="標楷體" w:hint="eastAsia"/>
          <w:sz w:val="28"/>
          <w:szCs w:val="28"/>
        </w:rPr>
        <w:t>競爭，</w:t>
      </w:r>
      <w:r w:rsidRPr="00DE0511">
        <w:rPr>
          <w:rFonts w:eastAsia="標楷體" w:hint="eastAsia"/>
          <w:sz w:val="28"/>
          <w:szCs w:val="28"/>
        </w:rPr>
        <w:t>雖曾重金禮聘</w:t>
      </w:r>
      <w:r>
        <w:rPr>
          <w:rFonts w:eastAsia="標楷體" w:hint="eastAsia"/>
          <w:sz w:val="28"/>
          <w:szCs w:val="28"/>
        </w:rPr>
        <w:t>「</w:t>
      </w:r>
      <w:r w:rsidRPr="00DE0511">
        <w:rPr>
          <w:rFonts w:eastAsia="標楷體" w:hint="eastAsia"/>
          <w:sz w:val="28"/>
          <w:szCs w:val="28"/>
        </w:rPr>
        <w:t>鋼鐵人</w:t>
      </w:r>
      <w:r>
        <w:rPr>
          <w:rFonts w:eastAsia="標楷體" w:hint="eastAsia"/>
          <w:sz w:val="28"/>
          <w:szCs w:val="28"/>
        </w:rPr>
        <w:t>」小勞勃道尼</w:t>
      </w:r>
      <w:r w:rsidRPr="00DE0511">
        <w:rPr>
          <w:rFonts w:eastAsia="標楷體" w:hint="eastAsia"/>
          <w:sz w:val="28"/>
          <w:szCs w:val="28"/>
        </w:rPr>
        <w:t>代言</w:t>
      </w:r>
      <w:r w:rsidRPr="0012203C">
        <w:rPr>
          <w:rFonts w:eastAsia="標楷體" w:hint="eastAsia"/>
          <w:sz w:val="28"/>
          <w:szCs w:val="28"/>
        </w:rPr>
        <w:t>欲</w:t>
      </w:r>
      <w:r>
        <w:rPr>
          <w:rFonts w:eastAsia="標楷體" w:hint="eastAsia"/>
          <w:sz w:val="28"/>
          <w:szCs w:val="28"/>
        </w:rPr>
        <w:t>刺激全球銷量</w:t>
      </w:r>
      <w:r w:rsidRPr="0012203C">
        <w:rPr>
          <w:rFonts w:eastAsia="標楷體" w:hint="eastAsia"/>
          <w:sz w:val="28"/>
          <w:szCs w:val="28"/>
        </w:rPr>
        <w:t>，惟銷售仍持續下滑，</w:t>
      </w:r>
      <w:r>
        <w:rPr>
          <w:rFonts w:eastAsia="標楷體" w:hint="eastAsia"/>
          <w:sz w:val="28"/>
          <w:szCs w:val="28"/>
        </w:rPr>
        <w:t>終致光環逐漸失色，近年發展重心</w:t>
      </w:r>
      <w:r w:rsidRPr="00D16F31">
        <w:rPr>
          <w:rFonts w:eastAsia="標楷體" w:hint="eastAsia"/>
          <w:sz w:val="28"/>
          <w:szCs w:val="28"/>
        </w:rPr>
        <w:t>轉向</w:t>
      </w:r>
      <w:r w:rsidRPr="009E7174">
        <w:rPr>
          <w:rFonts w:eastAsia="標楷體"/>
          <w:sz w:val="28"/>
          <w:szCs w:val="28"/>
        </w:rPr>
        <w:t>V</w:t>
      </w:r>
      <w:r>
        <w:rPr>
          <w:rFonts w:eastAsia="標楷體" w:hint="eastAsia"/>
          <w:sz w:val="28"/>
          <w:szCs w:val="28"/>
        </w:rPr>
        <w:t>R</w:t>
      </w:r>
      <w:r>
        <w:rPr>
          <w:rFonts w:eastAsia="標楷體" w:hint="eastAsia"/>
          <w:sz w:val="28"/>
          <w:szCs w:val="28"/>
        </w:rPr>
        <w:t>應用</w:t>
      </w:r>
      <w:r w:rsidRPr="009D7A53">
        <w:rPr>
          <w:rFonts w:eastAsia="標楷體"/>
          <w:sz w:val="28"/>
          <w:szCs w:val="28"/>
        </w:rPr>
        <w:t>。</w:t>
      </w:r>
    </w:p>
    <w:p w:rsidR="00C324FD" w:rsidRPr="00D57FB2" w:rsidRDefault="00C324FD" w:rsidP="00C324FD">
      <w:pPr>
        <w:spacing w:line="520" w:lineRule="exact"/>
        <w:rPr>
          <w:rFonts w:eastAsia="標楷體"/>
          <w:sz w:val="28"/>
          <w:szCs w:val="28"/>
        </w:rPr>
      </w:pPr>
    </w:p>
    <w:p w:rsidR="008101FE" w:rsidRDefault="008101FE" w:rsidP="008101FE">
      <w:pPr>
        <w:spacing w:line="520" w:lineRule="exact"/>
        <w:ind w:leftChars="1" w:left="285" w:hangingChars="101" w:hanging="283"/>
        <w:rPr>
          <w:rFonts w:ascii="標楷體" w:eastAsia="標楷體" w:hAnsi="標楷體"/>
          <w:b/>
          <w:sz w:val="28"/>
          <w:szCs w:val="28"/>
        </w:rPr>
      </w:pPr>
      <w:r w:rsidRPr="009C4229">
        <w:rPr>
          <w:rFonts w:ascii="標楷體" w:eastAsia="標楷體" w:hAnsi="標楷體" w:hint="eastAsia"/>
          <w:b/>
          <w:sz w:val="28"/>
          <w:szCs w:val="28"/>
        </w:rPr>
        <w:lastRenderedPageBreak/>
        <w:t>七、結論與啟示</w:t>
      </w:r>
    </w:p>
    <w:p w:rsidR="008101FE" w:rsidRPr="000516E6" w:rsidRDefault="008101FE" w:rsidP="008101FE">
      <w:pPr>
        <w:spacing w:line="520" w:lineRule="exact"/>
        <w:ind w:left="2" w:firstLine="565"/>
        <w:rPr>
          <w:rFonts w:ascii="標楷體" w:eastAsia="標楷體" w:hAnsi="標楷體"/>
          <w:sz w:val="28"/>
          <w:szCs w:val="28"/>
        </w:rPr>
      </w:pPr>
      <w:r w:rsidRPr="00154B53">
        <w:rPr>
          <w:rFonts w:ascii="標楷體" w:eastAsia="標楷體" w:hAnsi="標楷體" w:hint="eastAsia"/>
          <w:sz w:val="28"/>
          <w:szCs w:val="28"/>
        </w:rPr>
        <w:t>綜合前揭</w:t>
      </w:r>
      <w:r>
        <w:rPr>
          <w:rFonts w:ascii="標楷體" w:eastAsia="標楷體" w:hAnsi="標楷體" w:hint="eastAsia"/>
          <w:sz w:val="28"/>
          <w:szCs w:val="28"/>
        </w:rPr>
        <w:t>國內外品牌發展趨勢、案例、我國推動品牌發展概況及面臨課題之</w:t>
      </w:r>
      <w:r w:rsidRPr="00154B53">
        <w:rPr>
          <w:rFonts w:ascii="標楷體" w:eastAsia="標楷體" w:hAnsi="標楷體" w:hint="eastAsia"/>
          <w:sz w:val="28"/>
          <w:szCs w:val="28"/>
        </w:rPr>
        <w:t>觀察及分析，</w:t>
      </w:r>
      <w:r w:rsidRPr="000516E6">
        <w:rPr>
          <w:rFonts w:ascii="標楷體" w:eastAsia="標楷體" w:hAnsi="標楷體" w:hint="eastAsia"/>
          <w:sz w:val="28"/>
          <w:szCs w:val="28"/>
        </w:rPr>
        <w:t>提出以下結論與相關啟示：</w:t>
      </w:r>
    </w:p>
    <w:p w:rsidR="008101FE" w:rsidRDefault="008101FE" w:rsidP="008101FE">
      <w:pPr>
        <w:spacing w:line="520" w:lineRule="exact"/>
        <w:ind w:leftChars="1" w:left="565" w:hangingChars="201" w:hanging="563"/>
        <w:rPr>
          <w:rFonts w:ascii="標楷體" w:eastAsia="標楷體" w:hAnsi="標楷體"/>
          <w:sz w:val="28"/>
          <w:szCs w:val="28"/>
        </w:rPr>
      </w:pPr>
      <w:r w:rsidRPr="00791227">
        <w:rPr>
          <w:rFonts w:ascii="標楷體" w:eastAsia="標楷體" w:hAnsi="標楷體" w:hint="eastAsia"/>
          <w:b/>
          <w:sz w:val="28"/>
          <w:szCs w:val="28"/>
        </w:rPr>
        <w:t>(一)</w:t>
      </w:r>
      <w:r>
        <w:rPr>
          <w:rFonts w:ascii="標楷體" w:eastAsia="標楷體" w:hAnsi="標楷體" w:hint="eastAsia"/>
          <w:b/>
          <w:sz w:val="28"/>
          <w:szCs w:val="28"/>
        </w:rPr>
        <w:t>發展品牌</w:t>
      </w:r>
      <w:r w:rsidRPr="005E3515">
        <w:rPr>
          <w:rFonts w:ascii="標楷體" w:eastAsia="標楷體" w:hAnsi="標楷體" w:hint="eastAsia"/>
          <w:b/>
          <w:sz w:val="28"/>
          <w:szCs w:val="28"/>
        </w:rPr>
        <w:t>有助提升企業</w:t>
      </w:r>
      <w:r>
        <w:rPr>
          <w:rFonts w:ascii="標楷體" w:eastAsia="標楷體" w:hAnsi="標楷體" w:hint="eastAsia"/>
          <w:b/>
          <w:sz w:val="28"/>
          <w:szCs w:val="28"/>
        </w:rPr>
        <w:t>及國家競爭力</w:t>
      </w:r>
      <w:r w:rsidRPr="005E3515">
        <w:rPr>
          <w:rFonts w:ascii="標楷體" w:eastAsia="標楷體" w:hAnsi="標楷體" w:hint="eastAsia"/>
          <w:b/>
          <w:sz w:val="28"/>
          <w:szCs w:val="28"/>
        </w:rPr>
        <w:t>，</w:t>
      </w:r>
      <w:r>
        <w:rPr>
          <w:rFonts w:ascii="標楷體" w:eastAsia="標楷體" w:hAnsi="標楷體" w:hint="eastAsia"/>
          <w:b/>
          <w:sz w:val="28"/>
          <w:szCs w:val="28"/>
        </w:rPr>
        <w:t>值得公私部門</w:t>
      </w:r>
      <w:r w:rsidRPr="00C66B65">
        <w:rPr>
          <w:rFonts w:eastAsia="標楷體" w:hint="eastAsia"/>
          <w:b/>
          <w:sz w:val="28"/>
          <w:szCs w:val="28"/>
        </w:rPr>
        <w:t>加強投入</w:t>
      </w:r>
      <w:r w:rsidRPr="00C66B65">
        <w:rPr>
          <w:rFonts w:ascii="標楷體" w:eastAsia="標楷體" w:hAnsi="標楷體" w:hint="eastAsia"/>
          <w:b/>
          <w:sz w:val="28"/>
          <w:szCs w:val="28"/>
        </w:rPr>
        <w:t>:</w:t>
      </w:r>
      <w:r w:rsidRPr="00047112">
        <w:rPr>
          <w:rFonts w:ascii="標楷體" w:eastAsia="標楷體" w:hAnsi="標楷體" w:hint="eastAsia"/>
          <w:sz w:val="28"/>
          <w:szCs w:val="28"/>
        </w:rPr>
        <w:t>我國</w:t>
      </w:r>
      <w:r>
        <w:rPr>
          <w:rFonts w:ascii="標楷體" w:eastAsia="標楷體" w:hAnsi="標楷體" w:hint="eastAsia"/>
          <w:sz w:val="28"/>
          <w:szCs w:val="28"/>
        </w:rPr>
        <w:t>產業</w:t>
      </w:r>
      <w:r w:rsidRPr="00047112">
        <w:rPr>
          <w:rFonts w:ascii="標楷體" w:eastAsia="標楷體" w:hAnsi="標楷體" w:hint="eastAsia"/>
          <w:sz w:val="28"/>
          <w:szCs w:val="28"/>
        </w:rPr>
        <w:t>長期累積</w:t>
      </w:r>
      <w:r>
        <w:rPr>
          <w:rFonts w:ascii="標楷體" w:eastAsia="標楷體" w:hAnsi="標楷體" w:hint="eastAsia"/>
          <w:sz w:val="28"/>
          <w:szCs w:val="28"/>
        </w:rPr>
        <w:t>豐沛</w:t>
      </w:r>
      <w:r w:rsidRPr="00047112">
        <w:rPr>
          <w:rFonts w:ascii="標楷體" w:eastAsia="標楷體" w:hAnsi="標楷體" w:hint="eastAsia"/>
          <w:sz w:val="28"/>
          <w:szCs w:val="28"/>
        </w:rPr>
        <w:t>的</w:t>
      </w:r>
      <w:r>
        <w:rPr>
          <w:rFonts w:ascii="標楷體" w:eastAsia="標楷體" w:hAnsi="標楷體" w:hint="eastAsia"/>
          <w:sz w:val="28"/>
          <w:szCs w:val="28"/>
        </w:rPr>
        <w:t>研發及</w:t>
      </w:r>
      <w:r w:rsidRPr="00047112">
        <w:rPr>
          <w:rFonts w:ascii="標楷體" w:eastAsia="標楷體" w:hAnsi="標楷體" w:hint="eastAsia"/>
          <w:sz w:val="28"/>
          <w:szCs w:val="28"/>
        </w:rPr>
        <w:t>製造</w:t>
      </w:r>
      <w:r>
        <w:rPr>
          <w:rFonts w:ascii="標楷體" w:eastAsia="標楷體" w:hAnsi="標楷體" w:hint="eastAsia"/>
          <w:sz w:val="28"/>
          <w:szCs w:val="28"/>
        </w:rPr>
        <w:t>能力</w:t>
      </w:r>
      <w:r w:rsidRPr="00047112">
        <w:rPr>
          <w:rFonts w:ascii="標楷體" w:eastAsia="標楷體" w:hAnsi="標楷體" w:hint="eastAsia"/>
          <w:sz w:val="28"/>
          <w:szCs w:val="28"/>
        </w:rPr>
        <w:t>，</w:t>
      </w:r>
      <w:r w:rsidRPr="00943BD4">
        <w:rPr>
          <w:rFonts w:ascii="標楷體" w:eastAsia="標楷體" w:hAnsi="標楷體" w:hint="eastAsia"/>
          <w:sz w:val="28"/>
          <w:szCs w:val="28"/>
        </w:rPr>
        <w:t>在許多領域也有隱形冠軍</w:t>
      </w:r>
      <w:r>
        <w:rPr>
          <w:rFonts w:ascii="標楷體" w:eastAsia="標楷體" w:hAnsi="標楷體" w:hint="eastAsia"/>
          <w:sz w:val="28"/>
          <w:szCs w:val="28"/>
        </w:rPr>
        <w:t>，加上鼓勵創新</w:t>
      </w:r>
      <w:r w:rsidRPr="00047112">
        <w:rPr>
          <w:rFonts w:ascii="標楷體" w:eastAsia="標楷體" w:hAnsi="標楷體" w:hint="eastAsia"/>
          <w:sz w:val="28"/>
          <w:szCs w:val="28"/>
        </w:rPr>
        <w:t>創</w:t>
      </w:r>
      <w:r>
        <w:rPr>
          <w:rFonts w:ascii="標楷體" w:eastAsia="標楷體" w:hAnsi="標楷體" w:hint="eastAsia"/>
          <w:sz w:val="28"/>
          <w:szCs w:val="28"/>
        </w:rPr>
        <w:t>業</w:t>
      </w:r>
      <w:r w:rsidRPr="00047112">
        <w:rPr>
          <w:rFonts w:ascii="標楷體" w:eastAsia="標楷體" w:hAnsi="標楷體" w:hint="eastAsia"/>
          <w:sz w:val="28"/>
          <w:szCs w:val="28"/>
        </w:rPr>
        <w:t>，具備</w:t>
      </w:r>
      <w:r>
        <w:rPr>
          <w:rFonts w:ascii="標楷體" w:eastAsia="標楷體" w:hAnsi="標楷體" w:hint="eastAsia"/>
          <w:sz w:val="28"/>
          <w:szCs w:val="28"/>
        </w:rPr>
        <w:t>打造</w:t>
      </w:r>
      <w:r w:rsidRPr="00047112">
        <w:rPr>
          <w:rFonts w:ascii="標楷體" w:eastAsia="標楷體" w:hAnsi="標楷體" w:hint="eastAsia"/>
          <w:sz w:val="28"/>
          <w:szCs w:val="28"/>
        </w:rPr>
        <w:t>品牌的</w:t>
      </w:r>
      <w:r>
        <w:rPr>
          <w:rFonts w:ascii="標楷體" w:eastAsia="標楷體" w:hAnsi="標楷體" w:hint="eastAsia"/>
          <w:sz w:val="28"/>
          <w:szCs w:val="28"/>
        </w:rPr>
        <w:t>基礎</w:t>
      </w:r>
      <w:r w:rsidRPr="00047112">
        <w:rPr>
          <w:rFonts w:ascii="標楷體" w:eastAsia="標楷體" w:hAnsi="標楷體" w:hint="eastAsia"/>
          <w:sz w:val="28"/>
          <w:szCs w:val="28"/>
        </w:rPr>
        <w:t>。品牌發展對企業</w:t>
      </w:r>
      <w:r>
        <w:rPr>
          <w:rFonts w:ascii="標楷體" w:eastAsia="標楷體" w:hAnsi="標楷體" w:hint="eastAsia"/>
          <w:sz w:val="28"/>
          <w:szCs w:val="28"/>
        </w:rPr>
        <w:t>來說</w:t>
      </w:r>
      <w:r w:rsidRPr="00047112">
        <w:rPr>
          <w:rFonts w:ascii="標楷體" w:eastAsia="標楷體" w:hAnsi="標楷體" w:hint="eastAsia"/>
          <w:sz w:val="28"/>
          <w:szCs w:val="28"/>
        </w:rPr>
        <w:t>，有助於提升獲利及</w:t>
      </w:r>
      <w:r>
        <w:rPr>
          <w:rFonts w:ascii="標楷體" w:eastAsia="標楷體" w:hAnsi="標楷體" w:hint="eastAsia"/>
          <w:sz w:val="28"/>
          <w:szCs w:val="28"/>
        </w:rPr>
        <w:t>競爭力</w:t>
      </w:r>
      <w:r w:rsidRPr="00047112">
        <w:rPr>
          <w:rFonts w:ascii="標楷體" w:eastAsia="標楷體" w:hAnsi="標楷體" w:hint="eastAsia"/>
          <w:sz w:val="28"/>
          <w:szCs w:val="28"/>
        </w:rPr>
        <w:t>；對國家層面</w:t>
      </w:r>
      <w:r>
        <w:rPr>
          <w:rFonts w:ascii="標楷體" w:eastAsia="標楷體" w:hAnsi="標楷體" w:hint="eastAsia"/>
          <w:sz w:val="28"/>
          <w:szCs w:val="28"/>
        </w:rPr>
        <w:t>而言</w:t>
      </w:r>
      <w:r w:rsidRPr="00047112">
        <w:rPr>
          <w:rFonts w:ascii="標楷體" w:eastAsia="標楷體" w:hAnsi="標楷體" w:hint="eastAsia"/>
          <w:sz w:val="28"/>
          <w:szCs w:val="28"/>
        </w:rPr>
        <w:t>，</w:t>
      </w:r>
      <w:r>
        <w:rPr>
          <w:rFonts w:ascii="標楷體" w:eastAsia="標楷體" w:hAnsi="標楷體" w:hint="eastAsia"/>
          <w:sz w:val="28"/>
          <w:szCs w:val="28"/>
        </w:rPr>
        <w:t>由於品牌發展涉及原材料、包材，到商業服務</w:t>
      </w:r>
      <w:r>
        <w:rPr>
          <w:rStyle w:val="affa"/>
          <w:rFonts w:ascii="標楷體" w:eastAsia="標楷體" w:hAnsi="標楷體"/>
          <w:sz w:val="28"/>
          <w:szCs w:val="28"/>
        </w:rPr>
        <w:footnoteReference w:id="15"/>
      </w:r>
      <w:r>
        <w:rPr>
          <w:rFonts w:ascii="標楷體" w:eastAsia="標楷體" w:hAnsi="標楷體" w:hint="eastAsia"/>
          <w:sz w:val="28"/>
          <w:szCs w:val="28"/>
        </w:rPr>
        <w:t>等產業鏈，有助產業升級轉型，同時</w:t>
      </w:r>
      <w:r w:rsidRPr="00047112">
        <w:rPr>
          <w:rFonts w:ascii="標楷體" w:eastAsia="標楷體" w:hAnsi="標楷體" w:hint="eastAsia"/>
          <w:sz w:val="28"/>
          <w:szCs w:val="28"/>
        </w:rPr>
        <w:t>提高產業</w:t>
      </w:r>
      <w:r>
        <w:rPr>
          <w:rFonts w:ascii="標楷體" w:eastAsia="標楷體" w:hAnsi="標楷體" w:hint="eastAsia"/>
          <w:sz w:val="28"/>
          <w:szCs w:val="28"/>
        </w:rPr>
        <w:t>之</w:t>
      </w:r>
      <w:r w:rsidRPr="00047112">
        <w:rPr>
          <w:rFonts w:ascii="標楷體" w:eastAsia="標楷體" w:hAnsi="標楷體" w:hint="eastAsia"/>
          <w:sz w:val="28"/>
          <w:szCs w:val="28"/>
        </w:rPr>
        <w:t>全球能見度，帶動出口拓銷。</w:t>
      </w:r>
      <w:r>
        <w:rPr>
          <w:rFonts w:ascii="標楷體" w:eastAsia="標楷體" w:hAnsi="標楷體" w:hint="eastAsia"/>
          <w:sz w:val="28"/>
          <w:szCs w:val="28"/>
        </w:rPr>
        <w:t>惟品牌經營</w:t>
      </w:r>
      <w:r w:rsidRPr="00460635">
        <w:rPr>
          <w:rFonts w:ascii="標楷體" w:eastAsia="標楷體" w:hAnsi="標楷體" w:hint="eastAsia"/>
          <w:sz w:val="28"/>
          <w:szCs w:val="28"/>
        </w:rPr>
        <w:t>需要長期投資布局，有賴</w:t>
      </w:r>
      <w:r w:rsidRPr="00460635">
        <w:rPr>
          <w:rFonts w:eastAsia="標楷體" w:hint="eastAsia"/>
          <w:sz w:val="28"/>
          <w:szCs w:val="28"/>
        </w:rPr>
        <w:t>政府及業界加強投</w:t>
      </w:r>
      <w:r>
        <w:rPr>
          <w:rFonts w:eastAsia="標楷體" w:hint="eastAsia"/>
          <w:sz w:val="28"/>
          <w:szCs w:val="28"/>
        </w:rPr>
        <w:t>入</w:t>
      </w:r>
      <w:r w:rsidRPr="00460635">
        <w:rPr>
          <w:rFonts w:eastAsia="標楷體" w:hint="eastAsia"/>
          <w:sz w:val="28"/>
          <w:szCs w:val="28"/>
        </w:rPr>
        <w:t>資源，促進發展。</w:t>
      </w:r>
    </w:p>
    <w:p w:rsidR="008101FE" w:rsidRDefault="008101FE" w:rsidP="008101FE">
      <w:pPr>
        <w:spacing w:line="520" w:lineRule="exact"/>
        <w:ind w:leftChars="1" w:left="565" w:hangingChars="201" w:hanging="563"/>
        <w:rPr>
          <w:rFonts w:ascii="標楷體" w:eastAsia="標楷體" w:hAnsi="標楷體"/>
          <w:b/>
          <w:sz w:val="28"/>
          <w:szCs w:val="28"/>
        </w:rPr>
      </w:pPr>
      <w:r w:rsidRPr="00791227">
        <w:rPr>
          <w:rFonts w:ascii="標楷體" w:eastAsia="標楷體" w:hAnsi="標楷體" w:hint="eastAsia"/>
          <w:b/>
          <w:sz w:val="28"/>
          <w:szCs w:val="28"/>
        </w:rPr>
        <w:t>(</w:t>
      </w:r>
      <w:r>
        <w:rPr>
          <w:rFonts w:ascii="標楷體" w:eastAsia="標楷體" w:hAnsi="標楷體" w:hint="eastAsia"/>
          <w:b/>
          <w:sz w:val="28"/>
          <w:szCs w:val="28"/>
        </w:rPr>
        <w:t>二</w:t>
      </w:r>
      <w:r w:rsidRPr="00791227">
        <w:rPr>
          <w:rFonts w:ascii="標楷體" w:eastAsia="標楷體" w:hAnsi="標楷體" w:hint="eastAsia"/>
          <w:b/>
          <w:sz w:val="28"/>
          <w:szCs w:val="28"/>
        </w:rPr>
        <w:t>)</w:t>
      </w:r>
      <w:r>
        <w:rPr>
          <w:rFonts w:ascii="標楷體" w:eastAsia="標楷體" w:hAnsi="標楷體" w:hint="eastAsia"/>
          <w:b/>
          <w:sz w:val="28"/>
          <w:szCs w:val="28"/>
        </w:rPr>
        <w:t>建立清楚的</w:t>
      </w:r>
      <w:r w:rsidRPr="00791227">
        <w:rPr>
          <w:rFonts w:ascii="標楷體" w:eastAsia="標楷體" w:hAnsi="標楷體" w:hint="eastAsia"/>
          <w:b/>
          <w:sz w:val="28"/>
          <w:szCs w:val="28"/>
        </w:rPr>
        <w:t>品牌定位</w:t>
      </w:r>
      <w:r>
        <w:rPr>
          <w:rFonts w:ascii="標楷體" w:eastAsia="標楷體" w:hAnsi="標楷體" w:hint="eastAsia"/>
          <w:b/>
          <w:sz w:val="28"/>
          <w:szCs w:val="28"/>
        </w:rPr>
        <w:t>，</w:t>
      </w:r>
      <w:r w:rsidRPr="001E07F8">
        <w:rPr>
          <w:rFonts w:eastAsia="標楷體" w:hint="eastAsia"/>
          <w:b/>
          <w:sz w:val="28"/>
          <w:szCs w:val="28"/>
        </w:rPr>
        <w:t>創造核心價值及差異化</w:t>
      </w:r>
      <w:r w:rsidRPr="00791227">
        <w:rPr>
          <w:rFonts w:ascii="標楷體" w:eastAsia="標楷體" w:hAnsi="標楷體" w:hint="eastAsia"/>
          <w:b/>
          <w:sz w:val="28"/>
          <w:szCs w:val="28"/>
        </w:rPr>
        <w:t>：</w:t>
      </w:r>
      <w:r w:rsidRPr="000F0C0D">
        <w:rPr>
          <w:rFonts w:ascii="標楷體" w:eastAsia="標楷體" w:hAnsi="標楷體" w:hint="eastAsia"/>
          <w:sz w:val="28"/>
          <w:szCs w:val="28"/>
        </w:rPr>
        <w:t>品牌是</w:t>
      </w:r>
      <w:r>
        <w:rPr>
          <w:rFonts w:ascii="標楷體" w:eastAsia="標楷體" w:hAnsi="標楷體" w:hint="eastAsia"/>
          <w:sz w:val="28"/>
          <w:szCs w:val="28"/>
        </w:rPr>
        <w:t>由</w:t>
      </w:r>
      <w:r w:rsidRPr="000F0C0D">
        <w:rPr>
          <w:rFonts w:ascii="標楷體" w:eastAsia="標楷體" w:hAnsi="標楷體" w:hint="eastAsia"/>
          <w:sz w:val="28"/>
          <w:szCs w:val="28"/>
        </w:rPr>
        <w:t>內</w:t>
      </w:r>
      <w:r>
        <w:rPr>
          <w:rFonts w:ascii="標楷體" w:eastAsia="標楷體" w:hAnsi="標楷體" w:hint="eastAsia"/>
          <w:sz w:val="28"/>
          <w:szCs w:val="28"/>
        </w:rPr>
        <w:t>而</w:t>
      </w:r>
      <w:r w:rsidRPr="000F0C0D">
        <w:rPr>
          <w:rFonts w:ascii="標楷體" w:eastAsia="標楷體" w:hAnsi="標楷體" w:hint="eastAsia"/>
          <w:sz w:val="28"/>
          <w:szCs w:val="28"/>
        </w:rPr>
        <w:t>外</w:t>
      </w:r>
      <w:r>
        <w:rPr>
          <w:rFonts w:ascii="標楷體" w:eastAsia="標楷體" w:hAnsi="標楷體" w:hint="eastAsia"/>
          <w:sz w:val="28"/>
          <w:szCs w:val="28"/>
        </w:rPr>
        <w:t>，</w:t>
      </w:r>
      <w:r w:rsidRPr="000F0C0D">
        <w:rPr>
          <w:rFonts w:ascii="標楷體" w:eastAsia="標楷體" w:hAnsi="標楷體" w:hint="eastAsia"/>
          <w:sz w:val="28"/>
          <w:szCs w:val="28"/>
        </w:rPr>
        <w:t>從策略到體驗的</w:t>
      </w:r>
      <w:r>
        <w:rPr>
          <w:rFonts w:ascii="標楷體" w:eastAsia="標楷體" w:hAnsi="標楷體" w:hint="eastAsia"/>
          <w:sz w:val="28"/>
          <w:szCs w:val="28"/>
        </w:rPr>
        <w:t>資源整合</w:t>
      </w:r>
      <w:r w:rsidRPr="000F0C0D">
        <w:rPr>
          <w:rFonts w:ascii="標楷體" w:eastAsia="標楷體" w:hAnsi="標楷體" w:hint="eastAsia"/>
          <w:sz w:val="28"/>
          <w:szCs w:val="28"/>
        </w:rPr>
        <w:t>工程，</w:t>
      </w:r>
      <w:r>
        <w:rPr>
          <w:rFonts w:ascii="標楷體" w:eastAsia="標楷體" w:hAnsi="標楷體" w:hint="eastAsia"/>
          <w:sz w:val="28"/>
          <w:szCs w:val="28"/>
        </w:rPr>
        <w:t>惟</w:t>
      </w:r>
      <w:r w:rsidRPr="008C3D0C">
        <w:rPr>
          <w:rFonts w:ascii="標楷體" w:eastAsia="標楷體" w:hAnsi="標楷體" w:hint="eastAsia"/>
          <w:sz w:val="28"/>
          <w:szCs w:val="28"/>
        </w:rPr>
        <w:t>部分</w:t>
      </w:r>
      <w:r w:rsidRPr="00667117">
        <w:rPr>
          <w:rFonts w:eastAsia="標楷體" w:hint="eastAsia"/>
          <w:sz w:val="28"/>
          <w:szCs w:val="28"/>
        </w:rPr>
        <w:t>國內品牌企業，</w:t>
      </w:r>
      <w:r>
        <w:rPr>
          <w:rFonts w:eastAsia="標楷體" w:hint="eastAsia"/>
          <w:sz w:val="28"/>
          <w:szCs w:val="28"/>
        </w:rPr>
        <w:t>以為</w:t>
      </w:r>
      <w:r w:rsidRPr="00667117">
        <w:rPr>
          <w:rFonts w:eastAsia="標楷體" w:hint="eastAsia"/>
          <w:sz w:val="28"/>
          <w:szCs w:val="28"/>
        </w:rPr>
        <w:t>廣告</w:t>
      </w:r>
      <w:r>
        <w:rPr>
          <w:rFonts w:eastAsia="標楷體" w:hint="eastAsia"/>
          <w:sz w:val="28"/>
          <w:szCs w:val="28"/>
        </w:rPr>
        <w:t>促銷</w:t>
      </w:r>
      <w:r w:rsidRPr="00667117">
        <w:rPr>
          <w:rFonts w:eastAsia="標楷體" w:hint="eastAsia"/>
          <w:sz w:val="28"/>
          <w:szCs w:val="28"/>
        </w:rPr>
        <w:t>或</w:t>
      </w:r>
      <w:r>
        <w:rPr>
          <w:rFonts w:eastAsia="標楷體" w:hint="eastAsia"/>
          <w:sz w:val="28"/>
          <w:szCs w:val="28"/>
        </w:rPr>
        <w:t>建立</w:t>
      </w:r>
      <w:r w:rsidRPr="00667117">
        <w:rPr>
          <w:rFonts w:eastAsia="標楷體" w:hint="eastAsia"/>
          <w:sz w:val="28"/>
          <w:szCs w:val="28"/>
        </w:rPr>
        <w:t>企業識別</w:t>
      </w:r>
      <w:r>
        <w:rPr>
          <w:rFonts w:eastAsia="標楷體" w:hint="eastAsia"/>
          <w:sz w:val="28"/>
          <w:szCs w:val="28"/>
        </w:rPr>
        <w:t>就是做</w:t>
      </w:r>
      <w:r w:rsidRPr="00667117">
        <w:rPr>
          <w:rFonts w:eastAsia="標楷體" w:hint="eastAsia"/>
          <w:sz w:val="28"/>
          <w:szCs w:val="28"/>
        </w:rPr>
        <w:t>品牌</w:t>
      </w:r>
      <w:r>
        <w:rPr>
          <w:rFonts w:eastAsia="標楷體" w:hint="eastAsia"/>
          <w:sz w:val="28"/>
          <w:szCs w:val="28"/>
        </w:rPr>
        <w:t>，未將品牌願景、精神內化</w:t>
      </w:r>
      <w:r w:rsidRPr="00C4655F">
        <w:rPr>
          <w:rFonts w:eastAsia="標楷體" w:hint="eastAsia"/>
          <w:sz w:val="28"/>
          <w:szCs w:val="28"/>
        </w:rPr>
        <w:t>為企業文化</w:t>
      </w:r>
      <w:r>
        <w:rPr>
          <w:rFonts w:eastAsia="標楷體" w:hint="eastAsia"/>
          <w:sz w:val="28"/>
          <w:szCs w:val="28"/>
        </w:rPr>
        <w:t>，也</w:t>
      </w:r>
      <w:r w:rsidRPr="00667117">
        <w:rPr>
          <w:rFonts w:eastAsia="標楷體" w:hint="eastAsia"/>
          <w:sz w:val="28"/>
          <w:szCs w:val="28"/>
        </w:rPr>
        <w:t>忽略核心價值及差異性</w:t>
      </w:r>
      <w:r>
        <w:rPr>
          <w:rFonts w:eastAsia="標楷體" w:hint="eastAsia"/>
          <w:sz w:val="28"/>
          <w:szCs w:val="28"/>
        </w:rPr>
        <w:t>的</w:t>
      </w:r>
      <w:r w:rsidRPr="00667117">
        <w:rPr>
          <w:rFonts w:eastAsia="標楷體" w:hint="eastAsia"/>
          <w:sz w:val="28"/>
          <w:szCs w:val="28"/>
        </w:rPr>
        <w:t>創造</w:t>
      </w:r>
      <w:r>
        <w:rPr>
          <w:rFonts w:eastAsia="標楷體" w:hint="eastAsia"/>
          <w:sz w:val="28"/>
          <w:szCs w:val="28"/>
        </w:rPr>
        <w:t>。</w:t>
      </w:r>
      <w:r w:rsidRPr="00667117">
        <w:rPr>
          <w:rFonts w:eastAsia="標楷體" w:hint="eastAsia"/>
          <w:sz w:val="28"/>
          <w:szCs w:val="28"/>
        </w:rPr>
        <w:t>企業</w:t>
      </w:r>
      <w:r>
        <w:rPr>
          <w:rFonts w:eastAsia="標楷體" w:hint="eastAsia"/>
          <w:sz w:val="28"/>
          <w:szCs w:val="28"/>
        </w:rPr>
        <w:t>可</w:t>
      </w:r>
      <w:r w:rsidRPr="00BF258F">
        <w:rPr>
          <w:rFonts w:ascii="標楷體" w:eastAsia="標楷體" w:hAnsi="標楷體" w:hint="eastAsia"/>
          <w:sz w:val="28"/>
          <w:szCs w:val="28"/>
        </w:rPr>
        <w:t>以</w:t>
      </w:r>
      <w:r w:rsidRPr="00541B5A">
        <w:rPr>
          <w:rFonts w:ascii="標楷體" w:eastAsia="標楷體" w:hAnsi="標楷體" w:hint="eastAsia"/>
          <w:sz w:val="28"/>
          <w:szCs w:val="28"/>
        </w:rPr>
        <w:t>獨特的</w:t>
      </w:r>
      <w:r w:rsidRPr="00A0250E">
        <w:rPr>
          <w:rFonts w:ascii="標楷體" w:eastAsia="標楷體" w:hAnsi="標楷體" w:hint="eastAsia"/>
          <w:sz w:val="28"/>
          <w:szCs w:val="28"/>
        </w:rPr>
        <w:t>「臺灣</w:t>
      </w:r>
      <w:r>
        <w:rPr>
          <w:rFonts w:ascii="標楷體" w:eastAsia="標楷體" w:hAnsi="標楷體" w:hint="eastAsia"/>
          <w:sz w:val="28"/>
          <w:szCs w:val="28"/>
        </w:rPr>
        <w:t>文化</w:t>
      </w:r>
      <w:r w:rsidRPr="00A0250E">
        <w:rPr>
          <w:rFonts w:ascii="標楷體" w:eastAsia="標楷體" w:hAnsi="標楷體" w:hint="eastAsia"/>
          <w:sz w:val="28"/>
          <w:szCs w:val="28"/>
        </w:rPr>
        <w:t>」為內涵</w:t>
      </w:r>
      <w:r>
        <w:rPr>
          <w:rFonts w:ascii="標楷體" w:eastAsia="標楷體" w:hAnsi="標楷體" w:hint="eastAsia"/>
          <w:sz w:val="28"/>
          <w:szCs w:val="28"/>
        </w:rPr>
        <w:t>，</w:t>
      </w:r>
      <w:r w:rsidRPr="00791227">
        <w:rPr>
          <w:rFonts w:ascii="標楷體" w:eastAsia="標楷體" w:hAnsi="標楷體" w:hint="eastAsia"/>
          <w:sz w:val="28"/>
          <w:szCs w:val="28"/>
        </w:rPr>
        <w:t>建立清</w:t>
      </w:r>
      <w:r>
        <w:rPr>
          <w:rFonts w:ascii="標楷體" w:eastAsia="標楷體" w:hAnsi="標楷體" w:hint="eastAsia"/>
          <w:sz w:val="28"/>
          <w:szCs w:val="28"/>
        </w:rPr>
        <w:t>楚</w:t>
      </w:r>
      <w:r w:rsidRPr="00791227">
        <w:rPr>
          <w:rFonts w:ascii="標楷體" w:eastAsia="標楷體" w:hAnsi="標楷體" w:hint="eastAsia"/>
          <w:sz w:val="28"/>
          <w:szCs w:val="28"/>
        </w:rPr>
        <w:t>的</w:t>
      </w:r>
      <w:r w:rsidRPr="000F0C0D">
        <w:rPr>
          <w:rFonts w:ascii="標楷體" w:eastAsia="標楷體" w:hAnsi="標楷體" w:hint="eastAsia"/>
          <w:sz w:val="28"/>
          <w:szCs w:val="28"/>
        </w:rPr>
        <w:t>品牌定位</w:t>
      </w:r>
      <w:r>
        <w:rPr>
          <w:rFonts w:ascii="標楷體" w:eastAsia="標楷體" w:hAnsi="標楷體" w:hint="eastAsia"/>
          <w:sz w:val="28"/>
          <w:szCs w:val="28"/>
        </w:rPr>
        <w:t>及確立目標客群</w:t>
      </w:r>
      <w:r w:rsidRPr="000F0C0D">
        <w:rPr>
          <w:rFonts w:ascii="標楷體" w:eastAsia="標楷體" w:hAnsi="標楷體" w:hint="eastAsia"/>
          <w:sz w:val="28"/>
          <w:szCs w:val="28"/>
        </w:rPr>
        <w:t>，</w:t>
      </w:r>
      <w:r>
        <w:rPr>
          <w:rFonts w:ascii="標楷體" w:eastAsia="標楷體" w:hAnsi="標楷體" w:hint="eastAsia"/>
          <w:sz w:val="28"/>
          <w:szCs w:val="28"/>
        </w:rPr>
        <w:t>並</w:t>
      </w:r>
      <w:r w:rsidRPr="00667117">
        <w:rPr>
          <w:rFonts w:eastAsia="標楷體" w:hint="eastAsia"/>
          <w:sz w:val="28"/>
          <w:szCs w:val="28"/>
        </w:rPr>
        <w:t>創造核心價值及差異</w:t>
      </w:r>
      <w:r>
        <w:rPr>
          <w:rFonts w:eastAsia="標楷體" w:hint="eastAsia"/>
          <w:sz w:val="28"/>
          <w:szCs w:val="28"/>
        </w:rPr>
        <w:t>化，</w:t>
      </w:r>
      <w:r w:rsidRPr="008518E2">
        <w:rPr>
          <w:rFonts w:eastAsia="標楷體" w:hint="eastAsia"/>
          <w:sz w:val="28"/>
          <w:szCs w:val="28"/>
        </w:rPr>
        <w:t>成為消費者「非你不可」的選擇。</w:t>
      </w:r>
    </w:p>
    <w:p w:rsidR="008101FE" w:rsidRPr="0020416C" w:rsidRDefault="008101FE" w:rsidP="008101FE">
      <w:pPr>
        <w:spacing w:line="520" w:lineRule="exact"/>
        <w:ind w:leftChars="1" w:left="565" w:hangingChars="201" w:hanging="563"/>
      </w:pPr>
      <w:r w:rsidRPr="00791227">
        <w:rPr>
          <w:rFonts w:ascii="標楷體" w:eastAsia="標楷體" w:hAnsi="標楷體" w:hint="eastAsia"/>
          <w:b/>
          <w:sz w:val="28"/>
          <w:szCs w:val="28"/>
        </w:rPr>
        <w:t>(</w:t>
      </w:r>
      <w:r>
        <w:rPr>
          <w:rFonts w:ascii="標楷體" w:eastAsia="標楷體" w:hAnsi="標楷體" w:hint="eastAsia"/>
          <w:b/>
          <w:sz w:val="28"/>
          <w:szCs w:val="28"/>
        </w:rPr>
        <w:t>三</w:t>
      </w:r>
      <w:r w:rsidRPr="00791227">
        <w:rPr>
          <w:rFonts w:ascii="標楷體" w:eastAsia="標楷體" w:hAnsi="標楷體" w:hint="eastAsia"/>
          <w:b/>
          <w:sz w:val="28"/>
          <w:szCs w:val="28"/>
        </w:rPr>
        <w:t>)</w:t>
      </w:r>
      <w:r>
        <w:rPr>
          <w:rFonts w:ascii="標楷體" w:eastAsia="標楷體" w:hAnsi="標楷體" w:hint="eastAsia"/>
          <w:b/>
          <w:sz w:val="28"/>
          <w:szCs w:val="28"/>
        </w:rPr>
        <w:t>滿足</w:t>
      </w:r>
      <w:r w:rsidRPr="00FA6D9F">
        <w:rPr>
          <w:rFonts w:eastAsia="標楷體" w:hint="eastAsia"/>
          <w:b/>
          <w:sz w:val="28"/>
          <w:szCs w:val="28"/>
        </w:rPr>
        <w:t>消費者需求有助</w:t>
      </w:r>
      <w:r w:rsidRPr="00864BBE">
        <w:rPr>
          <w:rFonts w:eastAsia="標楷體" w:hint="eastAsia"/>
          <w:b/>
          <w:sz w:val="28"/>
          <w:szCs w:val="28"/>
        </w:rPr>
        <w:t>培養品牌</w:t>
      </w:r>
      <w:r>
        <w:rPr>
          <w:rFonts w:eastAsia="標楷體" w:hint="eastAsia"/>
          <w:b/>
          <w:sz w:val="28"/>
          <w:szCs w:val="28"/>
        </w:rPr>
        <w:t>鐵粉</w:t>
      </w:r>
      <w:r w:rsidRPr="005D4FED">
        <w:rPr>
          <w:rFonts w:eastAsia="標楷體" w:hint="eastAsia"/>
          <w:b/>
          <w:sz w:val="28"/>
          <w:szCs w:val="28"/>
        </w:rPr>
        <w:t>，擴大營收</w:t>
      </w:r>
      <w:r w:rsidRPr="00FA6D9F">
        <w:rPr>
          <w:rFonts w:ascii="標楷體" w:eastAsia="標楷體" w:hAnsi="標楷體" w:hint="eastAsia"/>
          <w:b/>
          <w:sz w:val="28"/>
          <w:szCs w:val="28"/>
        </w:rPr>
        <w:t>：</w:t>
      </w:r>
      <w:r>
        <w:rPr>
          <w:rFonts w:eastAsia="標楷體" w:hint="eastAsia"/>
          <w:sz w:val="28"/>
          <w:szCs w:val="28"/>
        </w:rPr>
        <w:t>根據研究，留住</w:t>
      </w:r>
      <w:r>
        <w:rPr>
          <w:rFonts w:eastAsia="標楷體" w:hint="eastAsia"/>
          <w:sz w:val="28"/>
          <w:szCs w:val="28"/>
        </w:rPr>
        <w:t>10</w:t>
      </w:r>
      <w:r>
        <w:rPr>
          <w:rFonts w:eastAsia="標楷體" w:hint="eastAsia"/>
          <w:sz w:val="28"/>
          <w:szCs w:val="28"/>
        </w:rPr>
        <w:t>％的顧客可創造</w:t>
      </w:r>
      <w:r>
        <w:rPr>
          <w:rFonts w:eastAsia="標楷體" w:hint="eastAsia"/>
          <w:sz w:val="28"/>
          <w:szCs w:val="28"/>
        </w:rPr>
        <w:t>70</w:t>
      </w:r>
      <w:r>
        <w:rPr>
          <w:rFonts w:eastAsia="標楷體" w:hint="eastAsia"/>
          <w:sz w:val="28"/>
          <w:szCs w:val="28"/>
        </w:rPr>
        <w:t>％的</w:t>
      </w:r>
      <w:r w:rsidRPr="00686042">
        <w:rPr>
          <w:rFonts w:eastAsia="標楷體" w:hint="eastAsia"/>
          <w:sz w:val="28"/>
          <w:szCs w:val="28"/>
        </w:rPr>
        <w:t>營收</w:t>
      </w:r>
      <w:r>
        <w:rPr>
          <w:rFonts w:eastAsia="標楷體" w:hint="eastAsia"/>
          <w:sz w:val="28"/>
          <w:szCs w:val="28"/>
        </w:rPr>
        <w:t>。在「品牌</w:t>
      </w:r>
      <w:r>
        <w:rPr>
          <w:rFonts w:eastAsia="標楷體" w:hint="eastAsia"/>
          <w:sz w:val="28"/>
          <w:szCs w:val="28"/>
        </w:rPr>
        <w:t>4.0</w:t>
      </w:r>
      <w:r>
        <w:rPr>
          <w:rFonts w:eastAsia="標楷體" w:hint="eastAsia"/>
          <w:sz w:val="28"/>
          <w:szCs w:val="28"/>
        </w:rPr>
        <w:t>」時代</w:t>
      </w:r>
      <w:r w:rsidRPr="007C4101">
        <w:rPr>
          <w:rFonts w:eastAsia="標楷體" w:hint="eastAsia"/>
          <w:sz w:val="28"/>
          <w:szCs w:val="28"/>
        </w:rPr>
        <w:t>，</w:t>
      </w:r>
      <w:r w:rsidRPr="002D2CE3">
        <w:rPr>
          <w:rFonts w:eastAsia="標楷體" w:hint="eastAsia"/>
          <w:sz w:val="28"/>
          <w:szCs w:val="28"/>
        </w:rPr>
        <w:t>除</w:t>
      </w:r>
      <w:r>
        <w:rPr>
          <w:rFonts w:eastAsia="標楷體" w:hint="eastAsia"/>
          <w:sz w:val="28"/>
          <w:szCs w:val="28"/>
        </w:rPr>
        <w:t>須掌握市場需求</w:t>
      </w:r>
      <w:r w:rsidRPr="004A50AF">
        <w:rPr>
          <w:rFonts w:eastAsia="標楷體" w:hint="eastAsia"/>
          <w:sz w:val="28"/>
          <w:szCs w:val="28"/>
        </w:rPr>
        <w:t>趨勢，</w:t>
      </w:r>
      <w:r w:rsidRPr="00E7448D">
        <w:rPr>
          <w:rFonts w:eastAsia="標楷體" w:hint="eastAsia"/>
          <w:sz w:val="28"/>
          <w:szCs w:val="28"/>
        </w:rPr>
        <w:t>更要</w:t>
      </w:r>
      <w:r w:rsidRPr="004A50AF">
        <w:rPr>
          <w:rFonts w:eastAsia="標楷體" w:hint="eastAsia"/>
          <w:sz w:val="28"/>
          <w:szCs w:val="28"/>
        </w:rPr>
        <w:t>挖掘消費者</w:t>
      </w:r>
      <w:r w:rsidRPr="00E7448D">
        <w:rPr>
          <w:rFonts w:eastAsia="標楷體" w:hint="eastAsia"/>
          <w:sz w:val="28"/>
          <w:szCs w:val="28"/>
        </w:rPr>
        <w:t>深層的需求</w:t>
      </w:r>
      <w:r>
        <w:rPr>
          <w:rFonts w:eastAsia="標楷體" w:hint="eastAsia"/>
          <w:sz w:val="28"/>
          <w:szCs w:val="28"/>
        </w:rPr>
        <w:t>及渴望</w:t>
      </w:r>
      <w:r w:rsidRPr="004A50AF">
        <w:rPr>
          <w:rFonts w:eastAsia="標楷體" w:hint="eastAsia"/>
          <w:sz w:val="28"/>
          <w:szCs w:val="28"/>
        </w:rPr>
        <w:t>，</w:t>
      </w:r>
      <w:r>
        <w:rPr>
          <w:rFonts w:eastAsia="標楷體" w:hint="eastAsia"/>
          <w:sz w:val="28"/>
          <w:szCs w:val="28"/>
        </w:rPr>
        <w:t>同時</w:t>
      </w:r>
      <w:r w:rsidRPr="00CC70A8">
        <w:rPr>
          <w:rFonts w:eastAsia="標楷體" w:hint="eastAsia"/>
          <w:sz w:val="28"/>
          <w:szCs w:val="28"/>
        </w:rPr>
        <w:t>善用數位行銷，加強</w:t>
      </w:r>
      <w:r w:rsidRPr="00CC70A8">
        <w:rPr>
          <w:rFonts w:ascii="標楷體" w:eastAsia="標楷體" w:hAnsi="標楷體" w:hint="eastAsia"/>
          <w:sz w:val="28"/>
          <w:szCs w:val="28"/>
        </w:rPr>
        <w:t>與消費者互動</w:t>
      </w:r>
      <w:r>
        <w:rPr>
          <w:rFonts w:ascii="標楷體" w:eastAsia="標楷體" w:hAnsi="標楷體" w:hint="eastAsia"/>
          <w:sz w:val="28"/>
          <w:szCs w:val="28"/>
        </w:rPr>
        <w:t>，</w:t>
      </w:r>
      <w:r w:rsidRPr="00A402C2">
        <w:rPr>
          <w:rFonts w:eastAsia="標楷體" w:hint="eastAsia"/>
          <w:sz w:val="28"/>
          <w:szCs w:val="28"/>
        </w:rPr>
        <w:t>提供美好的體驗</w:t>
      </w:r>
      <w:r w:rsidRPr="004A50AF">
        <w:rPr>
          <w:rFonts w:eastAsia="標楷體" w:hint="eastAsia"/>
          <w:sz w:val="28"/>
          <w:szCs w:val="28"/>
        </w:rPr>
        <w:t>，滿足消費者需求，</w:t>
      </w:r>
      <w:r w:rsidRPr="00FF0250">
        <w:rPr>
          <w:rFonts w:eastAsia="標楷體" w:hint="eastAsia"/>
          <w:sz w:val="28"/>
          <w:szCs w:val="28"/>
        </w:rPr>
        <w:t>有助</w:t>
      </w:r>
      <w:r>
        <w:rPr>
          <w:rFonts w:eastAsia="標楷體" w:hint="eastAsia"/>
          <w:sz w:val="28"/>
          <w:szCs w:val="28"/>
        </w:rPr>
        <w:t>培養粉絲的品牌</w:t>
      </w:r>
      <w:r w:rsidRPr="0020416C">
        <w:rPr>
          <w:rFonts w:eastAsia="標楷體" w:hint="eastAsia"/>
          <w:sz w:val="28"/>
          <w:szCs w:val="28"/>
        </w:rPr>
        <w:t>忠誠度，</w:t>
      </w:r>
      <w:r>
        <w:rPr>
          <w:rFonts w:eastAsia="標楷體" w:hint="eastAsia"/>
          <w:sz w:val="28"/>
          <w:szCs w:val="28"/>
        </w:rPr>
        <w:t>擴大營收</w:t>
      </w:r>
      <w:r w:rsidRPr="0020416C">
        <w:rPr>
          <w:rFonts w:eastAsia="標楷體" w:hint="eastAsia"/>
          <w:sz w:val="28"/>
          <w:szCs w:val="28"/>
        </w:rPr>
        <w:t>。</w:t>
      </w:r>
    </w:p>
    <w:p w:rsidR="00C1009E" w:rsidRPr="00BE1A6C" w:rsidRDefault="008101FE" w:rsidP="008101FE">
      <w:pPr>
        <w:spacing w:line="520" w:lineRule="exact"/>
        <w:ind w:leftChars="1" w:left="565" w:hangingChars="201" w:hanging="563"/>
        <w:rPr>
          <w:rFonts w:eastAsia="標楷體"/>
          <w:sz w:val="28"/>
          <w:szCs w:val="28"/>
        </w:rPr>
      </w:pPr>
      <w:r w:rsidRPr="00791227">
        <w:rPr>
          <w:rFonts w:ascii="標楷體" w:eastAsia="標楷體" w:hAnsi="標楷體" w:hint="eastAsia"/>
          <w:b/>
          <w:sz w:val="28"/>
          <w:szCs w:val="28"/>
        </w:rPr>
        <w:t>(</w:t>
      </w:r>
      <w:r>
        <w:rPr>
          <w:rFonts w:ascii="標楷體" w:eastAsia="標楷體" w:hAnsi="標楷體" w:hint="eastAsia"/>
          <w:b/>
          <w:sz w:val="28"/>
          <w:szCs w:val="28"/>
        </w:rPr>
        <w:t>四</w:t>
      </w:r>
      <w:r w:rsidRPr="00791227">
        <w:rPr>
          <w:rFonts w:ascii="標楷體" w:eastAsia="標楷體" w:hAnsi="標楷體" w:hint="eastAsia"/>
          <w:b/>
          <w:sz w:val="28"/>
          <w:szCs w:val="28"/>
        </w:rPr>
        <w:t>)</w:t>
      </w:r>
      <w:r w:rsidRPr="006B1199">
        <w:rPr>
          <w:rFonts w:ascii="標楷體" w:eastAsia="標楷體" w:hAnsi="標楷體" w:hint="eastAsia"/>
          <w:b/>
          <w:sz w:val="28"/>
          <w:szCs w:val="28"/>
        </w:rPr>
        <w:t>培育國際行銷人才及善用數位行銷</w:t>
      </w:r>
      <w:r>
        <w:rPr>
          <w:rFonts w:ascii="標楷體" w:eastAsia="標楷體" w:hAnsi="標楷體" w:hint="eastAsia"/>
          <w:b/>
          <w:sz w:val="28"/>
          <w:szCs w:val="28"/>
        </w:rPr>
        <w:t>，</w:t>
      </w:r>
      <w:r w:rsidRPr="006B1199">
        <w:rPr>
          <w:rFonts w:ascii="標楷體" w:eastAsia="標楷體" w:hAnsi="標楷體" w:hint="eastAsia"/>
          <w:b/>
          <w:sz w:val="28"/>
          <w:szCs w:val="28"/>
        </w:rPr>
        <w:t>加強</w:t>
      </w:r>
      <w:r>
        <w:rPr>
          <w:rFonts w:ascii="標楷體" w:eastAsia="標楷體" w:hAnsi="標楷體" w:hint="eastAsia"/>
          <w:b/>
          <w:sz w:val="28"/>
          <w:szCs w:val="28"/>
        </w:rPr>
        <w:t>拓展國際：</w:t>
      </w:r>
      <w:r>
        <w:rPr>
          <w:rFonts w:ascii="標楷體" w:eastAsia="標楷體" w:hAnsi="標楷體" w:hint="eastAsia"/>
          <w:sz w:val="28"/>
          <w:szCs w:val="28"/>
        </w:rPr>
        <w:t>根據「</w:t>
      </w:r>
      <w:r w:rsidRPr="000F1FBC">
        <w:rPr>
          <w:rFonts w:eastAsia="標楷體"/>
          <w:sz w:val="28"/>
          <w:szCs w:val="28"/>
        </w:rPr>
        <w:t>2019</w:t>
      </w:r>
      <w:r>
        <w:rPr>
          <w:rFonts w:ascii="標楷體" w:eastAsia="標楷體" w:hAnsi="標楷體" w:hint="eastAsia"/>
          <w:sz w:val="28"/>
          <w:szCs w:val="28"/>
        </w:rPr>
        <w:t>臺</w:t>
      </w:r>
      <w:r w:rsidRPr="00A024BC">
        <w:rPr>
          <w:rFonts w:ascii="標楷體" w:eastAsia="標楷體" w:hAnsi="標楷體" w:hint="eastAsia"/>
          <w:sz w:val="28"/>
          <w:szCs w:val="28"/>
        </w:rPr>
        <w:t>灣品牌企業國際經營現狀與政策建言</w:t>
      </w:r>
      <w:r>
        <w:rPr>
          <w:rFonts w:ascii="標楷體" w:eastAsia="標楷體" w:hAnsi="標楷體" w:hint="eastAsia"/>
          <w:sz w:val="28"/>
          <w:szCs w:val="28"/>
        </w:rPr>
        <w:t>」</w:t>
      </w:r>
      <w:r w:rsidRPr="000F1FBC">
        <w:rPr>
          <w:rStyle w:val="affa"/>
          <w:rFonts w:eastAsia="標楷體"/>
          <w:sz w:val="28"/>
          <w:szCs w:val="28"/>
        </w:rPr>
        <w:footnoteReference w:id="16"/>
      </w:r>
      <w:r>
        <w:rPr>
          <w:rFonts w:ascii="標楷體" w:eastAsia="標楷體" w:hAnsi="標楷體" w:hint="eastAsia"/>
          <w:sz w:val="28"/>
          <w:szCs w:val="28"/>
        </w:rPr>
        <w:t>，業者反映國際行銷能力不足為拓展國際市場的主要挑戰，也認為更積極投入數位行銷有其必要。以韓國</w:t>
      </w:r>
      <w:r w:rsidRPr="00DC72BB">
        <w:rPr>
          <w:rFonts w:eastAsia="標楷體"/>
          <w:sz w:val="28"/>
          <w:szCs w:val="28"/>
        </w:rPr>
        <w:t>Samsung</w:t>
      </w:r>
      <w:r>
        <w:rPr>
          <w:rFonts w:ascii="標楷體" w:eastAsia="標楷體" w:hAnsi="標楷體" w:hint="eastAsia"/>
          <w:sz w:val="28"/>
          <w:szCs w:val="28"/>
        </w:rPr>
        <w:t>為例，其推動</w:t>
      </w:r>
      <w:r w:rsidRPr="005607E6">
        <w:rPr>
          <w:rFonts w:ascii="標楷體" w:eastAsia="標楷體" w:hAnsi="標楷體" w:hint="eastAsia"/>
          <w:sz w:val="28"/>
          <w:szCs w:val="28"/>
        </w:rPr>
        <w:t>「人才國際化」策略，每年</w:t>
      </w:r>
      <w:r>
        <w:rPr>
          <w:rFonts w:ascii="標楷體" w:eastAsia="標楷體" w:hAnsi="標楷體" w:hint="eastAsia"/>
          <w:sz w:val="28"/>
          <w:szCs w:val="28"/>
        </w:rPr>
        <w:lastRenderedPageBreak/>
        <w:t>選</w:t>
      </w:r>
      <w:r w:rsidRPr="005607E6">
        <w:rPr>
          <w:rFonts w:ascii="標楷體" w:eastAsia="標楷體" w:hAnsi="標楷體" w:hint="eastAsia"/>
          <w:sz w:val="28"/>
          <w:szCs w:val="28"/>
        </w:rPr>
        <w:t>送年輕人到世界各地接受語文、</w:t>
      </w:r>
      <w:r>
        <w:rPr>
          <w:rFonts w:ascii="標楷體" w:eastAsia="標楷體" w:hAnsi="標楷體" w:hint="eastAsia"/>
          <w:sz w:val="28"/>
          <w:szCs w:val="28"/>
        </w:rPr>
        <w:t>文化等</w:t>
      </w:r>
      <w:r w:rsidRPr="005607E6">
        <w:rPr>
          <w:rFonts w:ascii="標楷體" w:eastAsia="標楷體" w:hAnsi="標楷體" w:hint="eastAsia"/>
          <w:sz w:val="28"/>
          <w:szCs w:val="28"/>
        </w:rPr>
        <w:t>訓練，落實</w:t>
      </w:r>
      <w:r>
        <w:rPr>
          <w:rFonts w:ascii="標楷體" w:eastAsia="標楷體" w:hAnsi="標楷體" w:hint="eastAsia"/>
          <w:sz w:val="28"/>
          <w:szCs w:val="28"/>
        </w:rPr>
        <w:t>在地經營的作法，值得參考。政府應在</w:t>
      </w:r>
      <w:r w:rsidRPr="005607E6">
        <w:rPr>
          <w:rFonts w:ascii="標楷體" w:eastAsia="標楷體" w:hAnsi="標楷體" w:hint="eastAsia"/>
          <w:sz w:val="28"/>
          <w:szCs w:val="28"/>
        </w:rPr>
        <w:t>國際</w:t>
      </w:r>
      <w:r>
        <w:rPr>
          <w:rFonts w:ascii="標楷體" w:eastAsia="標楷體" w:hAnsi="標楷體" w:hint="eastAsia"/>
          <w:sz w:val="28"/>
          <w:szCs w:val="28"/>
        </w:rPr>
        <w:t>行銷</w:t>
      </w:r>
      <w:r>
        <w:rPr>
          <w:rFonts w:eastAsia="標楷體" w:hint="eastAsia"/>
          <w:sz w:val="28"/>
          <w:szCs w:val="28"/>
        </w:rPr>
        <w:t>人才培育及數位行銷方面，提供業者更多</w:t>
      </w:r>
      <w:r w:rsidRPr="00940DFE">
        <w:rPr>
          <w:rFonts w:ascii="標楷體" w:eastAsia="標楷體" w:hAnsi="標楷體" w:hint="eastAsia"/>
          <w:sz w:val="28"/>
          <w:szCs w:val="28"/>
        </w:rPr>
        <w:t>協助</w:t>
      </w:r>
      <w:r>
        <w:rPr>
          <w:rFonts w:ascii="標楷體" w:eastAsia="標楷體" w:hAnsi="標楷體" w:hint="eastAsia"/>
          <w:sz w:val="28"/>
          <w:szCs w:val="28"/>
        </w:rPr>
        <w:t>，以進一步</w:t>
      </w:r>
      <w:r w:rsidRPr="00F40F2F">
        <w:rPr>
          <w:rFonts w:eastAsia="標楷體" w:hint="eastAsia"/>
          <w:sz w:val="28"/>
          <w:szCs w:val="28"/>
        </w:rPr>
        <w:t>提升我國產業國際形象</w:t>
      </w:r>
      <w:r>
        <w:rPr>
          <w:rFonts w:eastAsia="標楷體" w:hint="eastAsia"/>
          <w:sz w:val="28"/>
          <w:szCs w:val="28"/>
        </w:rPr>
        <w:t>。</w:t>
      </w:r>
    </w:p>
    <w:p w:rsidR="00C1009E" w:rsidRDefault="00C1009E" w:rsidP="00C1009E">
      <w:pPr>
        <w:adjustRightInd w:val="0"/>
        <w:snapToGrid w:val="0"/>
        <w:spacing w:line="300" w:lineRule="auto"/>
        <w:rPr>
          <w:rFonts w:eastAsia="標楷體"/>
          <w:sz w:val="28"/>
          <w:szCs w:val="28"/>
        </w:rPr>
      </w:pPr>
    </w:p>
    <w:sectPr w:rsidR="00C1009E" w:rsidSect="00BE1A6C">
      <w:footnotePr>
        <w:numRestart w:val="eachSect"/>
      </w:footnotePr>
      <w:pgSz w:w="11906" w:h="16838"/>
      <w:pgMar w:top="1440" w:right="1644" w:bottom="1440" w:left="164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99A" w:rsidRDefault="00EF399A">
      <w:r>
        <w:separator/>
      </w:r>
    </w:p>
  </w:endnote>
  <w:endnote w:type="continuationSeparator" w:id="0">
    <w:p w:rsidR="00EF399A" w:rsidRDefault="00EF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altName w:val="Times New Roman"/>
    <w:panose1 w:val="00000000000000000000"/>
    <w:charset w:val="00"/>
    <w:family w:val="roman"/>
    <w:notTrueType/>
    <w:pitch w:val="default"/>
  </w:font>
  <w:font w:name="文鼎中楷">
    <w:charset w:val="88"/>
    <w:family w:val="modern"/>
    <w:pitch w:val="fixed"/>
    <w:sig w:usb0="800002A3"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FE" w:rsidRDefault="008101FE" w:rsidP="00AE413E">
    <w:pPr>
      <w:pStyle w:val="a6"/>
      <w:spacing w:before="48"/>
      <w:ind w:left="1040" w:hanging="320"/>
      <w:jc w:val="center"/>
    </w:pPr>
  </w:p>
  <w:p w:rsidR="008101FE" w:rsidRDefault="008101F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FE" w:rsidRDefault="008101FE">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FE" w:rsidRDefault="008101FE" w:rsidP="00172180">
    <w:pPr>
      <w:pStyle w:val="a6"/>
      <w:spacing w:before="48"/>
      <w:ind w:left="1040" w:hanging="320"/>
      <w:jc w:val="center"/>
    </w:pPr>
  </w:p>
  <w:p w:rsidR="008101FE" w:rsidRDefault="008101F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8101FE" w:rsidRDefault="008101FE" w:rsidP="00172180">
        <w:pPr>
          <w:pStyle w:val="a6"/>
          <w:spacing w:before="48"/>
          <w:ind w:left="1040" w:hanging="320"/>
          <w:jc w:val="center"/>
        </w:pPr>
        <w:r>
          <w:fldChar w:fldCharType="begin"/>
        </w:r>
        <w:r>
          <w:instrText>PAGE   \* MERGEFORMAT</w:instrText>
        </w:r>
        <w:r>
          <w:fldChar w:fldCharType="separate"/>
        </w:r>
        <w:r w:rsidR="00823D81" w:rsidRPr="00823D81">
          <w:rPr>
            <w:noProof/>
            <w:lang w:val="zh-TW"/>
          </w:rPr>
          <w:t>21</w:t>
        </w:r>
        <w:r>
          <w:fldChar w:fldCharType="end"/>
        </w:r>
      </w:p>
    </w:sdtContent>
  </w:sdt>
  <w:p w:rsidR="008101FE" w:rsidRDefault="008101F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99A" w:rsidRDefault="00EF399A">
      <w:r>
        <w:separator/>
      </w:r>
    </w:p>
  </w:footnote>
  <w:footnote w:type="continuationSeparator" w:id="0">
    <w:p w:rsidR="00EF399A" w:rsidRDefault="00EF399A">
      <w:r>
        <w:continuationSeparator/>
      </w:r>
    </w:p>
  </w:footnote>
  <w:footnote w:id="1">
    <w:p w:rsidR="008101FE" w:rsidRPr="007C49CB" w:rsidRDefault="008101FE" w:rsidP="00E958E8">
      <w:pPr>
        <w:pStyle w:val="af6"/>
        <w:rPr>
          <w:rFonts w:ascii="標楷體" w:eastAsia="標楷體" w:hAnsi="標楷體"/>
          <w:sz w:val="22"/>
          <w:szCs w:val="22"/>
        </w:rPr>
      </w:pPr>
      <w:r w:rsidRPr="001A29E4">
        <w:rPr>
          <w:rStyle w:val="affa"/>
          <w:rFonts w:eastAsia="標楷體"/>
        </w:rPr>
        <w:footnoteRef/>
      </w:r>
      <w:r w:rsidRPr="001C3448">
        <w:rPr>
          <w:rFonts w:ascii="標楷體" w:eastAsia="標楷體" w:hAnsi="標楷體"/>
          <w:sz w:val="22"/>
          <w:szCs w:val="22"/>
        </w:rPr>
        <w:t>本文係屬個人研究心得，不代表經濟部立場。</w:t>
      </w:r>
    </w:p>
  </w:footnote>
  <w:footnote w:id="2">
    <w:p w:rsidR="008101FE" w:rsidRDefault="008101FE" w:rsidP="008101FE">
      <w:pPr>
        <w:pStyle w:val="af6"/>
        <w:ind w:left="70" w:hangingChars="35" w:hanging="70"/>
      </w:pPr>
      <w:r>
        <w:rPr>
          <w:rStyle w:val="affa"/>
        </w:rPr>
        <w:footnoteRef/>
      </w:r>
      <w:r>
        <w:rPr>
          <w:rFonts w:hint="eastAsia"/>
        </w:rPr>
        <w:t>隨品牌價值益受重視，許多品牌調查機構均會發表品牌調查報告，其中以</w:t>
      </w:r>
      <w:r>
        <w:t>I</w:t>
      </w:r>
      <w:r>
        <w:rPr>
          <w:rFonts w:hint="eastAsia"/>
        </w:rPr>
        <w:t>nterbrand</w:t>
      </w:r>
      <w:r>
        <w:rPr>
          <w:rFonts w:hint="eastAsia"/>
        </w:rPr>
        <w:t>最為知名。</w:t>
      </w:r>
      <w:r>
        <w:t>I</w:t>
      </w:r>
      <w:r>
        <w:rPr>
          <w:rFonts w:hint="eastAsia"/>
        </w:rPr>
        <w:t>nterbrand</w:t>
      </w:r>
      <w:r>
        <w:rPr>
          <w:rFonts w:hint="eastAsia"/>
        </w:rPr>
        <w:t>自</w:t>
      </w:r>
      <w:r>
        <w:rPr>
          <w:rFonts w:hint="eastAsia"/>
        </w:rPr>
        <w:t>2000</w:t>
      </w:r>
      <w:r>
        <w:rPr>
          <w:rFonts w:hint="eastAsia"/>
        </w:rPr>
        <w:t>年起逐年發布</w:t>
      </w:r>
      <w:r w:rsidRPr="003E20A8">
        <w:rPr>
          <w:rFonts w:hint="eastAsia"/>
        </w:rPr>
        <w:t>「全球最有價值百大品牌」報告</w:t>
      </w:r>
      <w:r>
        <w:rPr>
          <w:rFonts w:hint="eastAsia"/>
        </w:rPr>
        <w:t>，</w:t>
      </w:r>
      <w:r w:rsidRPr="00BF2003">
        <w:rPr>
          <w:rFonts w:hint="eastAsia"/>
        </w:rPr>
        <w:t>廣為</w:t>
      </w:r>
      <w:r>
        <w:rPr>
          <w:rFonts w:hint="eastAsia"/>
        </w:rPr>
        <w:t>各界</w:t>
      </w:r>
      <w:r w:rsidRPr="00BF2003">
        <w:rPr>
          <w:rFonts w:hint="eastAsia"/>
        </w:rPr>
        <w:t>參考</w:t>
      </w:r>
      <w:r>
        <w:rPr>
          <w:rFonts w:hint="eastAsia"/>
        </w:rPr>
        <w:t>。</w:t>
      </w:r>
      <w:r>
        <w:t>I</w:t>
      </w:r>
      <w:r>
        <w:rPr>
          <w:rFonts w:hint="eastAsia"/>
        </w:rPr>
        <w:t>nterbrand</w:t>
      </w:r>
      <w:r>
        <w:rPr>
          <w:rFonts w:hint="eastAsia"/>
        </w:rPr>
        <w:t>主要透過三個關鍵構面衡量企業品牌價值，包括</w:t>
      </w:r>
      <w:r>
        <w:rPr>
          <w:rFonts w:hint="eastAsia"/>
        </w:rPr>
        <w:t>:</w:t>
      </w:r>
      <w:r>
        <w:rPr>
          <w:rFonts w:hint="eastAsia"/>
        </w:rPr>
        <w:t>品牌化產品或服務業績的財務分析、購買決策過程中的品牌作用力，以及相對於競爭者的品牌強度。</w:t>
      </w:r>
    </w:p>
  </w:footnote>
  <w:footnote w:id="3">
    <w:p w:rsidR="008101FE" w:rsidRDefault="008101FE" w:rsidP="008101FE">
      <w:pPr>
        <w:pStyle w:val="af6"/>
      </w:pPr>
      <w:r>
        <w:rPr>
          <w:rStyle w:val="affa"/>
        </w:rPr>
        <w:footnoteRef/>
      </w:r>
      <w:r>
        <w:rPr>
          <w:rFonts w:hint="eastAsia"/>
        </w:rPr>
        <w:t>在</w:t>
      </w:r>
      <w:r w:rsidRPr="00D47104">
        <w:t>Apple</w:t>
      </w:r>
      <w:r w:rsidRPr="00D47104">
        <w:rPr>
          <w:rFonts w:hint="eastAsia"/>
        </w:rPr>
        <w:t>奪冠之前，</w:t>
      </w:r>
      <w:r w:rsidRPr="00D47104">
        <w:t>Coca-Cola</w:t>
      </w:r>
      <w:r w:rsidRPr="00D47104">
        <w:rPr>
          <w:rFonts w:hint="eastAsia"/>
        </w:rPr>
        <w:t>已連續</w:t>
      </w:r>
      <w:r w:rsidRPr="00D47104">
        <w:rPr>
          <w:rFonts w:hint="eastAsia"/>
        </w:rPr>
        <w:t>13</w:t>
      </w:r>
      <w:r w:rsidRPr="00D47104">
        <w:rPr>
          <w:rFonts w:hint="eastAsia"/>
        </w:rPr>
        <w:t>年</w:t>
      </w:r>
      <w:r>
        <w:rPr>
          <w:rFonts w:hint="eastAsia"/>
        </w:rPr>
        <w:t>位</w:t>
      </w:r>
      <w:r w:rsidRPr="00D47104">
        <w:rPr>
          <w:rFonts w:hint="eastAsia"/>
        </w:rPr>
        <w:t>居</w:t>
      </w:r>
      <w:r>
        <w:rPr>
          <w:rFonts w:hint="eastAsia"/>
        </w:rPr>
        <w:t>百大之首</w:t>
      </w:r>
      <w:r w:rsidRPr="00D47104">
        <w:rPr>
          <w:rFonts w:hint="eastAsia"/>
        </w:rPr>
        <w:t>。</w:t>
      </w:r>
    </w:p>
  </w:footnote>
  <w:footnote w:id="4">
    <w:p w:rsidR="008101FE" w:rsidRDefault="008101FE" w:rsidP="008101FE">
      <w:pPr>
        <w:pStyle w:val="af6"/>
        <w:ind w:left="142" w:hangingChars="71" w:hanging="142"/>
      </w:pPr>
      <w:r>
        <w:rPr>
          <w:rStyle w:val="affa"/>
        </w:rPr>
        <w:footnoteRef/>
      </w:r>
      <w:r>
        <w:rPr>
          <w:rFonts w:hint="eastAsia"/>
        </w:rPr>
        <w:t>包括</w:t>
      </w:r>
      <w:r w:rsidRPr="00424B5D">
        <w:t>Toyota</w:t>
      </w:r>
      <w:r w:rsidRPr="00424B5D">
        <w:t>、</w:t>
      </w:r>
      <w:r w:rsidRPr="00424B5D">
        <w:t>Honda</w:t>
      </w:r>
      <w:r>
        <w:rPr>
          <w:rFonts w:hint="eastAsia"/>
        </w:rPr>
        <w:t>、</w:t>
      </w:r>
      <w:r w:rsidRPr="00424B5D">
        <w:t>Canon</w:t>
      </w:r>
      <w:r w:rsidRPr="00424B5D">
        <w:t>、日產車</w:t>
      </w:r>
      <w:r w:rsidRPr="00424B5D">
        <w:t>Nissan</w:t>
      </w:r>
      <w:r w:rsidRPr="00424B5D">
        <w:t>、</w:t>
      </w:r>
      <w:r w:rsidRPr="00424B5D">
        <w:t>SONY</w:t>
      </w:r>
      <w:r w:rsidRPr="00424B5D">
        <w:t>、</w:t>
      </w:r>
      <w:r w:rsidRPr="00424B5D">
        <w:t>Panasonic</w:t>
      </w:r>
      <w:r>
        <w:rPr>
          <w:rFonts w:hint="eastAsia"/>
        </w:rPr>
        <w:t>及</w:t>
      </w:r>
      <w:r w:rsidRPr="00424B5D">
        <w:t>Nintendo</w:t>
      </w:r>
      <w:r w:rsidRPr="00424B5D">
        <w:t>。</w:t>
      </w:r>
    </w:p>
  </w:footnote>
  <w:footnote w:id="5">
    <w:p w:rsidR="008101FE" w:rsidRPr="0091132B" w:rsidRDefault="008101FE" w:rsidP="008101FE">
      <w:pPr>
        <w:pStyle w:val="af6"/>
      </w:pPr>
      <w:r>
        <w:rPr>
          <w:rStyle w:val="affa"/>
        </w:rPr>
        <w:footnoteRef/>
      </w:r>
      <w:r>
        <w:rPr>
          <w:rFonts w:hint="eastAsia"/>
        </w:rPr>
        <w:t>包括</w:t>
      </w:r>
      <w:r w:rsidRPr="0091132B">
        <w:t>Samsung</w:t>
      </w:r>
      <w:r w:rsidRPr="0091132B">
        <w:t>、</w:t>
      </w:r>
      <w:r w:rsidRPr="0091132B">
        <w:t>Hyundai</w:t>
      </w:r>
      <w:r>
        <w:rPr>
          <w:rFonts w:hint="eastAsia"/>
        </w:rPr>
        <w:t>及</w:t>
      </w:r>
      <w:r w:rsidRPr="0091132B">
        <w:t>KIA</w:t>
      </w:r>
      <w:r w:rsidRPr="0091132B">
        <w:rPr>
          <w:rFonts w:hint="eastAsia"/>
        </w:rPr>
        <w:t>。</w:t>
      </w:r>
    </w:p>
  </w:footnote>
  <w:footnote w:id="6">
    <w:p w:rsidR="008101FE" w:rsidRPr="00423294" w:rsidRDefault="008101FE" w:rsidP="008101FE">
      <w:pPr>
        <w:pStyle w:val="af6"/>
        <w:ind w:left="98" w:hangingChars="49" w:hanging="98"/>
      </w:pPr>
      <w:r>
        <w:rPr>
          <w:rStyle w:val="affa"/>
        </w:rPr>
        <w:footnoteRef/>
      </w:r>
      <w:r w:rsidRPr="00423294">
        <w:t>由經濟部工業局主辦，委託</w:t>
      </w:r>
      <w:r w:rsidRPr="00423294">
        <w:t>Interbrand</w:t>
      </w:r>
      <w:r w:rsidRPr="00423294">
        <w:t>進行鑑價，導入與</w:t>
      </w:r>
      <w:r w:rsidRPr="00423294">
        <w:t>Interbrand</w:t>
      </w:r>
      <w:r w:rsidRPr="00423294">
        <w:t>每年定期公布之「全球百大品牌價值排行」相同的品牌鑑價系統。</w:t>
      </w:r>
    </w:p>
  </w:footnote>
  <w:footnote w:id="7">
    <w:p w:rsidR="008101FE" w:rsidRDefault="008101FE" w:rsidP="008101FE">
      <w:pPr>
        <w:pStyle w:val="af6"/>
        <w:ind w:left="84" w:hangingChars="42" w:hanging="84"/>
      </w:pPr>
      <w:r w:rsidRPr="00423294">
        <w:rPr>
          <w:rStyle w:val="affa"/>
        </w:rPr>
        <w:footnoteRef/>
      </w:r>
      <w:r w:rsidRPr="00423294">
        <w:t>ASUS</w:t>
      </w:r>
      <w:r>
        <w:rPr>
          <w:rFonts w:hint="eastAsia"/>
        </w:rPr>
        <w:t>雖</w:t>
      </w:r>
      <w:r w:rsidRPr="00423294">
        <w:t>榮登臺灣品牌榜首，</w:t>
      </w:r>
      <w:r>
        <w:rPr>
          <w:rFonts w:hint="eastAsia"/>
        </w:rPr>
        <w:t>惟其</w:t>
      </w:r>
      <w:r w:rsidRPr="00423294">
        <w:t>品牌價值</w:t>
      </w:r>
      <w:r>
        <w:rPr>
          <w:rFonts w:hint="eastAsia"/>
        </w:rPr>
        <w:t>15.5</w:t>
      </w:r>
      <w:r w:rsidRPr="00423294">
        <w:t>億美元，</w:t>
      </w:r>
      <w:r>
        <w:rPr>
          <w:rFonts w:hint="eastAsia"/>
        </w:rPr>
        <w:t>相較於</w:t>
      </w:r>
      <w:r w:rsidRPr="00D66E49">
        <w:rPr>
          <w:rFonts w:hint="eastAsia"/>
        </w:rPr>
        <w:t>「</w:t>
      </w:r>
      <w:r w:rsidRPr="00D66E49">
        <w:rPr>
          <w:rFonts w:hint="eastAsia"/>
        </w:rPr>
        <w:t>2019</w:t>
      </w:r>
      <w:r w:rsidRPr="00D66E49">
        <w:rPr>
          <w:rFonts w:hint="eastAsia"/>
        </w:rPr>
        <w:t>全球最有價值百大品牌」</w:t>
      </w:r>
      <w:r>
        <w:rPr>
          <w:rFonts w:hint="eastAsia"/>
        </w:rPr>
        <w:t>第</w:t>
      </w:r>
      <w:r>
        <w:rPr>
          <w:rFonts w:hint="eastAsia"/>
        </w:rPr>
        <w:t>100</w:t>
      </w:r>
      <w:r>
        <w:rPr>
          <w:rFonts w:hint="eastAsia"/>
        </w:rPr>
        <w:t>名</w:t>
      </w:r>
      <w:r w:rsidRPr="00423294">
        <w:t>prada</w:t>
      </w:r>
      <w:r w:rsidRPr="00423294">
        <w:t>的</w:t>
      </w:r>
      <w:r w:rsidRPr="00423294">
        <w:t>47</w:t>
      </w:r>
      <w:r>
        <w:rPr>
          <w:rFonts w:hint="eastAsia"/>
        </w:rPr>
        <w:t>.8</w:t>
      </w:r>
      <w:r w:rsidRPr="00423294">
        <w:t>億美元，</w:t>
      </w:r>
      <w:r>
        <w:rPr>
          <w:rFonts w:hint="eastAsia"/>
        </w:rPr>
        <w:t>仍</w:t>
      </w:r>
      <w:r w:rsidRPr="00423294">
        <w:t>有</w:t>
      </w:r>
      <w:r>
        <w:rPr>
          <w:rFonts w:hint="eastAsia"/>
        </w:rPr>
        <w:t>相當</w:t>
      </w:r>
      <w:r w:rsidRPr="00423294">
        <w:t>差距。</w:t>
      </w:r>
    </w:p>
  </w:footnote>
  <w:footnote w:id="8">
    <w:p w:rsidR="008101FE" w:rsidRDefault="008101FE" w:rsidP="008101FE">
      <w:pPr>
        <w:pStyle w:val="af6"/>
        <w:ind w:left="98" w:hangingChars="49" w:hanging="98"/>
      </w:pPr>
      <w:r>
        <w:rPr>
          <w:rStyle w:val="affa"/>
        </w:rPr>
        <w:footnoteRef/>
      </w:r>
      <w:r w:rsidRPr="002D63B8">
        <w:rPr>
          <w:rFonts w:hint="eastAsia"/>
        </w:rPr>
        <w:t>為全方位滿足消費者需求，除了</w:t>
      </w:r>
      <w:r w:rsidRPr="00212E16">
        <w:rPr>
          <w:rFonts w:hint="eastAsia"/>
        </w:rPr>
        <w:t>專營專業競賽及運動市場</w:t>
      </w:r>
      <w:r w:rsidRPr="002D63B8">
        <w:rPr>
          <w:rFonts w:hint="eastAsia"/>
        </w:rPr>
        <w:t>的</w:t>
      </w:r>
      <w:r w:rsidRPr="00212E16">
        <w:rPr>
          <w:rFonts w:hint="eastAsia"/>
        </w:rPr>
        <w:t>自行車</w:t>
      </w:r>
      <w:r w:rsidRPr="002D63B8">
        <w:rPr>
          <w:rFonts w:hint="eastAsia"/>
        </w:rPr>
        <w:t>品牌</w:t>
      </w:r>
      <w:r w:rsidRPr="002D63B8">
        <w:rPr>
          <w:rFonts w:hint="eastAsia"/>
        </w:rPr>
        <w:t>Giant</w:t>
      </w:r>
      <w:r w:rsidRPr="002D63B8">
        <w:rPr>
          <w:rFonts w:hint="eastAsia"/>
        </w:rPr>
        <w:t>捷安特，巨大亦陸續推出了</w:t>
      </w:r>
      <w:r>
        <w:rPr>
          <w:rFonts w:hint="eastAsia"/>
        </w:rPr>
        <w:t>全球唯一</w:t>
      </w:r>
      <w:r w:rsidRPr="002D63B8">
        <w:rPr>
          <w:rFonts w:hint="eastAsia"/>
        </w:rPr>
        <w:t>女性專屬自行車品牌</w:t>
      </w:r>
      <w:r w:rsidRPr="002D63B8">
        <w:rPr>
          <w:rFonts w:hint="eastAsia"/>
        </w:rPr>
        <w:t>Liv</w:t>
      </w:r>
      <w:r w:rsidRPr="002D63B8">
        <w:rPr>
          <w:rFonts w:hint="eastAsia"/>
        </w:rPr>
        <w:t>、城市休閒自行車品牌</w:t>
      </w:r>
      <w:r w:rsidRPr="002D63B8">
        <w:rPr>
          <w:rFonts w:hint="eastAsia"/>
        </w:rPr>
        <w:t>momentum</w:t>
      </w:r>
      <w:r>
        <w:rPr>
          <w:rFonts w:hint="eastAsia"/>
        </w:rPr>
        <w:t>，</w:t>
      </w:r>
      <w:r w:rsidRPr="002D63B8">
        <w:rPr>
          <w:rFonts w:hint="eastAsia"/>
        </w:rPr>
        <w:t>以及高</w:t>
      </w:r>
      <w:r>
        <w:rPr>
          <w:rFonts w:hint="eastAsia"/>
        </w:rPr>
        <w:t>級</w:t>
      </w:r>
      <w:r w:rsidRPr="002D63B8">
        <w:rPr>
          <w:rFonts w:hint="eastAsia"/>
        </w:rPr>
        <w:t>自行車零組件品牌</w:t>
      </w:r>
      <w:r w:rsidRPr="002D63B8">
        <w:rPr>
          <w:rFonts w:hint="eastAsia"/>
        </w:rPr>
        <w:t>CADEX</w:t>
      </w:r>
      <w:r w:rsidRPr="002D63B8">
        <w:rPr>
          <w:rFonts w:hint="eastAsia"/>
        </w:rPr>
        <w:t>。</w:t>
      </w:r>
      <w:r>
        <w:rPr>
          <w:rFonts w:hint="eastAsia"/>
        </w:rPr>
        <w:t>巨大最近甫將該四大品牌，整合為「</w:t>
      </w:r>
      <w:r>
        <w:rPr>
          <w:rFonts w:hint="eastAsia"/>
        </w:rPr>
        <w:t>Giant Group</w:t>
      </w:r>
      <w:r>
        <w:rPr>
          <w:rFonts w:hint="eastAsia"/>
        </w:rPr>
        <w:t>」集團品牌。</w:t>
      </w:r>
    </w:p>
  </w:footnote>
  <w:footnote w:id="9">
    <w:p w:rsidR="008101FE" w:rsidRPr="00064E73" w:rsidRDefault="008101FE" w:rsidP="008101FE">
      <w:pPr>
        <w:pStyle w:val="af6"/>
      </w:pPr>
      <w:r>
        <w:rPr>
          <w:rStyle w:val="affa"/>
        </w:rPr>
        <w:footnoteRef/>
      </w:r>
      <w:r w:rsidRPr="00E01C54">
        <w:rPr>
          <w:rFonts w:hint="eastAsia"/>
        </w:rPr>
        <w:t>根據</w:t>
      </w:r>
      <w:r w:rsidRPr="00E01C54">
        <w:rPr>
          <w:rFonts w:hint="eastAsia"/>
        </w:rPr>
        <w:t>I</w:t>
      </w:r>
      <w:r w:rsidRPr="00E01C54">
        <w:t>nterbrand</w:t>
      </w:r>
      <w:r>
        <w:rPr>
          <w:rFonts w:hint="eastAsia"/>
        </w:rPr>
        <w:t>調查研究。</w:t>
      </w:r>
    </w:p>
  </w:footnote>
  <w:footnote w:id="10">
    <w:p w:rsidR="008101FE" w:rsidRDefault="008101FE" w:rsidP="008101FE">
      <w:pPr>
        <w:pStyle w:val="af6"/>
        <w:ind w:left="98" w:hangingChars="49" w:hanging="98"/>
      </w:pPr>
      <w:r>
        <w:rPr>
          <w:rStyle w:val="affa"/>
        </w:rPr>
        <w:footnoteRef/>
      </w:r>
      <w:r w:rsidRPr="00C41F70">
        <w:t>2019</w:t>
      </w:r>
      <w:r w:rsidRPr="00D10A24">
        <w:rPr>
          <w:rFonts w:asciiTheme="minorEastAsia" w:hAnsiTheme="minorEastAsia" w:hint="eastAsia"/>
        </w:rPr>
        <w:t>年的「復仇者聯盟</w:t>
      </w:r>
      <w:r w:rsidRPr="00B229DE">
        <w:t>4</w:t>
      </w:r>
      <w:r w:rsidRPr="00B229DE">
        <w:t>」全球票房收入超過</w:t>
      </w:r>
      <w:r w:rsidRPr="00B229DE">
        <w:t>27</w:t>
      </w:r>
      <w:r w:rsidRPr="00B229DE">
        <w:t>億</w:t>
      </w:r>
      <w:r w:rsidRPr="00D10A24">
        <w:rPr>
          <w:rFonts w:asciiTheme="minorEastAsia" w:hAnsiTheme="minorEastAsia" w:hint="eastAsia"/>
        </w:rPr>
        <w:t>美元，</w:t>
      </w:r>
      <w:r>
        <w:rPr>
          <w:rFonts w:asciiTheme="minorEastAsia" w:hAnsiTheme="minorEastAsia" w:hint="eastAsia"/>
        </w:rPr>
        <w:t>超越「阿凡達」，</w:t>
      </w:r>
      <w:r w:rsidRPr="00D10A24">
        <w:rPr>
          <w:rFonts w:asciiTheme="minorEastAsia" w:hAnsiTheme="minorEastAsia" w:hint="eastAsia"/>
        </w:rPr>
        <w:t>成為</w:t>
      </w:r>
      <w:hyperlink r:id="rId1" w:tooltip="全球最高電影票房" w:history="1">
        <w:r w:rsidRPr="00D10A24">
          <w:rPr>
            <w:rFonts w:asciiTheme="minorEastAsia" w:hAnsiTheme="minorEastAsia" w:hint="eastAsia"/>
          </w:rPr>
          <w:t>全球最賣座的電影</w:t>
        </w:r>
      </w:hyperlink>
      <w:r w:rsidRPr="00D10A24">
        <w:rPr>
          <w:rFonts w:asciiTheme="minorEastAsia" w:hAnsiTheme="minorEastAsia" w:hint="eastAsia"/>
        </w:rPr>
        <w:t>。</w:t>
      </w:r>
    </w:p>
  </w:footnote>
  <w:footnote w:id="11">
    <w:p w:rsidR="008101FE" w:rsidRPr="00961AF5" w:rsidRDefault="008101FE" w:rsidP="008101FE">
      <w:pPr>
        <w:pStyle w:val="af6"/>
      </w:pPr>
      <w:r>
        <w:rPr>
          <w:rStyle w:val="affa"/>
        </w:rPr>
        <w:footnoteRef/>
      </w:r>
      <w:r>
        <w:rPr>
          <w:rFonts w:hint="eastAsia"/>
        </w:rPr>
        <w:t>包括</w:t>
      </w:r>
      <w:r w:rsidRPr="0085702E">
        <w:rPr>
          <w:rFonts w:hint="eastAsia"/>
        </w:rPr>
        <w:t>品牌清晰度、差異性、存在性</w:t>
      </w:r>
      <w:r>
        <w:rPr>
          <w:rFonts w:hint="eastAsia"/>
        </w:rPr>
        <w:t>。</w:t>
      </w:r>
    </w:p>
  </w:footnote>
  <w:footnote w:id="12">
    <w:p w:rsidR="008101FE" w:rsidRDefault="008101FE" w:rsidP="008101FE">
      <w:pPr>
        <w:pStyle w:val="af6"/>
      </w:pPr>
      <w:r>
        <w:rPr>
          <w:rStyle w:val="affa"/>
        </w:rPr>
        <w:footnoteRef/>
      </w:r>
      <w:r>
        <w:rPr>
          <w:rFonts w:hint="eastAsia"/>
        </w:rPr>
        <w:t>由台經院執行，</w:t>
      </w:r>
      <w:r w:rsidRPr="00E00D57">
        <w:rPr>
          <w:rFonts w:hint="eastAsia"/>
        </w:rPr>
        <w:t>參加</w:t>
      </w:r>
      <w:r>
        <w:rPr>
          <w:rFonts w:hint="eastAsia"/>
        </w:rPr>
        <w:t>計畫之</w:t>
      </w:r>
      <w:r w:rsidRPr="00E00D57">
        <w:rPr>
          <w:rFonts w:hint="eastAsia"/>
        </w:rPr>
        <w:t>企業規模以中小企業占</w:t>
      </w:r>
      <w:r w:rsidRPr="00E00D57">
        <w:rPr>
          <w:rFonts w:hint="eastAsia"/>
        </w:rPr>
        <w:t>58</w:t>
      </w:r>
      <w:r w:rsidRPr="00E00D57">
        <w:rPr>
          <w:rFonts w:hint="eastAsia"/>
        </w:rPr>
        <w:t>％較多，大型企業占</w:t>
      </w:r>
      <w:r w:rsidRPr="00E00D57">
        <w:rPr>
          <w:rFonts w:hint="eastAsia"/>
        </w:rPr>
        <w:t>42</w:t>
      </w:r>
      <w:r w:rsidRPr="00E00D57">
        <w:rPr>
          <w:rFonts w:hint="eastAsia"/>
        </w:rPr>
        <w:t>％。</w:t>
      </w:r>
    </w:p>
  </w:footnote>
  <w:footnote w:id="13">
    <w:p w:rsidR="008101FE" w:rsidRDefault="008101FE" w:rsidP="008101FE">
      <w:pPr>
        <w:pStyle w:val="af6"/>
        <w:ind w:left="142" w:hangingChars="71" w:hanging="142"/>
      </w:pPr>
      <w:r>
        <w:rPr>
          <w:rStyle w:val="affa"/>
        </w:rPr>
        <w:footnoteRef/>
      </w:r>
      <w:r w:rsidRPr="00026C8F">
        <w:rPr>
          <w:rFonts w:hint="eastAsia"/>
        </w:rPr>
        <w:t>無品牌企業受市場需求改變導致銷售下滑因素</w:t>
      </w:r>
      <w:r>
        <w:rPr>
          <w:rFonts w:hint="eastAsia"/>
        </w:rPr>
        <w:t>的</w:t>
      </w:r>
      <w:r w:rsidRPr="00026C8F">
        <w:rPr>
          <w:rFonts w:hint="eastAsia"/>
        </w:rPr>
        <w:t>影響超過</w:t>
      </w:r>
      <w:r w:rsidRPr="00026C8F">
        <w:rPr>
          <w:rFonts w:hint="eastAsia"/>
        </w:rPr>
        <w:t>6</w:t>
      </w:r>
      <w:r w:rsidRPr="00026C8F">
        <w:rPr>
          <w:rFonts w:hint="eastAsia"/>
        </w:rPr>
        <w:t>成，遠高於有品牌企業的</w:t>
      </w:r>
      <w:r w:rsidRPr="00026C8F">
        <w:rPr>
          <w:rFonts w:hint="eastAsia"/>
        </w:rPr>
        <w:t>4</w:t>
      </w:r>
      <w:r w:rsidRPr="00026C8F">
        <w:rPr>
          <w:rFonts w:hint="eastAsia"/>
        </w:rPr>
        <w:t>成。</w:t>
      </w:r>
    </w:p>
  </w:footnote>
  <w:footnote w:id="14">
    <w:p w:rsidR="008101FE" w:rsidRDefault="008101FE" w:rsidP="008101FE">
      <w:pPr>
        <w:pStyle w:val="af6"/>
        <w:ind w:left="142" w:hangingChars="71" w:hanging="142"/>
      </w:pPr>
      <w:r>
        <w:rPr>
          <w:rStyle w:val="affa"/>
        </w:rPr>
        <w:footnoteRef/>
      </w:r>
      <w:r w:rsidRPr="00112974">
        <w:t>Interbrand</w:t>
      </w:r>
      <w:r>
        <w:rPr>
          <w:rFonts w:hint="eastAsia"/>
        </w:rPr>
        <w:t>將品牌的演進過程分為</w:t>
      </w:r>
      <w:r>
        <w:rPr>
          <w:rFonts w:hint="eastAsia"/>
        </w:rPr>
        <w:t>4</w:t>
      </w:r>
      <w:r>
        <w:rPr>
          <w:rFonts w:hint="eastAsia"/>
        </w:rPr>
        <w:t>個時代</w:t>
      </w:r>
      <w:r>
        <w:rPr>
          <w:rFonts w:asciiTheme="minorEastAsia" w:hAnsiTheme="minorEastAsia" w:hint="eastAsia"/>
        </w:rPr>
        <w:t>：「</w:t>
      </w:r>
      <w:r>
        <w:rPr>
          <w:rFonts w:hint="eastAsia"/>
        </w:rPr>
        <w:t>品牌</w:t>
      </w:r>
      <w:r>
        <w:rPr>
          <w:rFonts w:hint="eastAsia"/>
        </w:rPr>
        <w:t>1.0</w:t>
      </w:r>
      <w:r>
        <w:rPr>
          <w:rFonts w:hint="eastAsia"/>
        </w:rPr>
        <w:t>」認知時代、「品牌</w:t>
      </w:r>
      <w:r>
        <w:rPr>
          <w:rFonts w:hint="eastAsia"/>
        </w:rPr>
        <w:t>2.0</w:t>
      </w:r>
      <w:r>
        <w:rPr>
          <w:rFonts w:hint="eastAsia"/>
        </w:rPr>
        <w:t>」價值時代、「品牌</w:t>
      </w:r>
      <w:r>
        <w:rPr>
          <w:rFonts w:hint="eastAsia"/>
        </w:rPr>
        <w:t>3.0</w:t>
      </w:r>
      <w:r>
        <w:rPr>
          <w:rFonts w:hint="eastAsia"/>
        </w:rPr>
        <w:t>」體驗時代及「品牌</w:t>
      </w:r>
      <w:r>
        <w:rPr>
          <w:rFonts w:hint="eastAsia"/>
        </w:rPr>
        <w:t>4.0</w:t>
      </w:r>
      <w:r>
        <w:rPr>
          <w:rFonts w:hint="eastAsia"/>
        </w:rPr>
        <w:t>」你的時代</w:t>
      </w:r>
      <w:r>
        <w:rPr>
          <w:rFonts w:hint="eastAsia"/>
        </w:rPr>
        <w:t>(Age of you)</w:t>
      </w:r>
      <w:r>
        <w:rPr>
          <w:rFonts w:hint="eastAsia"/>
        </w:rPr>
        <w:t>。</w:t>
      </w:r>
    </w:p>
  </w:footnote>
  <w:footnote w:id="15">
    <w:p w:rsidR="008101FE" w:rsidRDefault="008101FE" w:rsidP="008101FE">
      <w:pPr>
        <w:pStyle w:val="af6"/>
      </w:pPr>
      <w:r>
        <w:rPr>
          <w:rStyle w:val="affa"/>
        </w:rPr>
        <w:footnoteRef/>
      </w:r>
      <w:r w:rsidRPr="00694C25">
        <w:rPr>
          <w:rFonts w:hint="eastAsia"/>
        </w:rPr>
        <w:t>商業設計、廣告、公關、管顧及行銷研究等</w:t>
      </w:r>
      <w:r>
        <w:rPr>
          <w:rFonts w:hint="eastAsia"/>
        </w:rPr>
        <w:t>。</w:t>
      </w:r>
    </w:p>
  </w:footnote>
  <w:footnote w:id="16">
    <w:p w:rsidR="008101FE" w:rsidRDefault="008101FE" w:rsidP="008101FE">
      <w:pPr>
        <w:pStyle w:val="af6"/>
      </w:pPr>
      <w:r>
        <w:rPr>
          <w:rStyle w:val="affa"/>
        </w:rPr>
        <w:footnoteRef/>
      </w:r>
      <w:r>
        <w:rPr>
          <w:rFonts w:hint="eastAsia"/>
        </w:rPr>
        <w:t>本部國際貿易局委託臺灣精品品牌協會</w:t>
      </w:r>
      <w:r>
        <w:rPr>
          <w:rFonts w:hint="eastAsia"/>
        </w:rPr>
        <w:t>(TEBA)</w:t>
      </w:r>
      <w:r>
        <w:rPr>
          <w:rFonts w:hint="eastAsia"/>
        </w:rPr>
        <w:t>辦理之研究報告。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7A2715"/>
    <w:multiLevelType w:val="hybridMultilevel"/>
    <w:tmpl w:val="9FEA8698"/>
    <w:lvl w:ilvl="0" w:tplc="7164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C34A6B"/>
    <w:multiLevelType w:val="hybridMultilevel"/>
    <w:tmpl w:val="412489BE"/>
    <w:lvl w:ilvl="0" w:tplc="A6C428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D73614"/>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F122C1"/>
    <w:multiLevelType w:val="hybridMultilevel"/>
    <w:tmpl w:val="DD603384"/>
    <w:lvl w:ilvl="0" w:tplc="9C06FB8A">
      <w:start w:val="1"/>
      <w:numFmt w:val="bullet"/>
      <w:lvlText w:val=""/>
      <w:lvlJc w:val="left"/>
      <w:pPr>
        <w:ind w:left="480" w:hanging="480"/>
      </w:pPr>
      <w:rPr>
        <w:rFonts w:ascii="Wingdings" w:eastAsia="標楷體" w:hAnsi="Wingdings" w:hint="default"/>
        <w:color w:val="auto"/>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3A427F5"/>
    <w:multiLevelType w:val="hybridMultilevel"/>
    <w:tmpl w:val="82E4E82C"/>
    <w:lvl w:ilvl="0" w:tplc="D27A3F94">
      <w:start w:val="1"/>
      <w:numFmt w:val="decimal"/>
      <w:lvlText w:val="%1、"/>
      <w:lvlJc w:val="left"/>
      <w:pPr>
        <w:ind w:left="715" w:hanging="432"/>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nsid w:val="14EF5A12"/>
    <w:multiLevelType w:val="hybridMultilevel"/>
    <w:tmpl w:val="40E269C0"/>
    <w:lvl w:ilvl="0" w:tplc="44EEE1BE">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1D172CB5"/>
    <w:multiLevelType w:val="hybridMultilevel"/>
    <w:tmpl w:val="CB24D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1">
    <w:nsid w:val="20DC530C"/>
    <w:multiLevelType w:val="hybridMultilevel"/>
    <w:tmpl w:val="FF2CE3B4"/>
    <w:lvl w:ilvl="0" w:tplc="187A775A">
      <w:start w:val="1"/>
      <w:numFmt w:val="decimal"/>
      <w:lvlText w:val="(%1)"/>
      <w:lvlJc w:val="left"/>
      <w:pPr>
        <w:ind w:left="1473" w:hanging="480"/>
      </w:pPr>
      <w:rPr>
        <w:rFonts w:ascii="標楷體" w:eastAsia="標楷體" w:hAnsi="標楷體" w:cs="Times New Roman" w:hint="default"/>
        <w:b/>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nsid w:val="21AC6C57"/>
    <w:multiLevelType w:val="hybridMultilevel"/>
    <w:tmpl w:val="509248CA"/>
    <w:lvl w:ilvl="0" w:tplc="9C06FB8A">
      <w:start w:val="1"/>
      <w:numFmt w:val="bullet"/>
      <w:lvlText w:val=""/>
      <w:lvlJc w:val="left"/>
      <w:pPr>
        <w:ind w:left="480" w:hanging="480"/>
      </w:pPr>
      <w:rPr>
        <w:rFonts w:ascii="Wingdings" w:eastAsia="標楷體" w:hAnsi="Wingdings" w:hint="default"/>
        <w:color w:val="auto"/>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1DD638F"/>
    <w:multiLevelType w:val="hybridMultilevel"/>
    <w:tmpl w:val="8A46351A"/>
    <w:lvl w:ilvl="0" w:tplc="748A3FA6">
      <w:start w:val="1"/>
      <w:numFmt w:val="decimal"/>
      <w:lvlText w:val="(%1)"/>
      <w:lvlJc w:val="left"/>
      <w:pPr>
        <w:ind w:left="1473" w:hanging="480"/>
      </w:pPr>
      <w:rPr>
        <w:rFonts w:ascii="標楷體" w:eastAsia="標楷體" w:hAnsi="標楷體" w:cs="Times New Roman" w:hint="default"/>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
    <w:nsid w:val="277209E6"/>
    <w:multiLevelType w:val="hybridMultilevel"/>
    <w:tmpl w:val="2B90C148"/>
    <w:lvl w:ilvl="0" w:tplc="8D7649A6">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A50068E"/>
    <w:multiLevelType w:val="hybridMultilevel"/>
    <w:tmpl w:val="258844BA"/>
    <w:lvl w:ilvl="0" w:tplc="25B4AF80">
      <w:start w:val="1"/>
      <w:numFmt w:val="decimal"/>
      <w:lvlText w:val="%1、"/>
      <w:lvlJc w:val="left"/>
      <w:pPr>
        <w:ind w:left="715" w:hanging="432"/>
      </w:pPr>
      <w:rPr>
        <w:rFonts w:ascii="Times New Roman" w:hAnsi="Times New Roman" w:cs="Times New Roman"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6">
    <w:nsid w:val="2CB97B88"/>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E424F3"/>
    <w:multiLevelType w:val="hybridMultilevel"/>
    <w:tmpl w:val="5A304B6C"/>
    <w:lvl w:ilvl="0" w:tplc="F7C6F018">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8">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
    <w:nsid w:val="38891EE4"/>
    <w:multiLevelType w:val="hybridMultilevel"/>
    <w:tmpl w:val="9CB2CF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8B943E2"/>
    <w:multiLevelType w:val="hybridMultilevel"/>
    <w:tmpl w:val="9C981E52"/>
    <w:lvl w:ilvl="0" w:tplc="96BAC442">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D6872FB"/>
    <w:multiLevelType w:val="hybridMultilevel"/>
    <w:tmpl w:val="2C868E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E410EAB"/>
    <w:multiLevelType w:val="hybridMultilevel"/>
    <w:tmpl w:val="33EC2B96"/>
    <w:lvl w:ilvl="0" w:tplc="9BFE0750">
      <w:start w:val="1"/>
      <w:numFmt w:val="decimal"/>
      <w:lvlText w:val="(%1)"/>
      <w:lvlJc w:val="left"/>
      <w:pPr>
        <w:ind w:left="763" w:hanging="480"/>
      </w:pPr>
      <w:rPr>
        <w:rFonts w:hint="eastAsia"/>
        <w:b/>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26">
    <w:nsid w:val="465901BE"/>
    <w:multiLevelType w:val="hybridMultilevel"/>
    <w:tmpl w:val="5C7EC284"/>
    <w:lvl w:ilvl="0" w:tplc="A6B4E452">
      <w:start w:val="1"/>
      <w:numFmt w:val="taiwaneseCountingThousand"/>
      <w:lvlText w:val="(%1)"/>
      <w:lvlJc w:val="left"/>
      <w:pPr>
        <w:ind w:left="720" w:hanging="72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72A6917"/>
    <w:multiLevelType w:val="hybridMultilevel"/>
    <w:tmpl w:val="8A46351A"/>
    <w:lvl w:ilvl="0" w:tplc="748A3FA6">
      <w:start w:val="1"/>
      <w:numFmt w:val="decimal"/>
      <w:lvlText w:val="(%1)"/>
      <w:lvlJc w:val="left"/>
      <w:pPr>
        <w:ind w:left="763" w:hanging="480"/>
      </w:pPr>
      <w:rPr>
        <w:rFonts w:ascii="標楷體" w:eastAsia="標楷體" w:hAnsi="標楷體" w:cs="Times New Roman" w:hint="default"/>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8">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C1B7ABA"/>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1C2341E"/>
    <w:multiLevelType w:val="hybridMultilevel"/>
    <w:tmpl w:val="2C868E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5">
    <w:nsid w:val="5C75330E"/>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6">
    <w:nsid w:val="600B3E62"/>
    <w:multiLevelType w:val="hybridMultilevel"/>
    <w:tmpl w:val="040C8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1153D26"/>
    <w:multiLevelType w:val="hybridMultilevel"/>
    <w:tmpl w:val="85629EA0"/>
    <w:lvl w:ilvl="0" w:tplc="CCA0BB6A">
      <w:start w:val="1"/>
      <w:numFmt w:val="decimal"/>
      <w:lvlText w:val="(%1)"/>
      <w:lvlJc w:val="left"/>
      <w:pPr>
        <w:ind w:left="763" w:hanging="480"/>
      </w:pPr>
      <w:rPr>
        <w:rFonts w:ascii="標楷體" w:eastAsia="標楷體" w:hAnsi="標楷體" w:hint="eastAsia"/>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8">
    <w:nsid w:val="61BD653E"/>
    <w:multiLevelType w:val="hybridMultilevel"/>
    <w:tmpl w:val="4940A978"/>
    <w:lvl w:ilvl="0" w:tplc="DA046356">
      <w:start w:val="1"/>
      <w:numFmt w:val="decimal"/>
      <w:lvlText w:val="(%1)"/>
      <w:lvlJc w:val="left"/>
      <w:pPr>
        <w:ind w:left="763" w:hanging="480"/>
      </w:pPr>
      <w:rPr>
        <w:rFonts w:ascii="標楷體" w:eastAsia="標楷體" w:hAnsi="標楷體" w:cs="Times New Roman" w:hint="default"/>
        <w:color w:val="auto"/>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9">
    <w:nsid w:val="63C830B4"/>
    <w:multiLevelType w:val="hybridMultilevel"/>
    <w:tmpl w:val="595A57E2"/>
    <w:lvl w:ilvl="0" w:tplc="2CD0A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52344FE"/>
    <w:multiLevelType w:val="hybridMultilevel"/>
    <w:tmpl w:val="008C52EC"/>
    <w:lvl w:ilvl="0" w:tplc="C8DE68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AB900CB"/>
    <w:multiLevelType w:val="hybridMultilevel"/>
    <w:tmpl w:val="EA8EE3A8"/>
    <w:lvl w:ilvl="0" w:tplc="5E3EE5C2">
      <w:start w:val="1"/>
      <w:numFmt w:val="decimal"/>
      <w:lvlText w:val="%1、"/>
      <w:lvlJc w:val="left"/>
      <w:pPr>
        <w:ind w:left="1003" w:hanging="720"/>
      </w:pPr>
      <w:rPr>
        <w:rFonts w:ascii="標楷體" w:hAnsi="標楷體" w:cstheme="minorBidi"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2">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E882473"/>
    <w:multiLevelType w:val="hybridMultilevel"/>
    <w:tmpl w:val="26C016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3D61D5B"/>
    <w:multiLevelType w:val="hybridMultilevel"/>
    <w:tmpl w:val="2B90C148"/>
    <w:lvl w:ilvl="0" w:tplc="8D7649A6">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B1D6A3C"/>
    <w:multiLevelType w:val="hybridMultilevel"/>
    <w:tmpl w:val="45A67446"/>
    <w:lvl w:ilvl="0" w:tplc="44F8303E">
      <w:start w:val="1"/>
      <w:numFmt w:val="taiwaneseCountingThousand"/>
      <w:lvlText w:val="(%1)"/>
      <w:lvlJc w:val="left"/>
      <w:pPr>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B262F9C"/>
    <w:multiLevelType w:val="hybridMultilevel"/>
    <w:tmpl w:val="E5243D10"/>
    <w:lvl w:ilvl="0" w:tplc="A664BD0E">
      <w:start w:val="1"/>
      <w:numFmt w:val="taiwaneseCountingThousand"/>
      <w:lvlText w:val="%1、"/>
      <w:lvlJc w:val="left"/>
      <w:pPr>
        <w:ind w:left="720" w:hanging="720"/>
      </w:pPr>
      <w:rPr>
        <w:rFonts w:hint="default"/>
        <w:b/>
      </w:rPr>
    </w:lvl>
    <w:lvl w:ilvl="1" w:tplc="9E522590">
      <w:start w:val="1"/>
      <w:numFmt w:val="taiwaneseCountingThousand"/>
      <w:lvlText w:val="(%2)"/>
      <w:lvlJc w:val="left"/>
      <w:pPr>
        <w:ind w:left="960" w:hanging="480"/>
      </w:pPr>
      <w:rPr>
        <w:rFonts w:ascii="Times New Roman" w:hAnsi="Times New Roman" w:cs="Times New Roman" w:hint="default"/>
        <w:b/>
        <w:strike w:val="0"/>
        <w:sz w:val="28"/>
        <w:szCs w:val="28"/>
      </w:rPr>
    </w:lvl>
    <w:lvl w:ilvl="2" w:tplc="0409001B">
      <w:start w:val="1"/>
      <w:numFmt w:val="lowerRoman"/>
      <w:lvlText w:val="%3."/>
      <w:lvlJc w:val="right"/>
      <w:pPr>
        <w:ind w:left="1440" w:hanging="480"/>
      </w:pPr>
    </w:lvl>
    <w:lvl w:ilvl="3" w:tplc="EA74291C">
      <w:start w:val="1"/>
      <w:numFmt w:val="decimal"/>
      <w:lvlText w:val="%4."/>
      <w:lvlJc w:val="left"/>
      <w:pPr>
        <w:ind w:left="1800" w:hanging="360"/>
      </w:pPr>
      <w:rPr>
        <w:rFonts w:ascii="Times New Roman" w:hAnsi="Times New Roman" w:cs="Times New Roman" w:hint="default"/>
        <w:b/>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BE25F07"/>
    <w:multiLevelType w:val="hybridMultilevel"/>
    <w:tmpl w:val="CB24D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34"/>
  </w:num>
  <w:num w:numId="2">
    <w:abstractNumId w:val="44"/>
  </w:num>
  <w:num w:numId="3">
    <w:abstractNumId w:val="2"/>
  </w:num>
  <w:num w:numId="4">
    <w:abstractNumId w:val="0"/>
  </w:num>
  <w:num w:numId="5">
    <w:abstractNumId w:val="31"/>
  </w:num>
  <w:num w:numId="6">
    <w:abstractNumId w:val="21"/>
  </w:num>
  <w:num w:numId="7">
    <w:abstractNumId w:val="22"/>
  </w:num>
  <w:num w:numId="8">
    <w:abstractNumId w:val="25"/>
  </w:num>
  <w:num w:numId="9">
    <w:abstractNumId w:val="10"/>
  </w:num>
  <w:num w:numId="10">
    <w:abstractNumId w:val="49"/>
  </w:num>
  <w:num w:numId="11">
    <w:abstractNumId w:val="28"/>
  </w:num>
  <w:num w:numId="12">
    <w:abstractNumId w:val="42"/>
  </w:num>
  <w:num w:numId="13">
    <w:abstractNumId w:val="18"/>
  </w:num>
  <w:num w:numId="14">
    <w:abstractNumId w:val="29"/>
  </w:num>
  <w:num w:numId="15">
    <w:abstractNumId w:val="32"/>
  </w:num>
  <w:num w:numId="16">
    <w:abstractNumId w:val="5"/>
  </w:num>
  <w:num w:numId="17">
    <w:abstractNumId w:val="19"/>
  </w:num>
  <w:num w:numId="18">
    <w:abstractNumId w:val="1"/>
  </w:num>
  <w:num w:numId="19">
    <w:abstractNumId w:val="47"/>
  </w:num>
  <w:num w:numId="20">
    <w:abstractNumId w:val="35"/>
  </w:num>
  <w:num w:numId="21">
    <w:abstractNumId w:val="30"/>
  </w:num>
  <w:num w:numId="22">
    <w:abstractNumId w:val="8"/>
  </w:num>
  <w:num w:numId="23">
    <w:abstractNumId w:val="23"/>
  </w:num>
  <w:num w:numId="24">
    <w:abstractNumId w:val="3"/>
  </w:num>
  <w:num w:numId="25">
    <w:abstractNumId w:val="20"/>
  </w:num>
  <w:num w:numId="26">
    <w:abstractNumId w:val="33"/>
  </w:num>
  <w:num w:numId="27">
    <w:abstractNumId w:val="48"/>
  </w:num>
  <w:num w:numId="28">
    <w:abstractNumId w:val="46"/>
  </w:num>
  <w:num w:numId="29">
    <w:abstractNumId w:val="43"/>
  </w:num>
  <w:num w:numId="30">
    <w:abstractNumId w:val="36"/>
  </w:num>
  <w:num w:numId="31">
    <w:abstractNumId w:val="16"/>
  </w:num>
  <w:num w:numId="32">
    <w:abstractNumId w:val="4"/>
  </w:num>
  <w:num w:numId="33">
    <w:abstractNumId w:val="9"/>
  </w:num>
  <w:num w:numId="34">
    <w:abstractNumId w:val="6"/>
  </w:num>
  <w:num w:numId="35">
    <w:abstractNumId w:val="39"/>
  </w:num>
  <w:num w:numId="36">
    <w:abstractNumId w:val="12"/>
  </w:num>
  <w:num w:numId="37">
    <w:abstractNumId w:val="26"/>
  </w:num>
  <w:num w:numId="38">
    <w:abstractNumId w:val="45"/>
  </w:num>
  <w:num w:numId="39">
    <w:abstractNumId w:val="14"/>
  </w:num>
  <w:num w:numId="40">
    <w:abstractNumId w:val="37"/>
  </w:num>
  <w:num w:numId="41">
    <w:abstractNumId w:val="41"/>
  </w:num>
  <w:num w:numId="42">
    <w:abstractNumId w:val="27"/>
  </w:num>
  <w:num w:numId="43">
    <w:abstractNumId w:val="38"/>
  </w:num>
  <w:num w:numId="44">
    <w:abstractNumId w:val="15"/>
  </w:num>
  <w:num w:numId="45">
    <w:abstractNumId w:val="13"/>
  </w:num>
  <w:num w:numId="46">
    <w:abstractNumId w:val="40"/>
  </w:num>
  <w:num w:numId="47">
    <w:abstractNumId w:val="7"/>
  </w:num>
  <w:num w:numId="48">
    <w:abstractNumId w:val="11"/>
  </w:num>
  <w:num w:numId="49">
    <w:abstractNumId w:val="24"/>
  </w:num>
  <w:num w:numId="5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E14"/>
    <w:rsid w:val="00003E38"/>
    <w:rsid w:val="00003E66"/>
    <w:rsid w:val="00004383"/>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5BB"/>
    <w:rsid w:val="00020745"/>
    <w:rsid w:val="00020999"/>
    <w:rsid w:val="00020A98"/>
    <w:rsid w:val="00020AF0"/>
    <w:rsid w:val="00020B33"/>
    <w:rsid w:val="00020D6E"/>
    <w:rsid w:val="00020DE8"/>
    <w:rsid w:val="000213A4"/>
    <w:rsid w:val="000213AF"/>
    <w:rsid w:val="00021620"/>
    <w:rsid w:val="00021736"/>
    <w:rsid w:val="00021855"/>
    <w:rsid w:val="0002198B"/>
    <w:rsid w:val="00021C0E"/>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B8"/>
    <w:rsid w:val="000335DB"/>
    <w:rsid w:val="00033660"/>
    <w:rsid w:val="0003414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8D7"/>
    <w:rsid w:val="000379D2"/>
    <w:rsid w:val="00037C30"/>
    <w:rsid w:val="00037C73"/>
    <w:rsid w:val="00037C81"/>
    <w:rsid w:val="00037E2E"/>
    <w:rsid w:val="00037F8E"/>
    <w:rsid w:val="0004011E"/>
    <w:rsid w:val="000402DF"/>
    <w:rsid w:val="0004066C"/>
    <w:rsid w:val="0004072A"/>
    <w:rsid w:val="00040808"/>
    <w:rsid w:val="0004095E"/>
    <w:rsid w:val="00040B3C"/>
    <w:rsid w:val="00040CA3"/>
    <w:rsid w:val="00040CB9"/>
    <w:rsid w:val="00040CE1"/>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BCF"/>
    <w:rsid w:val="0005128D"/>
    <w:rsid w:val="00051428"/>
    <w:rsid w:val="000516FB"/>
    <w:rsid w:val="0005182B"/>
    <w:rsid w:val="000523ED"/>
    <w:rsid w:val="0005265A"/>
    <w:rsid w:val="0005285C"/>
    <w:rsid w:val="00052D0E"/>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5EE"/>
    <w:rsid w:val="000659E3"/>
    <w:rsid w:val="000659E8"/>
    <w:rsid w:val="00065D86"/>
    <w:rsid w:val="00065E87"/>
    <w:rsid w:val="00065F3E"/>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62F"/>
    <w:rsid w:val="000937DC"/>
    <w:rsid w:val="000938B4"/>
    <w:rsid w:val="00093BA5"/>
    <w:rsid w:val="00093D9D"/>
    <w:rsid w:val="00093EBD"/>
    <w:rsid w:val="0009462E"/>
    <w:rsid w:val="00094B49"/>
    <w:rsid w:val="00094C71"/>
    <w:rsid w:val="00094DAF"/>
    <w:rsid w:val="00095028"/>
    <w:rsid w:val="000952F9"/>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2E7"/>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12"/>
    <w:rsid w:val="00124E8A"/>
    <w:rsid w:val="00125167"/>
    <w:rsid w:val="00125428"/>
    <w:rsid w:val="00125A1E"/>
    <w:rsid w:val="00125A95"/>
    <w:rsid w:val="00125C52"/>
    <w:rsid w:val="00125C6C"/>
    <w:rsid w:val="00125DF2"/>
    <w:rsid w:val="00125E5E"/>
    <w:rsid w:val="00125ED3"/>
    <w:rsid w:val="0012644D"/>
    <w:rsid w:val="00126B06"/>
    <w:rsid w:val="00126BC8"/>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FC5"/>
    <w:rsid w:val="00144FFC"/>
    <w:rsid w:val="00145370"/>
    <w:rsid w:val="001453D4"/>
    <w:rsid w:val="0014545B"/>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82"/>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8A0"/>
    <w:rsid w:val="001A29AE"/>
    <w:rsid w:val="001A2D73"/>
    <w:rsid w:val="001A2EAB"/>
    <w:rsid w:val="001A306D"/>
    <w:rsid w:val="001A3077"/>
    <w:rsid w:val="001A366F"/>
    <w:rsid w:val="001A37F4"/>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78B"/>
    <w:rsid w:val="001A67EB"/>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3A"/>
    <w:rsid w:val="001E6E43"/>
    <w:rsid w:val="001E6E6A"/>
    <w:rsid w:val="001E70E1"/>
    <w:rsid w:val="001E7121"/>
    <w:rsid w:val="001E719E"/>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D3"/>
    <w:rsid w:val="0020651D"/>
    <w:rsid w:val="00206664"/>
    <w:rsid w:val="0020681F"/>
    <w:rsid w:val="00206E83"/>
    <w:rsid w:val="00206FAD"/>
    <w:rsid w:val="00206FEF"/>
    <w:rsid w:val="00207569"/>
    <w:rsid w:val="002075B3"/>
    <w:rsid w:val="002076AC"/>
    <w:rsid w:val="002076C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499"/>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874"/>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57C"/>
    <w:rsid w:val="0024076B"/>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DFE"/>
    <w:rsid w:val="00245EB1"/>
    <w:rsid w:val="00245FC1"/>
    <w:rsid w:val="00245FC2"/>
    <w:rsid w:val="0024634E"/>
    <w:rsid w:val="002464A8"/>
    <w:rsid w:val="002464CB"/>
    <w:rsid w:val="00246859"/>
    <w:rsid w:val="002468F7"/>
    <w:rsid w:val="00246DE3"/>
    <w:rsid w:val="00247010"/>
    <w:rsid w:val="002473D7"/>
    <w:rsid w:val="0024740B"/>
    <w:rsid w:val="002476AD"/>
    <w:rsid w:val="002476D6"/>
    <w:rsid w:val="00247777"/>
    <w:rsid w:val="0024788F"/>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4C0"/>
    <w:rsid w:val="002574D3"/>
    <w:rsid w:val="002577D5"/>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3D7F"/>
    <w:rsid w:val="002640A0"/>
    <w:rsid w:val="0026417D"/>
    <w:rsid w:val="00264438"/>
    <w:rsid w:val="00264627"/>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839"/>
    <w:rsid w:val="00270987"/>
    <w:rsid w:val="002709D0"/>
    <w:rsid w:val="00270B97"/>
    <w:rsid w:val="00270F50"/>
    <w:rsid w:val="00271172"/>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A7F"/>
    <w:rsid w:val="00273F17"/>
    <w:rsid w:val="00273FCE"/>
    <w:rsid w:val="002740E3"/>
    <w:rsid w:val="00274210"/>
    <w:rsid w:val="0027421D"/>
    <w:rsid w:val="002742F3"/>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7B"/>
    <w:rsid w:val="00287D9F"/>
    <w:rsid w:val="00287F4D"/>
    <w:rsid w:val="002901F7"/>
    <w:rsid w:val="002903A0"/>
    <w:rsid w:val="002908BC"/>
    <w:rsid w:val="00290979"/>
    <w:rsid w:val="00290B2F"/>
    <w:rsid w:val="00290FEA"/>
    <w:rsid w:val="0029101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574"/>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940"/>
    <w:rsid w:val="002B4958"/>
    <w:rsid w:val="002B4B21"/>
    <w:rsid w:val="002B4CD8"/>
    <w:rsid w:val="002B4D72"/>
    <w:rsid w:val="002B4DD9"/>
    <w:rsid w:val="002B4E44"/>
    <w:rsid w:val="002B4F72"/>
    <w:rsid w:val="002B51A1"/>
    <w:rsid w:val="002B51F3"/>
    <w:rsid w:val="002B5364"/>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E0"/>
    <w:rsid w:val="002D5205"/>
    <w:rsid w:val="002D5444"/>
    <w:rsid w:val="002D5547"/>
    <w:rsid w:val="002D5606"/>
    <w:rsid w:val="002D593E"/>
    <w:rsid w:val="002D5A74"/>
    <w:rsid w:val="002D5C9A"/>
    <w:rsid w:val="002D5CF7"/>
    <w:rsid w:val="002D5E11"/>
    <w:rsid w:val="002D62B4"/>
    <w:rsid w:val="002D6620"/>
    <w:rsid w:val="002D6C45"/>
    <w:rsid w:val="002D6E6F"/>
    <w:rsid w:val="002D6E7D"/>
    <w:rsid w:val="002D717B"/>
    <w:rsid w:val="002D72E8"/>
    <w:rsid w:val="002D7449"/>
    <w:rsid w:val="002D7AB4"/>
    <w:rsid w:val="002D7AEC"/>
    <w:rsid w:val="002D7B7A"/>
    <w:rsid w:val="002D7C22"/>
    <w:rsid w:val="002D7DFE"/>
    <w:rsid w:val="002D7E18"/>
    <w:rsid w:val="002E0046"/>
    <w:rsid w:val="002E049B"/>
    <w:rsid w:val="002E071F"/>
    <w:rsid w:val="002E0741"/>
    <w:rsid w:val="002E0999"/>
    <w:rsid w:val="002E0ECE"/>
    <w:rsid w:val="002E0F5F"/>
    <w:rsid w:val="002E1125"/>
    <w:rsid w:val="002E1190"/>
    <w:rsid w:val="002E1263"/>
    <w:rsid w:val="002E15A5"/>
    <w:rsid w:val="002E16A3"/>
    <w:rsid w:val="002E1F6E"/>
    <w:rsid w:val="002E1FCC"/>
    <w:rsid w:val="002E20C3"/>
    <w:rsid w:val="002E225D"/>
    <w:rsid w:val="002E23AE"/>
    <w:rsid w:val="002E2656"/>
    <w:rsid w:val="002E2750"/>
    <w:rsid w:val="002E2905"/>
    <w:rsid w:val="002E2C5E"/>
    <w:rsid w:val="002E303C"/>
    <w:rsid w:val="002E31B9"/>
    <w:rsid w:val="002E3B9F"/>
    <w:rsid w:val="002E3C09"/>
    <w:rsid w:val="002E3E81"/>
    <w:rsid w:val="002E3F90"/>
    <w:rsid w:val="002E4234"/>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C60"/>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94D"/>
    <w:rsid w:val="00327E17"/>
    <w:rsid w:val="0033002D"/>
    <w:rsid w:val="0033003F"/>
    <w:rsid w:val="003301B7"/>
    <w:rsid w:val="003302B2"/>
    <w:rsid w:val="003305AE"/>
    <w:rsid w:val="0033066D"/>
    <w:rsid w:val="003307A2"/>
    <w:rsid w:val="00330CB7"/>
    <w:rsid w:val="00330CE9"/>
    <w:rsid w:val="00330DEC"/>
    <w:rsid w:val="00330EF2"/>
    <w:rsid w:val="0033143F"/>
    <w:rsid w:val="00331471"/>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70D"/>
    <w:rsid w:val="003368C1"/>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3C6"/>
    <w:rsid w:val="00350772"/>
    <w:rsid w:val="0035080B"/>
    <w:rsid w:val="00350AAF"/>
    <w:rsid w:val="00350B91"/>
    <w:rsid w:val="00350D35"/>
    <w:rsid w:val="00350D5B"/>
    <w:rsid w:val="00350E89"/>
    <w:rsid w:val="00351551"/>
    <w:rsid w:val="00351621"/>
    <w:rsid w:val="003518F7"/>
    <w:rsid w:val="003518FD"/>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D5"/>
    <w:rsid w:val="00383D25"/>
    <w:rsid w:val="0038429B"/>
    <w:rsid w:val="003842AB"/>
    <w:rsid w:val="00384457"/>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97F33"/>
    <w:rsid w:val="003A054F"/>
    <w:rsid w:val="003A05AD"/>
    <w:rsid w:val="003A0707"/>
    <w:rsid w:val="003A0712"/>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55B"/>
    <w:rsid w:val="003C0929"/>
    <w:rsid w:val="003C0DE3"/>
    <w:rsid w:val="003C0F2B"/>
    <w:rsid w:val="003C0F97"/>
    <w:rsid w:val="003C0FB5"/>
    <w:rsid w:val="003C102E"/>
    <w:rsid w:val="003C12C3"/>
    <w:rsid w:val="003C1A4B"/>
    <w:rsid w:val="003C1B50"/>
    <w:rsid w:val="003C1EBC"/>
    <w:rsid w:val="003C2007"/>
    <w:rsid w:val="003C2064"/>
    <w:rsid w:val="003C2179"/>
    <w:rsid w:val="003C298A"/>
    <w:rsid w:val="003C2BCF"/>
    <w:rsid w:val="003C2DE8"/>
    <w:rsid w:val="003C2E2B"/>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11AE"/>
    <w:rsid w:val="003F1223"/>
    <w:rsid w:val="003F1292"/>
    <w:rsid w:val="003F1546"/>
    <w:rsid w:val="003F1A47"/>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EA0"/>
    <w:rsid w:val="00431388"/>
    <w:rsid w:val="004314DA"/>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C48"/>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A6C"/>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69"/>
    <w:rsid w:val="004D6389"/>
    <w:rsid w:val="004D6556"/>
    <w:rsid w:val="004D6761"/>
    <w:rsid w:val="004D6947"/>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72B3"/>
    <w:rsid w:val="004E7359"/>
    <w:rsid w:val="004E7370"/>
    <w:rsid w:val="004E7463"/>
    <w:rsid w:val="004E77FA"/>
    <w:rsid w:val="004E7916"/>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6E"/>
    <w:rsid w:val="005120E3"/>
    <w:rsid w:val="005125CF"/>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5CE"/>
    <w:rsid w:val="00517600"/>
    <w:rsid w:val="00517E3C"/>
    <w:rsid w:val="00517FBB"/>
    <w:rsid w:val="0052001D"/>
    <w:rsid w:val="00520462"/>
    <w:rsid w:val="0052083D"/>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DC2"/>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8C5"/>
    <w:rsid w:val="00573E29"/>
    <w:rsid w:val="00573F4E"/>
    <w:rsid w:val="005748ED"/>
    <w:rsid w:val="00574A02"/>
    <w:rsid w:val="00574A67"/>
    <w:rsid w:val="00574F2D"/>
    <w:rsid w:val="00574FB6"/>
    <w:rsid w:val="005752C1"/>
    <w:rsid w:val="005752C2"/>
    <w:rsid w:val="005753A7"/>
    <w:rsid w:val="00575718"/>
    <w:rsid w:val="00575E5B"/>
    <w:rsid w:val="00575F49"/>
    <w:rsid w:val="00576063"/>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899"/>
    <w:rsid w:val="0059797D"/>
    <w:rsid w:val="00597B85"/>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54A7"/>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59"/>
    <w:rsid w:val="005C408D"/>
    <w:rsid w:val="005C41DC"/>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C7D"/>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4E"/>
    <w:rsid w:val="005F0F55"/>
    <w:rsid w:val="005F0FC1"/>
    <w:rsid w:val="005F1170"/>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06"/>
    <w:rsid w:val="00603D31"/>
    <w:rsid w:val="00603D5A"/>
    <w:rsid w:val="00603E10"/>
    <w:rsid w:val="0060417A"/>
    <w:rsid w:val="00604343"/>
    <w:rsid w:val="00604461"/>
    <w:rsid w:val="00604876"/>
    <w:rsid w:val="0060489D"/>
    <w:rsid w:val="00604902"/>
    <w:rsid w:val="00604ABF"/>
    <w:rsid w:val="00604B6B"/>
    <w:rsid w:val="00604CEF"/>
    <w:rsid w:val="00604EEB"/>
    <w:rsid w:val="00605108"/>
    <w:rsid w:val="0060523A"/>
    <w:rsid w:val="00605302"/>
    <w:rsid w:val="006053B8"/>
    <w:rsid w:val="006053BD"/>
    <w:rsid w:val="006053D5"/>
    <w:rsid w:val="00605416"/>
    <w:rsid w:val="006054EB"/>
    <w:rsid w:val="00605772"/>
    <w:rsid w:val="00605B66"/>
    <w:rsid w:val="00605F53"/>
    <w:rsid w:val="00606327"/>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E69"/>
    <w:rsid w:val="00625FAF"/>
    <w:rsid w:val="00626243"/>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B1A"/>
    <w:rsid w:val="00630F23"/>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9E6"/>
    <w:rsid w:val="00651CC7"/>
    <w:rsid w:val="00651E74"/>
    <w:rsid w:val="00651F17"/>
    <w:rsid w:val="00651FA2"/>
    <w:rsid w:val="00652296"/>
    <w:rsid w:val="006522C1"/>
    <w:rsid w:val="00652523"/>
    <w:rsid w:val="006525A3"/>
    <w:rsid w:val="00652702"/>
    <w:rsid w:val="00652715"/>
    <w:rsid w:val="00652A44"/>
    <w:rsid w:val="00652ACA"/>
    <w:rsid w:val="00652C9C"/>
    <w:rsid w:val="00652E4D"/>
    <w:rsid w:val="00652FBE"/>
    <w:rsid w:val="0065321E"/>
    <w:rsid w:val="0065325C"/>
    <w:rsid w:val="00653284"/>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55"/>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533B"/>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B4B"/>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3E9"/>
    <w:rsid w:val="006A0500"/>
    <w:rsid w:val="006A0508"/>
    <w:rsid w:val="006A0560"/>
    <w:rsid w:val="006A05B1"/>
    <w:rsid w:val="006A0A52"/>
    <w:rsid w:val="006A0CFC"/>
    <w:rsid w:val="006A0E68"/>
    <w:rsid w:val="006A1417"/>
    <w:rsid w:val="006A1630"/>
    <w:rsid w:val="006A167E"/>
    <w:rsid w:val="006A16CC"/>
    <w:rsid w:val="006A1724"/>
    <w:rsid w:val="006A1D54"/>
    <w:rsid w:val="006A1DE0"/>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0D2"/>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8F"/>
    <w:rsid w:val="006F326E"/>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318"/>
    <w:rsid w:val="006F4425"/>
    <w:rsid w:val="006F4A0A"/>
    <w:rsid w:val="006F4CE1"/>
    <w:rsid w:val="006F4F5C"/>
    <w:rsid w:val="006F4FA6"/>
    <w:rsid w:val="006F517B"/>
    <w:rsid w:val="006F5217"/>
    <w:rsid w:val="006F523A"/>
    <w:rsid w:val="006F53CE"/>
    <w:rsid w:val="006F55A5"/>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AC1"/>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AA3"/>
    <w:rsid w:val="00714E91"/>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17C3C"/>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E2"/>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B02"/>
    <w:rsid w:val="00745EE2"/>
    <w:rsid w:val="00745F23"/>
    <w:rsid w:val="00746085"/>
    <w:rsid w:val="00746116"/>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0CEA"/>
    <w:rsid w:val="007610FA"/>
    <w:rsid w:val="0076112B"/>
    <w:rsid w:val="007616E4"/>
    <w:rsid w:val="007617CC"/>
    <w:rsid w:val="007618A3"/>
    <w:rsid w:val="00761A7B"/>
    <w:rsid w:val="00761D05"/>
    <w:rsid w:val="00761E11"/>
    <w:rsid w:val="0076201E"/>
    <w:rsid w:val="00762109"/>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96A"/>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CC0"/>
    <w:rsid w:val="00784F38"/>
    <w:rsid w:val="007850A1"/>
    <w:rsid w:val="00785616"/>
    <w:rsid w:val="00785C36"/>
    <w:rsid w:val="00786182"/>
    <w:rsid w:val="0078623A"/>
    <w:rsid w:val="0078665C"/>
    <w:rsid w:val="00786A15"/>
    <w:rsid w:val="00786A20"/>
    <w:rsid w:val="00786A84"/>
    <w:rsid w:val="00787297"/>
    <w:rsid w:val="0078732B"/>
    <w:rsid w:val="0078768A"/>
    <w:rsid w:val="0078776F"/>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E88"/>
    <w:rsid w:val="007952D3"/>
    <w:rsid w:val="00795418"/>
    <w:rsid w:val="00795750"/>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B48"/>
    <w:rsid w:val="007A1D69"/>
    <w:rsid w:val="007A1E38"/>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151"/>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FE"/>
    <w:rsid w:val="00810597"/>
    <w:rsid w:val="00810647"/>
    <w:rsid w:val="008106F4"/>
    <w:rsid w:val="0081071F"/>
    <w:rsid w:val="008107FC"/>
    <w:rsid w:val="00810B7B"/>
    <w:rsid w:val="00810D2D"/>
    <w:rsid w:val="00811193"/>
    <w:rsid w:val="008111C6"/>
    <w:rsid w:val="00811210"/>
    <w:rsid w:val="0081171F"/>
    <w:rsid w:val="00811ABA"/>
    <w:rsid w:val="00811ACF"/>
    <w:rsid w:val="00811B13"/>
    <w:rsid w:val="00811D04"/>
    <w:rsid w:val="00811DF5"/>
    <w:rsid w:val="00811FEF"/>
    <w:rsid w:val="008120DD"/>
    <w:rsid w:val="00812509"/>
    <w:rsid w:val="00812806"/>
    <w:rsid w:val="00812844"/>
    <w:rsid w:val="00812880"/>
    <w:rsid w:val="00812B40"/>
    <w:rsid w:val="00812B5E"/>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A28"/>
    <w:rsid w:val="00816A54"/>
    <w:rsid w:val="00816D21"/>
    <w:rsid w:val="00816E87"/>
    <w:rsid w:val="00817340"/>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D0A"/>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BE1"/>
    <w:rsid w:val="00831C24"/>
    <w:rsid w:val="00831D64"/>
    <w:rsid w:val="00831EC9"/>
    <w:rsid w:val="00832145"/>
    <w:rsid w:val="00832551"/>
    <w:rsid w:val="0083266E"/>
    <w:rsid w:val="00832761"/>
    <w:rsid w:val="00832866"/>
    <w:rsid w:val="00832B80"/>
    <w:rsid w:val="00832C77"/>
    <w:rsid w:val="00832E1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139"/>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4341"/>
    <w:rsid w:val="0089449E"/>
    <w:rsid w:val="008944D7"/>
    <w:rsid w:val="0089476A"/>
    <w:rsid w:val="00894AC6"/>
    <w:rsid w:val="00894D22"/>
    <w:rsid w:val="00894DAC"/>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A4B"/>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B4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647"/>
    <w:rsid w:val="008F466A"/>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5A5"/>
    <w:rsid w:val="00904807"/>
    <w:rsid w:val="009048F7"/>
    <w:rsid w:val="00904A9E"/>
    <w:rsid w:val="00904AA8"/>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3FAF"/>
    <w:rsid w:val="00914285"/>
    <w:rsid w:val="00914324"/>
    <w:rsid w:val="00914497"/>
    <w:rsid w:val="009145FE"/>
    <w:rsid w:val="00914974"/>
    <w:rsid w:val="00914AD6"/>
    <w:rsid w:val="00914B07"/>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C90"/>
    <w:rsid w:val="00942D67"/>
    <w:rsid w:val="00942FF7"/>
    <w:rsid w:val="00943470"/>
    <w:rsid w:val="0094348B"/>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B0F"/>
    <w:rsid w:val="00991D8F"/>
    <w:rsid w:val="00991FBD"/>
    <w:rsid w:val="0099202A"/>
    <w:rsid w:val="0099233F"/>
    <w:rsid w:val="00992547"/>
    <w:rsid w:val="0099260D"/>
    <w:rsid w:val="00992865"/>
    <w:rsid w:val="009929E9"/>
    <w:rsid w:val="00992A3D"/>
    <w:rsid w:val="00992AD1"/>
    <w:rsid w:val="00992D62"/>
    <w:rsid w:val="0099313E"/>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F06"/>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63A"/>
    <w:rsid w:val="009A686A"/>
    <w:rsid w:val="009A686D"/>
    <w:rsid w:val="009A6BCC"/>
    <w:rsid w:val="009A6BE8"/>
    <w:rsid w:val="009A6F6E"/>
    <w:rsid w:val="009A7161"/>
    <w:rsid w:val="009A724E"/>
    <w:rsid w:val="009A76EC"/>
    <w:rsid w:val="009A7989"/>
    <w:rsid w:val="009A7A86"/>
    <w:rsid w:val="009A7BEA"/>
    <w:rsid w:val="009A7CAD"/>
    <w:rsid w:val="009A7D88"/>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145"/>
    <w:rsid w:val="009B2458"/>
    <w:rsid w:val="009B26BC"/>
    <w:rsid w:val="009B2A80"/>
    <w:rsid w:val="009B2A9C"/>
    <w:rsid w:val="009B2C28"/>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992"/>
    <w:rsid w:val="009B59C5"/>
    <w:rsid w:val="009B5AA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8D"/>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86"/>
    <w:rsid w:val="009E7FE6"/>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9EE"/>
    <w:rsid w:val="009F3AD6"/>
    <w:rsid w:val="009F3DA5"/>
    <w:rsid w:val="009F3DDB"/>
    <w:rsid w:val="009F3ED4"/>
    <w:rsid w:val="009F3F36"/>
    <w:rsid w:val="009F3FA0"/>
    <w:rsid w:val="009F4021"/>
    <w:rsid w:val="009F424D"/>
    <w:rsid w:val="009F483D"/>
    <w:rsid w:val="009F48C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585"/>
    <w:rsid w:val="00A057AD"/>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6BE7"/>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EB6"/>
    <w:rsid w:val="00A451C5"/>
    <w:rsid w:val="00A454CD"/>
    <w:rsid w:val="00A45618"/>
    <w:rsid w:val="00A45622"/>
    <w:rsid w:val="00A4569E"/>
    <w:rsid w:val="00A4589A"/>
    <w:rsid w:val="00A45EBD"/>
    <w:rsid w:val="00A46003"/>
    <w:rsid w:val="00A4605C"/>
    <w:rsid w:val="00A46686"/>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11D"/>
    <w:rsid w:val="00A551B0"/>
    <w:rsid w:val="00A5561F"/>
    <w:rsid w:val="00A556B0"/>
    <w:rsid w:val="00A5573C"/>
    <w:rsid w:val="00A558E3"/>
    <w:rsid w:val="00A55938"/>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9DA"/>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C8B"/>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8CB"/>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AD8"/>
    <w:rsid w:val="00A93BC5"/>
    <w:rsid w:val="00A93E70"/>
    <w:rsid w:val="00A940FE"/>
    <w:rsid w:val="00A941EB"/>
    <w:rsid w:val="00A94374"/>
    <w:rsid w:val="00A94B71"/>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43"/>
    <w:rsid w:val="00AA07E8"/>
    <w:rsid w:val="00AA0BF7"/>
    <w:rsid w:val="00AA0CC8"/>
    <w:rsid w:val="00AA0D67"/>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F13"/>
    <w:rsid w:val="00AB001A"/>
    <w:rsid w:val="00AB0062"/>
    <w:rsid w:val="00AB0158"/>
    <w:rsid w:val="00AB016B"/>
    <w:rsid w:val="00AB039C"/>
    <w:rsid w:val="00AB051D"/>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99A"/>
    <w:rsid w:val="00AF2B75"/>
    <w:rsid w:val="00AF2BCF"/>
    <w:rsid w:val="00AF2BD3"/>
    <w:rsid w:val="00AF2CA0"/>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10A5"/>
    <w:rsid w:val="00B012A1"/>
    <w:rsid w:val="00B014D1"/>
    <w:rsid w:val="00B016F1"/>
    <w:rsid w:val="00B0190A"/>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306"/>
    <w:rsid w:val="00B0431A"/>
    <w:rsid w:val="00B04497"/>
    <w:rsid w:val="00B04F00"/>
    <w:rsid w:val="00B050EE"/>
    <w:rsid w:val="00B05684"/>
    <w:rsid w:val="00B0568B"/>
    <w:rsid w:val="00B059D9"/>
    <w:rsid w:val="00B05B6F"/>
    <w:rsid w:val="00B05CF2"/>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3F9D"/>
    <w:rsid w:val="00B13FA7"/>
    <w:rsid w:val="00B144AD"/>
    <w:rsid w:val="00B14593"/>
    <w:rsid w:val="00B14BE7"/>
    <w:rsid w:val="00B14EE0"/>
    <w:rsid w:val="00B150E2"/>
    <w:rsid w:val="00B1524C"/>
    <w:rsid w:val="00B152ED"/>
    <w:rsid w:val="00B15386"/>
    <w:rsid w:val="00B15439"/>
    <w:rsid w:val="00B1559D"/>
    <w:rsid w:val="00B15645"/>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ED3"/>
    <w:rsid w:val="00B2205F"/>
    <w:rsid w:val="00B22074"/>
    <w:rsid w:val="00B221BB"/>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F0"/>
    <w:rsid w:val="00B30F0F"/>
    <w:rsid w:val="00B31306"/>
    <w:rsid w:val="00B316AE"/>
    <w:rsid w:val="00B316ED"/>
    <w:rsid w:val="00B31BB6"/>
    <w:rsid w:val="00B31C20"/>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6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B1"/>
    <w:rsid w:val="00B47670"/>
    <w:rsid w:val="00B476E8"/>
    <w:rsid w:val="00B47709"/>
    <w:rsid w:val="00B4771F"/>
    <w:rsid w:val="00B47988"/>
    <w:rsid w:val="00B47A79"/>
    <w:rsid w:val="00B47B84"/>
    <w:rsid w:val="00B5039A"/>
    <w:rsid w:val="00B50415"/>
    <w:rsid w:val="00B504B1"/>
    <w:rsid w:val="00B505AC"/>
    <w:rsid w:val="00B506D6"/>
    <w:rsid w:val="00B507D6"/>
    <w:rsid w:val="00B508DD"/>
    <w:rsid w:val="00B50BA2"/>
    <w:rsid w:val="00B50BA6"/>
    <w:rsid w:val="00B50D58"/>
    <w:rsid w:val="00B50D80"/>
    <w:rsid w:val="00B50DBD"/>
    <w:rsid w:val="00B50EF5"/>
    <w:rsid w:val="00B5113C"/>
    <w:rsid w:val="00B5126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F7B"/>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39C"/>
    <w:rsid w:val="00B723F3"/>
    <w:rsid w:val="00B72573"/>
    <w:rsid w:val="00B725E3"/>
    <w:rsid w:val="00B725F2"/>
    <w:rsid w:val="00B72DE5"/>
    <w:rsid w:val="00B72F06"/>
    <w:rsid w:val="00B72FC0"/>
    <w:rsid w:val="00B7308E"/>
    <w:rsid w:val="00B73134"/>
    <w:rsid w:val="00B731DA"/>
    <w:rsid w:val="00B73261"/>
    <w:rsid w:val="00B732BB"/>
    <w:rsid w:val="00B737CD"/>
    <w:rsid w:val="00B73816"/>
    <w:rsid w:val="00B73901"/>
    <w:rsid w:val="00B73AAE"/>
    <w:rsid w:val="00B73E4F"/>
    <w:rsid w:val="00B73F33"/>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619"/>
    <w:rsid w:val="00B8462B"/>
    <w:rsid w:val="00B84751"/>
    <w:rsid w:val="00B84B26"/>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5D5"/>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624"/>
    <w:rsid w:val="00B938F3"/>
    <w:rsid w:val="00B93972"/>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D2C"/>
    <w:rsid w:val="00BB0DF0"/>
    <w:rsid w:val="00BB0E51"/>
    <w:rsid w:val="00BB105D"/>
    <w:rsid w:val="00BB120D"/>
    <w:rsid w:val="00BB122C"/>
    <w:rsid w:val="00BB12B0"/>
    <w:rsid w:val="00BB1343"/>
    <w:rsid w:val="00BB15A1"/>
    <w:rsid w:val="00BB1A26"/>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D93"/>
    <w:rsid w:val="00BE6E6C"/>
    <w:rsid w:val="00BE7303"/>
    <w:rsid w:val="00BE7509"/>
    <w:rsid w:val="00BE76B9"/>
    <w:rsid w:val="00BE771B"/>
    <w:rsid w:val="00BE7992"/>
    <w:rsid w:val="00BE7ACD"/>
    <w:rsid w:val="00BE7D9A"/>
    <w:rsid w:val="00BF0038"/>
    <w:rsid w:val="00BF038F"/>
    <w:rsid w:val="00BF050A"/>
    <w:rsid w:val="00BF0632"/>
    <w:rsid w:val="00BF0710"/>
    <w:rsid w:val="00BF079E"/>
    <w:rsid w:val="00BF08AC"/>
    <w:rsid w:val="00BF0B1B"/>
    <w:rsid w:val="00BF0E7E"/>
    <w:rsid w:val="00BF109C"/>
    <w:rsid w:val="00BF144C"/>
    <w:rsid w:val="00BF1736"/>
    <w:rsid w:val="00BF17EA"/>
    <w:rsid w:val="00BF1859"/>
    <w:rsid w:val="00BF18A8"/>
    <w:rsid w:val="00BF1D85"/>
    <w:rsid w:val="00BF21AD"/>
    <w:rsid w:val="00BF21B1"/>
    <w:rsid w:val="00BF2391"/>
    <w:rsid w:val="00BF2498"/>
    <w:rsid w:val="00BF2AC5"/>
    <w:rsid w:val="00BF2B36"/>
    <w:rsid w:val="00BF2C98"/>
    <w:rsid w:val="00BF2D81"/>
    <w:rsid w:val="00BF2DEF"/>
    <w:rsid w:val="00BF2F54"/>
    <w:rsid w:val="00BF30E0"/>
    <w:rsid w:val="00BF317B"/>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70F2"/>
    <w:rsid w:val="00C07201"/>
    <w:rsid w:val="00C07233"/>
    <w:rsid w:val="00C074FB"/>
    <w:rsid w:val="00C0771A"/>
    <w:rsid w:val="00C077A8"/>
    <w:rsid w:val="00C07A13"/>
    <w:rsid w:val="00C07E7C"/>
    <w:rsid w:val="00C07E7D"/>
    <w:rsid w:val="00C07F1C"/>
    <w:rsid w:val="00C1009E"/>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ED7"/>
    <w:rsid w:val="00C15FA0"/>
    <w:rsid w:val="00C16225"/>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D8"/>
    <w:rsid w:val="00C25EE9"/>
    <w:rsid w:val="00C25FE3"/>
    <w:rsid w:val="00C26124"/>
    <w:rsid w:val="00C2673C"/>
    <w:rsid w:val="00C26744"/>
    <w:rsid w:val="00C269B9"/>
    <w:rsid w:val="00C26C71"/>
    <w:rsid w:val="00C27051"/>
    <w:rsid w:val="00C27653"/>
    <w:rsid w:val="00C27685"/>
    <w:rsid w:val="00C276BF"/>
    <w:rsid w:val="00C2792F"/>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CA0"/>
    <w:rsid w:val="00C31FA5"/>
    <w:rsid w:val="00C321A7"/>
    <w:rsid w:val="00C3225C"/>
    <w:rsid w:val="00C32395"/>
    <w:rsid w:val="00C324FD"/>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645"/>
    <w:rsid w:val="00C4669D"/>
    <w:rsid w:val="00C46931"/>
    <w:rsid w:val="00C469C7"/>
    <w:rsid w:val="00C46AEB"/>
    <w:rsid w:val="00C46BB3"/>
    <w:rsid w:val="00C46BBC"/>
    <w:rsid w:val="00C46E37"/>
    <w:rsid w:val="00C46FF9"/>
    <w:rsid w:val="00C4701D"/>
    <w:rsid w:val="00C470C7"/>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36D"/>
    <w:rsid w:val="00C5378D"/>
    <w:rsid w:val="00C53926"/>
    <w:rsid w:val="00C5398B"/>
    <w:rsid w:val="00C53CA9"/>
    <w:rsid w:val="00C53E45"/>
    <w:rsid w:val="00C541DB"/>
    <w:rsid w:val="00C544E8"/>
    <w:rsid w:val="00C54D06"/>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03"/>
    <w:rsid w:val="00C64ECA"/>
    <w:rsid w:val="00C65270"/>
    <w:rsid w:val="00C65280"/>
    <w:rsid w:val="00C653F6"/>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67F35"/>
    <w:rsid w:val="00C70CEC"/>
    <w:rsid w:val="00C70D42"/>
    <w:rsid w:val="00C70D89"/>
    <w:rsid w:val="00C71180"/>
    <w:rsid w:val="00C712C2"/>
    <w:rsid w:val="00C7141C"/>
    <w:rsid w:val="00C7157A"/>
    <w:rsid w:val="00C715B1"/>
    <w:rsid w:val="00C71BD3"/>
    <w:rsid w:val="00C7213C"/>
    <w:rsid w:val="00C723EF"/>
    <w:rsid w:val="00C72569"/>
    <w:rsid w:val="00C72AFA"/>
    <w:rsid w:val="00C72D7E"/>
    <w:rsid w:val="00C7328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AB3"/>
    <w:rsid w:val="00C80B33"/>
    <w:rsid w:val="00C80BEE"/>
    <w:rsid w:val="00C80C10"/>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1515"/>
    <w:rsid w:val="00CB157A"/>
    <w:rsid w:val="00CB157B"/>
    <w:rsid w:val="00CB177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8FB"/>
    <w:rsid w:val="00D00A69"/>
    <w:rsid w:val="00D00B4E"/>
    <w:rsid w:val="00D00BCA"/>
    <w:rsid w:val="00D0101A"/>
    <w:rsid w:val="00D012FB"/>
    <w:rsid w:val="00D014C9"/>
    <w:rsid w:val="00D01534"/>
    <w:rsid w:val="00D019AD"/>
    <w:rsid w:val="00D01BA8"/>
    <w:rsid w:val="00D01C33"/>
    <w:rsid w:val="00D01D7A"/>
    <w:rsid w:val="00D01E0C"/>
    <w:rsid w:val="00D021FB"/>
    <w:rsid w:val="00D022EB"/>
    <w:rsid w:val="00D022F2"/>
    <w:rsid w:val="00D02378"/>
    <w:rsid w:val="00D034EB"/>
    <w:rsid w:val="00D035C4"/>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240"/>
    <w:rsid w:val="00D122FC"/>
    <w:rsid w:val="00D1263D"/>
    <w:rsid w:val="00D12964"/>
    <w:rsid w:val="00D130C8"/>
    <w:rsid w:val="00D1324E"/>
    <w:rsid w:val="00D13363"/>
    <w:rsid w:val="00D133C0"/>
    <w:rsid w:val="00D1366F"/>
    <w:rsid w:val="00D13A77"/>
    <w:rsid w:val="00D13F73"/>
    <w:rsid w:val="00D13F79"/>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F4"/>
    <w:rsid w:val="00D31C3A"/>
    <w:rsid w:val="00D31E0C"/>
    <w:rsid w:val="00D31F55"/>
    <w:rsid w:val="00D32064"/>
    <w:rsid w:val="00D32131"/>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A1"/>
    <w:rsid w:val="00D463AC"/>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A7E"/>
    <w:rsid w:val="00D51D77"/>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1E6"/>
    <w:rsid w:val="00D65274"/>
    <w:rsid w:val="00D653FF"/>
    <w:rsid w:val="00D65403"/>
    <w:rsid w:val="00D65736"/>
    <w:rsid w:val="00D658B9"/>
    <w:rsid w:val="00D65D57"/>
    <w:rsid w:val="00D65E37"/>
    <w:rsid w:val="00D65F2E"/>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FF"/>
    <w:rsid w:val="00D71D13"/>
    <w:rsid w:val="00D71D3E"/>
    <w:rsid w:val="00D7218D"/>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F85"/>
    <w:rsid w:val="00D770E1"/>
    <w:rsid w:val="00D7718F"/>
    <w:rsid w:val="00D771B7"/>
    <w:rsid w:val="00D7729A"/>
    <w:rsid w:val="00D773C9"/>
    <w:rsid w:val="00D77789"/>
    <w:rsid w:val="00D777E5"/>
    <w:rsid w:val="00D77801"/>
    <w:rsid w:val="00D77872"/>
    <w:rsid w:val="00D778E6"/>
    <w:rsid w:val="00D77956"/>
    <w:rsid w:val="00D77E90"/>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9BF"/>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E3"/>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CEA"/>
    <w:rsid w:val="00D96F88"/>
    <w:rsid w:val="00D96F8E"/>
    <w:rsid w:val="00D96FE5"/>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AB2"/>
    <w:rsid w:val="00DA2FC7"/>
    <w:rsid w:val="00DA31E6"/>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144"/>
    <w:rsid w:val="00DF523B"/>
    <w:rsid w:val="00DF5367"/>
    <w:rsid w:val="00DF55AA"/>
    <w:rsid w:val="00DF5D67"/>
    <w:rsid w:val="00DF5EC5"/>
    <w:rsid w:val="00DF5F63"/>
    <w:rsid w:val="00DF5F9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229"/>
    <w:rsid w:val="00E103B7"/>
    <w:rsid w:val="00E10496"/>
    <w:rsid w:val="00E105CB"/>
    <w:rsid w:val="00E1074E"/>
    <w:rsid w:val="00E1094B"/>
    <w:rsid w:val="00E10D4A"/>
    <w:rsid w:val="00E11261"/>
    <w:rsid w:val="00E117B1"/>
    <w:rsid w:val="00E11CFB"/>
    <w:rsid w:val="00E1237C"/>
    <w:rsid w:val="00E126C6"/>
    <w:rsid w:val="00E13150"/>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1B6"/>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1E6"/>
    <w:rsid w:val="00E35209"/>
    <w:rsid w:val="00E35216"/>
    <w:rsid w:val="00E35241"/>
    <w:rsid w:val="00E35332"/>
    <w:rsid w:val="00E354D4"/>
    <w:rsid w:val="00E356DB"/>
    <w:rsid w:val="00E356FE"/>
    <w:rsid w:val="00E357B5"/>
    <w:rsid w:val="00E358D7"/>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D64"/>
    <w:rsid w:val="00E66089"/>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DF5"/>
    <w:rsid w:val="00E712EF"/>
    <w:rsid w:val="00E71366"/>
    <w:rsid w:val="00E718B3"/>
    <w:rsid w:val="00E71C30"/>
    <w:rsid w:val="00E71E23"/>
    <w:rsid w:val="00E71FE4"/>
    <w:rsid w:val="00E72AF1"/>
    <w:rsid w:val="00E72E33"/>
    <w:rsid w:val="00E730B9"/>
    <w:rsid w:val="00E731FE"/>
    <w:rsid w:val="00E73347"/>
    <w:rsid w:val="00E7345D"/>
    <w:rsid w:val="00E735B3"/>
    <w:rsid w:val="00E735DB"/>
    <w:rsid w:val="00E7374F"/>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3D6"/>
    <w:rsid w:val="00E85732"/>
    <w:rsid w:val="00E858D9"/>
    <w:rsid w:val="00E85A37"/>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9D6"/>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CA1"/>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A1A"/>
    <w:rsid w:val="00ED2A76"/>
    <w:rsid w:val="00ED2BC0"/>
    <w:rsid w:val="00ED2E10"/>
    <w:rsid w:val="00ED30F9"/>
    <w:rsid w:val="00ED32C1"/>
    <w:rsid w:val="00ED3304"/>
    <w:rsid w:val="00ED34AF"/>
    <w:rsid w:val="00ED3844"/>
    <w:rsid w:val="00ED39C4"/>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213"/>
    <w:rsid w:val="00EF24C5"/>
    <w:rsid w:val="00EF255B"/>
    <w:rsid w:val="00EF29C4"/>
    <w:rsid w:val="00EF2CC9"/>
    <w:rsid w:val="00EF2D42"/>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7C8"/>
    <w:rsid w:val="00F159F1"/>
    <w:rsid w:val="00F15B03"/>
    <w:rsid w:val="00F15EEF"/>
    <w:rsid w:val="00F160C1"/>
    <w:rsid w:val="00F16152"/>
    <w:rsid w:val="00F16166"/>
    <w:rsid w:val="00F16209"/>
    <w:rsid w:val="00F162F4"/>
    <w:rsid w:val="00F164F5"/>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7CD"/>
    <w:rsid w:val="00F308D4"/>
    <w:rsid w:val="00F30A88"/>
    <w:rsid w:val="00F30B37"/>
    <w:rsid w:val="00F30C15"/>
    <w:rsid w:val="00F30CC1"/>
    <w:rsid w:val="00F30F0E"/>
    <w:rsid w:val="00F3101B"/>
    <w:rsid w:val="00F3112E"/>
    <w:rsid w:val="00F312EA"/>
    <w:rsid w:val="00F312FD"/>
    <w:rsid w:val="00F31391"/>
    <w:rsid w:val="00F31568"/>
    <w:rsid w:val="00F31A2C"/>
    <w:rsid w:val="00F31A92"/>
    <w:rsid w:val="00F31BC2"/>
    <w:rsid w:val="00F31C2F"/>
    <w:rsid w:val="00F31F4B"/>
    <w:rsid w:val="00F321A5"/>
    <w:rsid w:val="00F3226A"/>
    <w:rsid w:val="00F322CE"/>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D2D"/>
    <w:rsid w:val="00FA6F10"/>
    <w:rsid w:val="00FA7111"/>
    <w:rsid w:val="00FA7308"/>
    <w:rsid w:val="00FA74CB"/>
    <w:rsid w:val="00FA75CE"/>
    <w:rsid w:val="00FA75D8"/>
    <w:rsid w:val="00FA7A34"/>
    <w:rsid w:val="00FA7C78"/>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69"/>
    <w:rsid w:val="00FB7CF4"/>
    <w:rsid w:val="00FB7D89"/>
    <w:rsid w:val="00FB7ECF"/>
    <w:rsid w:val="00FB7FE7"/>
    <w:rsid w:val="00FC06B2"/>
    <w:rsid w:val="00FC0954"/>
    <w:rsid w:val="00FC0A18"/>
    <w:rsid w:val="00FC0C82"/>
    <w:rsid w:val="00FC0D54"/>
    <w:rsid w:val="00FC0DF4"/>
    <w:rsid w:val="00FC1496"/>
    <w:rsid w:val="00FC1564"/>
    <w:rsid w:val="00FC174A"/>
    <w:rsid w:val="00FC1789"/>
    <w:rsid w:val="00FC18F0"/>
    <w:rsid w:val="00FC1A91"/>
    <w:rsid w:val="00FC1CA4"/>
    <w:rsid w:val="00FC1CA9"/>
    <w:rsid w:val="00FC22A7"/>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zh.wikipedia.org/wiki/%E5%85%A8%E7%90%83%E6%9C%80%E9%AB%98%E9%9B%BB%E5%BD%B1%E7%A5%A8%E6%88%B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9"/>
              <c:layout>
                <c:manualLayout>
                  <c:x val="-7.0469346316434922E-3"/>
                  <c:y val="0.11454019395651889"/>
                </c:manualLayout>
              </c:layout>
              <c:tx>
                <c:rich>
                  <a:bodyPr/>
                  <a:lstStyle/>
                  <a:p>
                    <a:r>
                      <a:rPr lang="en-US" altLang="en-US"/>
                      <a:t>-</a:t>
                    </a:r>
                    <a:r>
                      <a:rPr lang="en-US" altLang="zh-TW"/>
                      <a:t>1.73</a:t>
                    </a:r>
                    <a:r>
                      <a:rPr lang="en-US" altLang="en-US"/>
                      <a:t> </a:t>
                    </a:r>
                  </a:p>
                </c:rich>
              </c:tx>
              <c:showLegendKey val="0"/>
              <c:showVal val="1"/>
              <c:showCatName val="0"/>
              <c:showSerName val="0"/>
              <c:showPercent val="0"/>
              <c:showBubbleSize val="0"/>
            </c:dLbl>
            <c:dLbl>
              <c:idx val="60"/>
              <c:layout>
                <c:manualLayout>
                  <c:x val="7.5683464268307313E-2"/>
                  <c:y val="-1.3561862235296597E-2"/>
                </c:manualLayout>
              </c:layout>
              <c:tx>
                <c:rich>
                  <a:bodyPr/>
                  <a:lstStyle/>
                  <a:p>
                    <a:r>
                      <a:rPr lang="en-US" altLang="zh-TW"/>
                      <a:t>0.07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Sheet1!$A$185:$A$246</c:f>
              <c:strCache>
                <c:ptCount val="62"/>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strCache>
            </c:strRef>
          </c:cat>
          <c:val>
            <c:numRef>
              <c:f>Sheet1!$C$185:$C$246</c:f>
              <c:numCache>
                <c:formatCode>0.00_ </c:formatCode>
                <c:ptCount val="62"/>
                <c:pt idx="0">
                  <c:v>-0.22814128794219624</c:v>
                </c:pt>
                <c:pt idx="1">
                  <c:v>-0.30936372233251186</c:v>
                </c:pt>
                <c:pt idx="2">
                  <c:v>-0.27280431977310116</c:v>
                </c:pt>
                <c:pt idx="3">
                  <c:v>-0.2206200319972984</c:v>
                </c:pt>
                <c:pt idx="4">
                  <c:v>-0.21693746203030884</c:v>
                </c:pt>
                <c:pt idx="5">
                  <c:v>-0.3008485998843069</c:v>
                </c:pt>
                <c:pt idx="6">
                  <c:v>-0.3296597236497556</c:v>
                </c:pt>
                <c:pt idx="7">
                  <c:v>-0.32772285638232868</c:v>
                </c:pt>
                <c:pt idx="8">
                  <c:v>-0.28507995413792342</c:v>
                </c:pt>
                <c:pt idx="9">
                  <c:v>-0.23860525009165023</c:v>
                </c:pt>
                <c:pt idx="10">
                  <c:v>-0.14640776952905554</c:v>
                </c:pt>
                <c:pt idx="11">
                  <c:v>-3.6170155277137628E-2</c:v>
                </c:pt>
                <c:pt idx="12">
                  <c:v>7.9140969226876301E-2</c:v>
                </c:pt>
                <c:pt idx="13">
                  <c:v>0.21402276782913621</c:v>
                </c:pt>
                <c:pt idx="14">
                  <c:v>0.31150726949720209</c:v>
                </c:pt>
                <c:pt idx="15">
                  <c:v>0.39897224656662011</c:v>
                </c:pt>
                <c:pt idx="16">
                  <c:v>0.46125645499428547</c:v>
                </c:pt>
                <c:pt idx="17">
                  <c:v>0.49369124791496244</c:v>
                </c:pt>
                <c:pt idx="18">
                  <c:v>0.46193679998007831</c:v>
                </c:pt>
                <c:pt idx="19">
                  <c:v>0.38538810931896261</c:v>
                </c:pt>
                <c:pt idx="20">
                  <c:v>0.26538248741458936</c:v>
                </c:pt>
                <c:pt idx="21">
                  <c:v>0.13360626364844475</c:v>
                </c:pt>
                <c:pt idx="22">
                  <c:v>6.5469172984600199E-2</c:v>
                </c:pt>
                <c:pt idx="23">
                  <c:v>6.5816296722220891E-2</c:v>
                </c:pt>
                <c:pt idx="24">
                  <c:v>2.2817041943712368E-2</c:v>
                </c:pt>
                <c:pt idx="25">
                  <c:v>-5.5436444237400018E-2</c:v>
                </c:pt>
                <c:pt idx="26">
                  <c:v>-9.1997386621467392E-2</c:v>
                </c:pt>
                <c:pt idx="27">
                  <c:v>-3.9632632039077187E-2</c:v>
                </c:pt>
                <c:pt idx="28">
                  <c:v>3.8505285510082032E-3</c:v>
                </c:pt>
                <c:pt idx="29">
                  <c:v>9.3550155216393094E-3</c:v>
                </c:pt>
                <c:pt idx="30">
                  <c:v>2.1680011726044057E-2</c:v>
                </c:pt>
                <c:pt idx="31">
                  <c:v>3.2447974021154735E-2</c:v>
                </c:pt>
                <c:pt idx="32">
                  <c:v>5.0600400303757453E-2</c:v>
                </c:pt>
                <c:pt idx="33">
                  <c:v>4.4928487042450449E-2</c:v>
                </c:pt>
                <c:pt idx="34">
                  <c:v>-1.3955621442529598E-2</c:v>
                </c:pt>
                <c:pt idx="35">
                  <c:v>-9.7604349842639326E-2</c:v>
                </c:pt>
                <c:pt idx="36">
                  <c:v>-0.11420092374481161</c:v>
                </c:pt>
                <c:pt idx="37">
                  <c:v>-6.1943456969582034E-2</c:v>
                </c:pt>
                <c:pt idx="38">
                  <c:v>6.5419769018371099E-2</c:v>
                </c:pt>
                <c:pt idx="39">
                  <c:v>5.3746461523518363E-2</c:v>
                </c:pt>
                <c:pt idx="40">
                  <c:v>-8.9692085096981788E-2</c:v>
                </c:pt>
                <c:pt idx="41">
                  <c:v>-0.26983744453502601</c:v>
                </c:pt>
                <c:pt idx="42">
                  <c:v>-0.42439621306971098</c:v>
                </c:pt>
                <c:pt idx="43">
                  <c:v>-0.49787518881632131</c:v>
                </c:pt>
                <c:pt idx="44">
                  <c:v>-0.48137098741604101</c:v>
                </c:pt>
                <c:pt idx="45">
                  <c:v>-0.31822953015603339</c:v>
                </c:pt>
                <c:pt idx="46">
                  <c:v>-5.4396303221770914E-2</c:v>
                </c:pt>
                <c:pt idx="47">
                  <c:v>0.25</c:v>
                </c:pt>
                <c:pt idx="48">
                  <c:v>0.49</c:v>
                </c:pt>
                <c:pt idx="49">
                  <c:v>0.49</c:v>
                </c:pt>
                <c:pt idx="50">
                  <c:v>0.36</c:v>
                </c:pt>
                <c:pt idx="51">
                  <c:v>0.2</c:v>
                </c:pt>
                <c:pt idx="52">
                  <c:v>0.11</c:v>
                </c:pt>
                <c:pt idx="53">
                  <c:v>7.0000000000000007E-2</c:v>
                </c:pt>
                <c:pt idx="54">
                  <c:v>0.08</c:v>
                </c:pt>
                <c:pt idx="55">
                  <c:v>0.11</c:v>
                </c:pt>
                <c:pt idx="56">
                  <c:v>0.16</c:v>
                </c:pt>
                <c:pt idx="57">
                  <c:v>0.13</c:v>
                </c:pt>
                <c:pt idx="58">
                  <c:v>-0.12</c:v>
                </c:pt>
                <c:pt idx="59">
                  <c:v>-0.16</c:v>
                </c:pt>
                <c:pt idx="60">
                  <c:v>-0.16</c:v>
                </c:pt>
                <c:pt idx="61" formatCode="General">
                  <c:v>-1.73</c:v>
                </c:pt>
              </c:numCache>
            </c:numRef>
          </c:val>
        </c:ser>
        <c:dLbls>
          <c:showLegendKey val="0"/>
          <c:showVal val="0"/>
          <c:showCatName val="0"/>
          <c:showSerName val="0"/>
          <c:showPercent val="0"/>
          <c:showBubbleSize val="0"/>
        </c:dLbls>
        <c:gapWidth val="150"/>
        <c:axId val="329462912"/>
        <c:axId val="3294644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9"/>
              <c:layout>
                <c:manualLayout>
                  <c:x val="-7.0546737213403876E-2"/>
                  <c:y val="-7.1684587813620068E-2"/>
                </c:manualLayout>
              </c:layout>
              <c:tx>
                <c:rich>
                  <a:bodyPr/>
                  <a:lstStyle/>
                  <a:p>
                    <a:r>
                      <a:rPr lang="en-US" altLang="zh-TW"/>
                      <a:t>97.61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Sheet1!$A$185:$A$246</c:f>
              <c:strCache>
                <c:ptCount val="62"/>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strCache>
            </c:strRef>
          </c:cat>
          <c:val>
            <c:numRef>
              <c:f>Sheet1!$B$185:$B$246</c:f>
              <c:numCache>
                <c:formatCode>0.00</c:formatCode>
                <c:ptCount val="62"/>
                <c:pt idx="0">
                  <c:v>101.52842413852559</c:v>
                </c:pt>
                <c:pt idx="1">
                  <c:v>101.21433202638511</c:v>
                </c:pt>
                <c:pt idx="2">
                  <c:v>100.93821495638764</c:v>
                </c:pt>
                <c:pt idx="3">
                  <c:v>100.71552503425336</c:v>
                </c:pt>
                <c:pt idx="4">
                  <c:v>100.49703533037355</c:v>
                </c:pt>
                <c:pt idx="5">
                  <c:v>100.19469140665689</c:v>
                </c:pt>
                <c:pt idx="6">
                  <c:v>99.864389863853972</c:v>
                </c:pt>
                <c:pt idx="7">
                  <c:v>99.537111432883364</c:v>
                </c:pt>
                <c:pt idx="8">
                  <c:v>99.253351081260291</c:v>
                </c:pt>
                <c:pt idx="9">
                  <c:v>99.016527374688508</c:v>
                </c:pt>
                <c:pt idx="10">
                  <c:v>98.871559485494103</c:v>
                </c:pt>
                <c:pt idx="11">
                  <c:v>98.835797488903268</c:v>
                </c:pt>
                <c:pt idx="12">
                  <c:v>98.914017096979109</c:v>
                </c:pt>
                <c:pt idx="13">
                  <c:v>99.125715614141058</c:v>
                </c:pt>
                <c:pt idx="14">
                  <c:v>99.43449942422022</c:v>
                </c:pt>
                <c:pt idx="15">
                  <c:v>99.831215480435304</c:v>
                </c:pt>
                <c:pt idx="16">
                  <c:v>100.29169340593806</c:v>
                </c:pt>
                <c:pt idx="17">
                  <c:v>100.78682471866888</c:v>
                </c:pt>
                <c:pt idx="18">
                  <c:v>101.25239615157582</c:v>
                </c:pt>
                <c:pt idx="19">
                  <c:v>101.64261084674452</c:v>
                </c:pt>
                <c:pt idx="20">
                  <c:v>101.91235253568273</c:v>
                </c:pt>
                <c:pt idx="21">
                  <c:v>102.04851382210188</c:v>
                </c:pt>
                <c:pt idx="22">
                  <c:v>102.11532414014428</c:v>
                </c:pt>
                <c:pt idx="23">
                  <c:v>102.18253266487922</c:v>
                </c:pt>
                <c:pt idx="24">
                  <c:v>102.20584769621651</c:v>
                </c:pt>
                <c:pt idx="25">
                  <c:v>102.14918840845104</c:v>
                </c:pt>
                <c:pt idx="26">
                  <c:v>102.05521382466023</c:v>
                </c:pt>
                <c:pt idx="27">
                  <c:v>102.0147666572884</c:v>
                </c:pt>
                <c:pt idx="28">
                  <c:v>102.0186947650048</c:v>
                </c:pt>
                <c:pt idx="29">
                  <c:v>102.02823862973503</c:v>
                </c:pt>
                <c:pt idx="30">
                  <c:v>102.05035836383382</c:v>
                </c:pt>
                <c:pt idx="31">
                  <c:v>102.08347163760421</c:v>
                </c:pt>
                <c:pt idx="32">
                  <c:v>102.13512628289681</c:v>
                </c:pt>
                <c:pt idx="33">
                  <c:v>102.18101404987461</c:v>
                </c:pt>
                <c:pt idx="34">
                  <c:v>102.16675405436767</c:v>
                </c:pt>
                <c:pt idx="35">
                  <c:v>102.06703485831758</c:v>
                </c:pt>
                <c:pt idx="36">
                  <c:v>101.95047336167045</c:v>
                </c:pt>
                <c:pt idx="37">
                  <c:v>101.88732171407338</c:v>
                </c:pt>
                <c:pt idx="38">
                  <c:v>101.95397616459773</c:v>
                </c:pt>
                <c:pt idx="39">
                  <c:v>102.00877281916873</c:v>
                </c:pt>
                <c:pt idx="40">
                  <c:v>101.91727902384537</c:v>
                </c:pt>
                <c:pt idx="41">
                  <c:v>101.64226804258779</c:v>
                </c:pt>
                <c:pt idx="42">
                  <c:v>101.21090210613688</c:v>
                </c:pt>
                <c:pt idx="43">
                  <c:v>100.70699813617325</c:v>
                </c:pt>
                <c:pt idx="44">
                  <c:v>100.2222238648481</c:v>
                </c:pt>
                <c:pt idx="45">
                  <c:v>99.903287152731068</c:v>
                </c:pt>
                <c:pt idx="46">
                  <c:v>99.848943457722953</c:v>
                </c:pt>
                <c:pt idx="47">
                  <c:v>100.15</c:v>
                </c:pt>
                <c:pt idx="48">
                  <c:v>100.64</c:v>
                </c:pt>
                <c:pt idx="49">
                  <c:v>101.04</c:v>
                </c:pt>
                <c:pt idx="50">
                  <c:v>101.4</c:v>
                </c:pt>
                <c:pt idx="51">
                  <c:v>101.61</c:v>
                </c:pt>
                <c:pt idx="52">
                  <c:v>101.71</c:v>
                </c:pt>
                <c:pt idx="53">
                  <c:v>101.79</c:v>
                </c:pt>
                <c:pt idx="54">
                  <c:v>101.87</c:v>
                </c:pt>
                <c:pt idx="55">
                  <c:v>101.98</c:v>
                </c:pt>
                <c:pt idx="56">
                  <c:v>101.94</c:v>
                </c:pt>
                <c:pt idx="57">
                  <c:v>102.08</c:v>
                </c:pt>
                <c:pt idx="58">
                  <c:v>101.66</c:v>
                </c:pt>
                <c:pt idx="59">
                  <c:v>101.49</c:v>
                </c:pt>
                <c:pt idx="60">
                  <c:v>101.33</c:v>
                </c:pt>
                <c:pt idx="61" formatCode="General">
                  <c:v>97.61</c:v>
                </c:pt>
              </c:numCache>
            </c:numRef>
          </c:val>
          <c:smooth val="0"/>
        </c:ser>
        <c:dLbls>
          <c:showLegendKey val="0"/>
          <c:showVal val="0"/>
          <c:showCatName val="0"/>
          <c:showSerName val="0"/>
          <c:showPercent val="0"/>
          <c:showBubbleSize val="0"/>
        </c:dLbls>
        <c:marker val="1"/>
        <c:smooth val="0"/>
        <c:axId val="329323648"/>
        <c:axId val="329325568"/>
      </c:lineChart>
      <c:catAx>
        <c:axId val="32932364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29325568"/>
        <c:crossesAt val="60"/>
        <c:auto val="0"/>
        <c:lblAlgn val="ctr"/>
        <c:lblOffset val="100"/>
        <c:tickLblSkip val="2"/>
        <c:tickMarkSkip val="1"/>
        <c:noMultiLvlLbl val="0"/>
      </c:catAx>
      <c:valAx>
        <c:axId val="32932556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9323648"/>
        <c:crosses val="autoZero"/>
        <c:crossBetween val="between"/>
        <c:majorUnit val="10"/>
        <c:minorUnit val="5"/>
      </c:valAx>
      <c:catAx>
        <c:axId val="329462912"/>
        <c:scaling>
          <c:orientation val="minMax"/>
        </c:scaling>
        <c:delete val="1"/>
        <c:axPos val="b"/>
        <c:numFmt formatCode="General" sourceLinked="1"/>
        <c:majorTickMark val="out"/>
        <c:minorTickMark val="none"/>
        <c:tickLblPos val="nextTo"/>
        <c:crossAx val="329464448"/>
        <c:crosses val="autoZero"/>
        <c:auto val="0"/>
        <c:lblAlgn val="ctr"/>
        <c:lblOffset val="100"/>
        <c:noMultiLvlLbl val="0"/>
      </c:catAx>
      <c:valAx>
        <c:axId val="32946444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94629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Sheet1!$A$236:$B$298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Sheet1!$E$236:$E$298</c:f>
              <c:numCache>
                <c:formatCode>0.00_ </c:formatCode>
                <c:ptCount val="63"/>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5.22</c:v>
                </c:pt>
                <c:pt idx="62">
                  <c:v>5.79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Sheet1!$A$236:$B$298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Sheet1!$F$236:$F$298</c:f>
              <c:numCache>
                <c:formatCode>0.00_ </c:formatCode>
                <c:ptCount val="63"/>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5.48</c:v>
                </c:pt>
                <c:pt idx="62">
                  <c:v>5.58</c:v>
                </c:pt>
              </c:numCache>
            </c:numRef>
          </c:val>
          <c:smooth val="1"/>
        </c:ser>
        <c:dLbls>
          <c:showLegendKey val="0"/>
          <c:showVal val="0"/>
          <c:showCatName val="0"/>
          <c:showSerName val="0"/>
          <c:showPercent val="0"/>
          <c:showBubbleSize val="0"/>
        </c:dLbls>
        <c:marker val="1"/>
        <c:smooth val="0"/>
        <c:axId val="370435968"/>
        <c:axId val="37043750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Sheet1!$A$236:$B$298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Sheet1!$C$236:$C$298</c:f>
              <c:numCache>
                <c:formatCode>General</c:formatCode>
                <c:ptCount val="63"/>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numCache>
            </c:numRef>
          </c:val>
          <c:smooth val="0"/>
        </c:ser>
        <c:dLbls>
          <c:showLegendKey val="0"/>
          <c:showVal val="0"/>
          <c:showCatName val="0"/>
          <c:showSerName val="0"/>
          <c:showPercent val="0"/>
          <c:showBubbleSize val="0"/>
        </c:dLbls>
        <c:marker val="1"/>
        <c:smooth val="0"/>
        <c:axId val="370467968"/>
        <c:axId val="370469504"/>
      </c:lineChart>
      <c:catAx>
        <c:axId val="37043596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70437504"/>
        <c:crosses val="autoZero"/>
        <c:auto val="0"/>
        <c:lblAlgn val="ctr"/>
        <c:lblOffset val="100"/>
        <c:tickLblSkip val="3"/>
        <c:tickMarkSkip val="3"/>
        <c:noMultiLvlLbl val="1"/>
      </c:catAx>
      <c:valAx>
        <c:axId val="37043750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70435968"/>
        <c:crosses val="autoZero"/>
        <c:crossBetween val="midCat"/>
        <c:majorUnit val="2"/>
      </c:valAx>
      <c:catAx>
        <c:axId val="370467968"/>
        <c:scaling>
          <c:orientation val="minMax"/>
        </c:scaling>
        <c:delete val="1"/>
        <c:axPos val="b"/>
        <c:numFmt formatCode="General" sourceLinked="1"/>
        <c:majorTickMark val="out"/>
        <c:minorTickMark val="none"/>
        <c:tickLblPos val="nextTo"/>
        <c:crossAx val="370469504"/>
        <c:crossesAt val="13"/>
        <c:auto val="1"/>
        <c:lblAlgn val="ctr"/>
        <c:lblOffset val="100"/>
        <c:noMultiLvlLbl val="0"/>
      </c:catAx>
      <c:valAx>
        <c:axId val="37046950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7046796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貨幣!$A$129:$B$191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貨幣!$C$129:$C$191</c:f>
              <c:numCache>
                <c:formatCode>General</c:formatCode>
                <c:ptCount val="63"/>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numCache>
            </c:numRef>
          </c:val>
        </c:ser>
        <c:dLbls>
          <c:showLegendKey val="0"/>
          <c:showVal val="0"/>
          <c:showCatName val="0"/>
          <c:showSerName val="0"/>
          <c:showPercent val="0"/>
          <c:showBubbleSize val="0"/>
        </c:dLbls>
        <c:gapWidth val="50"/>
        <c:axId val="372392704"/>
        <c:axId val="372394240"/>
      </c:barChart>
      <c:catAx>
        <c:axId val="37239270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72394240"/>
        <c:crosses val="autoZero"/>
        <c:auto val="1"/>
        <c:lblAlgn val="ctr"/>
        <c:lblOffset val="100"/>
        <c:tickLblSkip val="3"/>
        <c:tickMarkSkip val="3"/>
        <c:noMultiLvlLbl val="1"/>
      </c:catAx>
      <c:valAx>
        <c:axId val="37239424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72392704"/>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工作表1!$B$97:$C$159</c:f>
              <c:multiLvlStrCache>
                <c:ptCount val="63"/>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lvl>
                <c:lvl>
                  <c:pt idx="0">
                    <c:v>104年</c:v>
                  </c:pt>
                  <c:pt idx="12">
                    <c:v>105年</c:v>
                  </c:pt>
                  <c:pt idx="24">
                    <c:v>106年</c:v>
                  </c:pt>
                  <c:pt idx="36">
                    <c:v>107年</c:v>
                  </c:pt>
                  <c:pt idx="48">
                    <c:v>108年</c:v>
                  </c:pt>
                  <c:pt idx="60">
                    <c:v>109年</c:v>
                  </c:pt>
                </c:lvl>
              </c:multiLvlStrCache>
            </c:multiLvlStrRef>
          </c:cat>
          <c:val>
            <c:numRef>
              <c:f>工作表1!$A$97:$A$159</c:f>
              <c:numCache>
                <c:formatCode>#,##0.00</c:formatCode>
                <c:ptCount val="63"/>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numCache>
            </c:numRef>
          </c:val>
          <c:smooth val="0"/>
        </c:ser>
        <c:dLbls>
          <c:showLegendKey val="0"/>
          <c:showVal val="0"/>
          <c:showCatName val="0"/>
          <c:showSerName val="0"/>
          <c:showPercent val="0"/>
          <c:showBubbleSize val="0"/>
        </c:dLbls>
        <c:marker val="1"/>
        <c:smooth val="0"/>
        <c:axId val="370453120"/>
        <c:axId val="372679040"/>
      </c:lineChart>
      <c:catAx>
        <c:axId val="37045312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72679040"/>
        <c:crossesAt val="5000"/>
        <c:auto val="1"/>
        <c:lblAlgn val="ctr"/>
        <c:lblOffset val="50"/>
        <c:tickLblSkip val="3"/>
        <c:tickMarkSkip val="3"/>
        <c:noMultiLvlLbl val="1"/>
      </c:catAx>
      <c:valAx>
        <c:axId val="372679040"/>
        <c:scaling>
          <c:orientation val="minMax"/>
          <c:min val="6000"/>
        </c:scaling>
        <c:delete val="0"/>
        <c:axPos val="l"/>
        <c:numFmt formatCode="#,##0_);[Red]\(#,##0\)" sourceLinked="0"/>
        <c:majorTickMark val="out"/>
        <c:minorTickMark val="none"/>
        <c:tickLblPos val="nextTo"/>
        <c:spPr>
          <a:ln w="28575"/>
        </c:spPr>
        <c:crossAx val="37045312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Sheet1!$B$5:$B$14</c:f>
              <c:strCache>
                <c:ptCount val="10"/>
                <c:pt idx="0">
                  <c:v>2011</c:v>
                </c:pt>
                <c:pt idx="1">
                  <c:v>2012</c:v>
                </c:pt>
                <c:pt idx="2">
                  <c:v>2013</c:v>
                </c:pt>
                <c:pt idx="3">
                  <c:v>2014</c:v>
                </c:pt>
                <c:pt idx="4">
                  <c:v>2015</c:v>
                </c:pt>
                <c:pt idx="5">
                  <c:v>2016</c:v>
                </c:pt>
                <c:pt idx="6">
                  <c:v>2017</c:v>
                </c:pt>
                <c:pt idx="7">
                  <c:v>2018</c:v>
                </c:pt>
                <c:pt idx="8">
                  <c:v>2019</c:v>
                </c:pt>
                <c:pt idx="9">
                  <c:v>2020
(1-3月)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84145</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95712768"/>
        <c:axId val="39574361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420487740914E-2"/>
                  <c:y val="6.7674259325272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(1-3月)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-16.100000000000001</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95745152"/>
        <c:axId val="395747328"/>
      </c:lineChart>
      <c:catAx>
        <c:axId val="39571276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95743616"/>
        <c:crossesAt val="0"/>
        <c:auto val="0"/>
        <c:lblAlgn val="ctr"/>
        <c:lblOffset val="100"/>
        <c:tickMarkSkip val="1"/>
        <c:noMultiLvlLbl val="0"/>
      </c:catAx>
      <c:valAx>
        <c:axId val="39574361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95712768"/>
        <c:crosses val="autoZero"/>
        <c:crossBetween val="between"/>
      </c:valAx>
      <c:catAx>
        <c:axId val="39574515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95747328"/>
        <c:crosses val="autoZero"/>
        <c:auto val="0"/>
        <c:lblAlgn val="ctr"/>
        <c:lblOffset val="100"/>
        <c:noMultiLvlLbl val="0"/>
      </c:catAx>
      <c:valAx>
        <c:axId val="395747328"/>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9574515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4.1314280158292838E-6"/>
                  <c:y val="1.0603509497499308E-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2020.1-3</c:v>
                </c:pt>
              </c:strCache>
            </c:strRef>
          </c:cat>
          <c:val>
            <c:numRef>
              <c:f>Sheet1!$G$14:$G$19</c:f>
              <c:numCache>
                <c:formatCode>#,##0.00</c:formatCode>
                <c:ptCount val="6"/>
                <c:pt idx="0">
                  <c:v>22765.7</c:v>
                </c:pt>
                <c:pt idx="1">
                  <c:v>20974.400000000001</c:v>
                </c:pt>
                <c:pt idx="2">
                  <c:v>22634.9</c:v>
                </c:pt>
                <c:pt idx="3">
                  <c:v>24874</c:v>
                </c:pt>
                <c:pt idx="4">
                  <c:v>24984.1</c:v>
                </c:pt>
                <c:pt idx="5">
                  <c:v>4782.1000000000004</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dLbl>
              <c:idx val="5"/>
              <c:layout>
                <c:manualLayout>
                  <c:x val="1.8507521412983681E-2"/>
                  <c:y val="8.7850906920053606E-17"/>
                </c:manualLayout>
              </c:layout>
              <c:tx>
                <c:rich>
                  <a:bodyPr/>
                  <a:lstStyle/>
                  <a:p>
                    <a:r>
                      <a:rPr lang="en-US" altLang="zh-TW"/>
                      <a:t>4.65</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2020.1-3</c:v>
                </c:pt>
              </c:strCache>
            </c:strRef>
          </c:cat>
          <c:val>
            <c:numRef>
              <c:f>Sheet1!$H$14:$H$19</c:f>
              <c:numCache>
                <c:formatCode>#,##0.00</c:formatCode>
                <c:ptCount val="6"/>
                <c:pt idx="0">
                  <c:v>16820.7</c:v>
                </c:pt>
                <c:pt idx="1">
                  <c:v>15874.8</c:v>
                </c:pt>
                <c:pt idx="2">
                  <c:v>18409.8</c:v>
                </c:pt>
                <c:pt idx="3">
                  <c:v>21356.400000000001</c:v>
                </c:pt>
                <c:pt idx="4">
                  <c:v>20768.900000000001</c:v>
                </c:pt>
                <c:pt idx="5">
                  <c:v>4650.1000000000004</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400511744"/>
        <c:axId val="40051328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2037984835228929"/>
                  <c:y val="1.437624572369141E-2"/>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2020.1-3</c:v>
                </c:pt>
              </c:strCache>
            </c:strRef>
          </c:cat>
          <c:val>
            <c:numRef>
              <c:f>Sheet1!$I$14:$I$19</c:f>
              <c:numCache>
                <c:formatCode>General</c:formatCode>
                <c:ptCount val="6"/>
                <c:pt idx="0">
                  <c:v>-2.8</c:v>
                </c:pt>
                <c:pt idx="1">
                  <c:v>-7.7</c:v>
                </c:pt>
                <c:pt idx="2" formatCode="0.0_ ">
                  <c:v>7.9</c:v>
                </c:pt>
                <c:pt idx="3">
                  <c:v>9.9</c:v>
                </c:pt>
                <c:pt idx="4">
                  <c:v>0.5</c:v>
                </c:pt>
                <c:pt idx="5">
                  <c:v>-13.3</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2338347608655788E-2"/>
                  <c:y val="-4.7919230062487429E-3"/>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2020.1-3</c:v>
                </c:pt>
              </c:strCache>
            </c:strRef>
          </c:cat>
          <c:val>
            <c:numRef>
              <c:f>Sheet1!$J$14:$J$19</c:f>
              <c:numCache>
                <c:formatCode>General</c:formatCode>
                <c:ptCount val="6"/>
                <c:pt idx="0">
                  <c:v>-14.1</c:v>
                </c:pt>
                <c:pt idx="1">
                  <c:v>-5.5</c:v>
                </c:pt>
                <c:pt idx="2">
                  <c:v>15.9</c:v>
                </c:pt>
                <c:pt idx="3">
                  <c:v>15.8</c:v>
                </c:pt>
                <c:pt idx="4">
                  <c:v>-2.8</c:v>
                </c:pt>
                <c:pt idx="5" formatCode="0.0">
                  <c:v>-2.9</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400540416"/>
        <c:axId val="400541952"/>
      </c:lineChart>
      <c:catAx>
        <c:axId val="40051174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400513280"/>
        <c:crosses val="autoZero"/>
        <c:auto val="0"/>
        <c:lblAlgn val="ctr"/>
        <c:lblOffset val="100"/>
        <c:tickLblSkip val="1"/>
        <c:tickMarkSkip val="1"/>
        <c:noMultiLvlLbl val="0"/>
      </c:catAx>
      <c:valAx>
        <c:axId val="400513280"/>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00511744"/>
        <c:crosses val="autoZero"/>
        <c:crossBetween val="between"/>
        <c:dispUnits>
          <c:builtInUnit val="thousands"/>
        </c:dispUnits>
      </c:valAx>
      <c:catAx>
        <c:axId val="400540416"/>
        <c:scaling>
          <c:orientation val="minMax"/>
        </c:scaling>
        <c:delete val="1"/>
        <c:axPos val="b"/>
        <c:numFmt formatCode="General" sourceLinked="1"/>
        <c:majorTickMark val="out"/>
        <c:minorTickMark val="none"/>
        <c:tickLblPos val="nextTo"/>
        <c:crossAx val="400541952"/>
        <c:crossesAt val="0"/>
        <c:auto val="0"/>
        <c:lblAlgn val="ctr"/>
        <c:lblOffset val="100"/>
        <c:noMultiLvlLbl val="0"/>
      </c:catAx>
      <c:valAx>
        <c:axId val="400541952"/>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0054041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1" b="1" i="0" u="none" strike="noStrike" baseline="0">
                <a:solidFill>
                  <a:srgbClr val="000000"/>
                </a:solidFill>
                <a:latin typeface="標楷體"/>
                <a:ea typeface="標楷體"/>
                <a:cs typeface="標楷體"/>
              </a:defRPr>
            </a:pPr>
            <a:r>
              <a:rPr lang="zh-TW" altLang="en-US" sz="1134"/>
              <a:t>圖</a:t>
            </a:r>
            <a:r>
              <a:rPr lang="en-US" altLang="zh-TW" sz="1134"/>
              <a:t>4-3</a:t>
            </a:r>
            <a:r>
              <a:rPr lang="zh-TW" altLang="en-US" sz="1134"/>
              <a:t> 我國對中國大陸出進口變動</a:t>
            </a:r>
          </a:p>
        </c:rich>
      </c:tx>
      <c:layout>
        <c:manualLayout>
          <c:xMode val="edge"/>
          <c:yMode val="edge"/>
          <c:x val="0.25153700425929398"/>
          <c:y val="1.4607133771527626E-2"/>
        </c:manualLayout>
      </c:layout>
      <c:overlay val="0"/>
      <c:spPr>
        <a:noFill/>
        <a:ln w="2619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0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1125.4000000000001</c:v>
                </c:pt>
                <c:pt idx="1">
                  <c:v>1122.97</c:v>
                </c:pt>
                <c:pt idx="2">
                  <c:v>1302.8</c:v>
                </c:pt>
                <c:pt idx="3">
                  <c:v>1383.96</c:v>
                </c:pt>
                <c:pt idx="4">
                  <c:v>1322.3</c:v>
                </c:pt>
                <c:pt idx="5">
                  <c:v>310</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0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515.62</c:v>
                </c:pt>
                <c:pt idx="3">
                  <c:v>552.08000000000004</c:v>
                </c:pt>
                <c:pt idx="4">
                  <c:v>584.42999999999995</c:v>
                </c:pt>
                <c:pt idx="5">
                  <c:v>136.18</c:v>
                </c:pt>
              </c:numCache>
            </c:numRef>
          </c:val>
        </c:ser>
        <c:dLbls>
          <c:showLegendKey val="0"/>
          <c:showVal val="0"/>
          <c:showCatName val="0"/>
          <c:showSerName val="0"/>
          <c:showPercent val="0"/>
          <c:showBubbleSize val="0"/>
        </c:dLbls>
        <c:gapWidth val="150"/>
        <c:axId val="402532608"/>
        <c:axId val="402538880"/>
      </c:barChart>
      <c:lineChart>
        <c:grouping val="standard"/>
        <c:varyColors val="0"/>
        <c:ser>
          <c:idx val="2"/>
          <c:order val="2"/>
          <c:tx>
            <c:strRef>
              <c:f>Sheet1!$D$1</c:f>
              <c:strCache>
                <c:ptCount val="1"/>
                <c:pt idx="0">
                  <c:v>出口成長率</c:v>
                </c:pt>
              </c:strCache>
            </c:strRef>
          </c:tx>
          <c:spPr>
            <a:ln w="39294">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-12.4</c:v>
                </c:pt>
                <c:pt idx="1">
                  <c:v>-0.2</c:v>
                </c:pt>
                <c:pt idx="2">
                  <c:v>16</c:v>
                </c:pt>
                <c:pt idx="3">
                  <c:v>6.3</c:v>
                </c:pt>
                <c:pt idx="4">
                  <c:v>-4.0999999999999996</c:v>
                </c:pt>
                <c:pt idx="5">
                  <c:v>6.7</c:v>
                </c:pt>
              </c:numCache>
            </c:numRef>
          </c:val>
          <c:smooth val="0"/>
        </c:ser>
        <c:ser>
          <c:idx val="3"/>
          <c:order val="3"/>
          <c:tx>
            <c:strRef>
              <c:f>Sheet1!$E$1</c:f>
              <c:strCache>
                <c:ptCount val="1"/>
                <c:pt idx="0">
                  <c:v>進口成長率</c:v>
                </c:pt>
              </c:strCache>
            </c:strRef>
          </c:tx>
          <c:spPr>
            <a:ln w="26196">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13.8</c:v>
                </c:pt>
                <c:pt idx="3">
                  <c:v>7.1</c:v>
                </c:pt>
                <c:pt idx="4">
                  <c:v>5.9</c:v>
                </c:pt>
                <c:pt idx="5">
                  <c:v>1.3</c:v>
                </c:pt>
              </c:numCache>
            </c:numRef>
          </c:val>
          <c:smooth val="0"/>
        </c:ser>
        <c:dLbls>
          <c:showLegendKey val="0"/>
          <c:showVal val="0"/>
          <c:showCatName val="0"/>
          <c:showSerName val="0"/>
          <c:showPercent val="0"/>
          <c:showBubbleSize val="0"/>
        </c:dLbls>
        <c:marker val="1"/>
        <c:smooth val="0"/>
        <c:axId val="402540800"/>
        <c:axId val="402546688"/>
      </c:lineChart>
      <c:catAx>
        <c:axId val="402532608"/>
        <c:scaling>
          <c:orientation val="minMax"/>
        </c:scaling>
        <c:delete val="0"/>
        <c:axPos val="b"/>
        <c:numFmt formatCode="General" sourceLinked="0"/>
        <c:majorTickMark val="in"/>
        <c:minorTickMark val="none"/>
        <c:tickLblPos val="nextTo"/>
        <c:spPr>
          <a:ln w="3274">
            <a:solidFill>
              <a:srgbClr val="000000"/>
            </a:solidFill>
            <a:prstDash val="solid"/>
          </a:ln>
        </c:spPr>
        <c:txPr>
          <a:bodyPr rot="0" vert="horz"/>
          <a:lstStyle/>
          <a:p>
            <a:pPr>
              <a:defRPr sz="928" b="0" i="0" u="none" strike="noStrike" baseline="0">
                <a:solidFill>
                  <a:srgbClr val="000000"/>
                </a:solidFill>
                <a:latin typeface="Times New Roman"/>
                <a:ea typeface="Times New Roman"/>
                <a:cs typeface="Times New Roman"/>
              </a:defRPr>
            </a:pPr>
            <a:endParaRPr lang="zh-TW"/>
          </a:p>
        </c:txPr>
        <c:crossAx val="402538880"/>
        <c:crosses val="autoZero"/>
        <c:auto val="0"/>
        <c:lblAlgn val="ctr"/>
        <c:lblOffset val="100"/>
        <c:tickLblSkip val="1"/>
        <c:tickMarkSkip val="1"/>
        <c:noMultiLvlLbl val="0"/>
      </c:catAx>
      <c:valAx>
        <c:axId val="402538880"/>
        <c:scaling>
          <c:orientation val="minMax"/>
        </c:scaling>
        <c:delete val="0"/>
        <c:axPos val="l"/>
        <c:title>
          <c:tx>
            <c:rich>
              <a:bodyPr rot="0" vert="horz"/>
              <a:lstStyle/>
              <a:p>
                <a:pPr algn="ctr">
                  <a:defRPr sz="92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1743673216"/>
              <c:y val="3.1581663557620057E-2"/>
            </c:manualLayout>
          </c:layout>
          <c:overlay val="0"/>
          <c:spPr>
            <a:noFill/>
            <a:ln w="26196">
              <a:noFill/>
            </a:ln>
          </c:spPr>
        </c:title>
        <c:numFmt formatCode="0_ " sourceLinked="0"/>
        <c:majorTickMark val="in"/>
        <c:minorTickMark val="none"/>
        <c:tickLblPos val="nextTo"/>
        <c:spPr>
          <a:ln w="3274">
            <a:solidFill>
              <a:srgbClr val="000000"/>
            </a:solidFill>
            <a:prstDash val="solid"/>
          </a:ln>
        </c:spPr>
        <c:txPr>
          <a:bodyPr rot="0" vert="horz"/>
          <a:lstStyle/>
          <a:p>
            <a:pPr>
              <a:defRPr sz="928" b="0" i="0" u="none" strike="noStrike" baseline="0">
                <a:solidFill>
                  <a:srgbClr val="000000"/>
                </a:solidFill>
                <a:latin typeface="Times New Roman"/>
                <a:ea typeface="Times New Roman"/>
                <a:cs typeface="Times New Roman"/>
              </a:defRPr>
            </a:pPr>
            <a:endParaRPr lang="zh-TW"/>
          </a:p>
        </c:txPr>
        <c:crossAx val="402532608"/>
        <c:crosses val="autoZero"/>
        <c:crossBetween val="between"/>
      </c:valAx>
      <c:catAx>
        <c:axId val="402540800"/>
        <c:scaling>
          <c:orientation val="minMax"/>
        </c:scaling>
        <c:delete val="1"/>
        <c:axPos val="b"/>
        <c:numFmt formatCode="General" sourceLinked="1"/>
        <c:majorTickMark val="out"/>
        <c:minorTickMark val="none"/>
        <c:tickLblPos val="nextTo"/>
        <c:crossAx val="402546688"/>
        <c:crosses val="autoZero"/>
        <c:auto val="0"/>
        <c:lblAlgn val="ctr"/>
        <c:lblOffset val="100"/>
        <c:noMultiLvlLbl val="0"/>
      </c:catAx>
      <c:valAx>
        <c:axId val="402546688"/>
        <c:scaling>
          <c:orientation val="minMax"/>
          <c:max val="35"/>
        </c:scaling>
        <c:delete val="0"/>
        <c:axPos val="r"/>
        <c:title>
          <c:tx>
            <c:rich>
              <a:bodyPr rot="0" vert="horz"/>
              <a:lstStyle/>
              <a:p>
                <a:pPr algn="ctr">
                  <a:defRPr sz="92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6064024457"/>
              <c:y val="3.0806184355617289E-2"/>
            </c:manualLayout>
          </c:layout>
          <c:overlay val="0"/>
          <c:spPr>
            <a:noFill/>
            <a:ln w="26196">
              <a:noFill/>
            </a:ln>
          </c:spPr>
        </c:title>
        <c:numFmt formatCode="0_ " sourceLinked="0"/>
        <c:majorTickMark val="in"/>
        <c:minorTickMark val="none"/>
        <c:tickLblPos val="nextTo"/>
        <c:spPr>
          <a:ln w="3274">
            <a:solidFill>
              <a:srgbClr val="000000"/>
            </a:solidFill>
            <a:prstDash val="solid"/>
          </a:ln>
        </c:spPr>
        <c:txPr>
          <a:bodyPr rot="0" vert="horz"/>
          <a:lstStyle/>
          <a:p>
            <a:pPr>
              <a:defRPr sz="928" b="0" i="0" u="none" strike="noStrike" baseline="0">
                <a:solidFill>
                  <a:srgbClr val="000000"/>
                </a:solidFill>
                <a:latin typeface="Times New Roman"/>
                <a:ea typeface="Times New Roman"/>
                <a:cs typeface="Times New Roman"/>
              </a:defRPr>
            </a:pPr>
            <a:endParaRPr lang="zh-TW"/>
          </a:p>
        </c:txPr>
        <c:crossAx val="402540800"/>
        <c:crosses val="max"/>
        <c:crossBetween val="between"/>
      </c:valAx>
      <c:spPr>
        <a:solidFill>
          <a:srgbClr val="FFFFFF"/>
        </a:solidFill>
        <a:ln w="13098">
          <a:solidFill>
            <a:srgbClr val="333333"/>
          </a:solidFill>
          <a:prstDash val="solid"/>
        </a:ln>
      </c:spPr>
    </c:plotArea>
    <c:legend>
      <c:legendPos val="r"/>
      <c:layout>
        <c:manualLayout>
          <c:xMode val="edge"/>
          <c:yMode val="edge"/>
          <c:x val="4.441335651902073E-2"/>
          <c:y val="0.85762675148394596"/>
          <c:w val="0.93093556853780357"/>
          <c:h val="0.13925267287747845"/>
        </c:manualLayout>
      </c:layout>
      <c:overlay val="0"/>
      <c:spPr>
        <a:solidFill>
          <a:srgbClr val="FFFFFF"/>
        </a:solidFill>
        <a:ln w="3274">
          <a:solidFill>
            <a:srgbClr val="000000"/>
          </a:solidFill>
          <a:prstDash val="solid"/>
        </a:ln>
      </c:spPr>
      <c:txPr>
        <a:bodyPr/>
        <a:lstStyle/>
        <a:p>
          <a:pPr>
            <a:defRPr sz="94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31"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3"/>
          <c:order val="0"/>
          <c:tx>
            <c:v>B</c:v>
          </c:tx>
          <c:spPr>
            <a:pattFill prst="dkDnDiag">
              <a:fgClr>
                <a:srgbClr val="4F81BD"/>
              </a:fgClr>
              <a:bgClr>
                <a:sysClr val="window" lastClr="FFFFFF"/>
              </a:bgClr>
            </a:pattFill>
          </c:spPr>
          <c:invertIfNegative val="0"/>
          <c:dPt>
            <c:idx val="0"/>
            <c:invertIfNegative val="0"/>
            <c:bubble3D val="0"/>
          </c:dPt>
          <c:dPt>
            <c:idx val="1"/>
            <c:invertIfNegative val="0"/>
            <c:bubble3D val="0"/>
          </c:dPt>
          <c:dLbls>
            <c:numFmt formatCode="#,##0.0_);[Red]\(#,##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工作表1!$A$2:$A$3</c:f>
              <c:strCache>
                <c:ptCount val="2"/>
                <c:pt idx="0">
                  <c:v>無品牌</c:v>
                </c:pt>
                <c:pt idx="1">
                  <c:v>有品牌</c:v>
                </c:pt>
              </c:strCache>
            </c:strRef>
          </c:cat>
          <c:val>
            <c:numRef>
              <c:f>工作表1!$B$2:$B$3</c:f>
              <c:numCache>
                <c:formatCode>General</c:formatCode>
                <c:ptCount val="2"/>
                <c:pt idx="0">
                  <c:v>77.2</c:v>
                </c:pt>
                <c:pt idx="1">
                  <c:v>57.9</c:v>
                </c:pt>
              </c:numCache>
            </c:numRef>
          </c:val>
          <c:extLst xmlns:c16r2="http://schemas.microsoft.com/office/drawing/2015/06/chart">
            <c:ext xmlns:c16="http://schemas.microsoft.com/office/drawing/2014/chart" uri="{C3380CC4-5D6E-409C-BE32-E72D297353CC}">
              <c16:uniqueId val="{00000000-6F9C-4BCD-8FB5-E0DBDDB85AB4}"/>
            </c:ext>
          </c:extLst>
        </c:ser>
        <c:ser>
          <c:idx val="4"/>
          <c:order val="1"/>
          <c:tx>
            <c:v>B&amp;C</c:v>
          </c:tx>
          <c:invertIfNegative val="0"/>
          <c:dLbls>
            <c:numFmt formatCode="#,##0.0_);[Red]\(#,##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工作表1!$A$2:$A$3</c:f>
              <c:strCache>
                <c:ptCount val="2"/>
                <c:pt idx="0">
                  <c:v>無品牌</c:v>
                </c:pt>
                <c:pt idx="1">
                  <c:v>有品牌</c:v>
                </c:pt>
              </c:strCache>
            </c:strRef>
          </c:cat>
          <c:val>
            <c:numRef>
              <c:f>工作表1!$C$2:$C$3</c:f>
              <c:numCache>
                <c:formatCode>General</c:formatCode>
                <c:ptCount val="2"/>
                <c:pt idx="0">
                  <c:v>15.8</c:v>
                </c:pt>
                <c:pt idx="1">
                  <c:v>32.799999999999997</c:v>
                </c:pt>
              </c:numCache>
            </c:numRef>
          </c:val>
          <c:extLst xmlns:c16r2="http://schemas.microsoft.com/office/drawing/2015/06/chart">
            <c:ext xmlns:c16="http://schemas.microsoft.com/office/drawing/2014/chart" uri="{C3380CC4-5D6E-409C-BE32-E72D297353CC}">
              <c16:uniqueId val="{00000001-6F9C-4BCD-8FB5-E0DBDDB85AB4}"/>
            </c:ext>
          </c:extLst>
        </c:ser>
        <c:ser>
          <c:idx val="0"/>
          <c:order val="2"/>
          <c:tx>
            <c:v>C</c:v>
          </c:tx>
          <c:spPr>
            <a:pattFill prst="ltVert">
              <a:fgClr>
                <a:srgbClr val="4F81BD"/>
              </a:fgClr>
              <a:bgClr>
                <a:sysClr val="window" lastClr="FFFFFF"/>
              </a:bgClr>
            </a:pattFill>
          </c:spPr>
          <c:invertIfNegative val="0"/>
          <c:dPt>
            <c:idx val="0"/>
            <c:invertIfNegative val="0"/>
            <c:bubble3D val="0"/>
          </c:dPt>
          <c:dPt>
            <c:idx val="1"/>
            <c:invertIfNegative val="0"/>
            <c:bubble3D val="0"/>
          </c:dPt>
          <c:dLbls>
            <c:numFmt formatCode="#,##0.0_);[Red]\(#,##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工作表1!$A$2:$A$3</c:f>
              <c:strCache>
                <c:ptCount val="2"/>
                <c:pt idx="0">
                  <c:v>無品牌</c:v>
                </c:pt>
                <c:pt idx="1">
                  <c:v>有品牌</c:v>
                </c:pt>
              </c:strCache>
            </c:strRef>
          </c:cat>
          <c:val>
            <c:numRef>
              <c:f>工作表1!$D$2:$D$3</c:f>
              <c:numCache>
                <c:formatCode>General</c:formatCode>
                <c:ptCount val="2"/>
                <c:pt idx="0">
                  <c:v>7</c:v>
                </c:pt>
                <c:pt idx="1">
                  <c:v>9.4</c:v>
                </c:pt>
              </c:numCache>
            </c:numRef>
          </c:val>
          <c:extLst xmlns:c16r2="http://schemas.microsoft.com/office/drawing/2015/06/chart">
            <c:ext xmlns:c16="http://schemas.microsoft.com/office/drawing/2014/chart" uri="{C3380CC4-5D6E-409C-BE32-E72D297353CC}">
              <c16:uniqueId val="{00000002-6F9C-4BCD-8FB5-E0DBDDB85AB4}"/>
            </c:ext>
          </c:extLst>
        </c:ser>
        <c:dLbls>
          <c:showLegendKey val="0"/>
          <c:showVal val="0"/>
          <c:showCatName val="0"/>
          <c:showSerName val="0"/>
          <c:showPercent val="0"/>
          <c:showBubbleSize val="0"/>
        </c:dLbls>
        <c:gapWidth val="55"/>
        <c:overlap val="100"/>
        <c:axId val="402250368"/>
        <c:axId val="402891136"/>
      </c:barChart>
      <c:catAx>
        <c:axId val="402250368"/>
        <c:scaling>
          <c:orientation val="minMax"/>
        </c:scaling>
        <c:delete val="0"/>
        <c:axPos val="b"/>
        <c:numFmt formatCode="General" sourceLinked="0"/>
        <c:majorTickMark val="none"/>
        <c:minorTickMark val="none"/>
        <c:tickLblPos val="nextTo"/>
        <c:txPr>
          <a:bodyPr/>
          <a:lstStyle/>
          <a:p>
            <a:pPr>
              <a:defRPr sz="1100">
                <a:latin typeface="標楷體" panose="03000509000000000000" pitchFamily="65" charset="-120"/>
                <a:ea typeface="標楷體" panose="03000509000000000000" pitchFamily="65" charset="-120"/>
              </a:defRPr>
            </a:pPr>
            <a:endParaRPr lang="zh-TW"/>
          </a:p>
        </c:txPr>
        <c:crossAx val="402891136"/>
        <c:crosses val="autoZero"/>
        <c:auto val="1"/>
        <c:lblAlgn val="ctr"/>
        <c:lblOffset val="100"/>
        <c:noMultiLvlLbl val="0"/>
      </c:catAx>
      <c:valAx>
        <c:axId val="402891136"/>
        <c:scaling>
          <c:orientation val="minMax"/>
        </c:scaling>
        <c:delete val="0"/>
        <c:axPos val="l"/>
        <c:majorGridlines>
          <c:spPr>
            <a:ln>
              <a:noFill/>
            </a:ln>
          </c:spPr>
        </c:majorGridlines>
        <c:numFmt formatCode="0%" sourceLinked="1"/>
        <c:majorTickMark val="none"/>
        <c:minorTickMark val="none"/>
        <c:tickLblPos val="nextTo"/>
        <c:crossAx val="402250368"/>
        <c:crosses val="autoZero"/>
        <c:crossBetween val="between"/>
      </c:valAx>
    </c:plotArea>
    <c:legend>
      <c:legendPos val="r"/>
      <c:overlay val="0"/>
      <c:spPr>
        <a:ln>
          <a:noFill/>
        </a:ln>
      </c:sp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3"/>
          <c:order val="0"/>
          <c:tx>
            <c:v>B</c:v>
          </c:tx>
          <c:invertIfNegative val="0"/>
          <c:dLbls>
            <c:numFmt formatCode="#,##0.0_);[Red]\(#,##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工作表1!$A$2:$A$3</c:f>
              <c:strCache>
                <c:ptCount val="2"/>
                <c:pt idx="0">
                  <c:v>無品牌</c:v>
                </c:pt>
                <c:pt idx="1">
                  <c:v>有品牌</c:v>
                </c:pt>
              </c:strCache>
            </c:strRef>
          </c:cat>
          <c:val>
            <c:numRef>
              <c:f>工作表1!$B$2:$B$3</c:f>
              <c:numCache>
                <c:formatCode>General</c:formatCode>
                <c:ptCount val="2"/>
                <c:pt idx="0">
                  <c:v>77.2</c:v>
                </c:pt>
                <c:pt idx="1">
                  <c:v>57.9</c:v>
                </c:pt>
              </c:numCache>
            </c:numRef>
          </c:val>
          <c:extLst xmlns:c16r2="http://schemas.microsoft.com/office/drawing/2015/06/chart">
            <c:ext xmlns:c16="http://schemas.microsoft.com/office/drawing/2014/chart" uri="{C3380CC4-5D6E-409C-BE32-E72D297353CC}">
              <c16:uniqueId val="{00000000-6F9C-4BCD-8FB5-E0DBDDB85AB4}"/>
            </c:ext>
          </c:extLst>
        </c:ser>
        <c:ser>
          <c:idx val="4"/>
          <c:order val="1"/>
          <c:tx>
            <c:v>B&amp;C</c:v>
          </c:tx>
          <c:invertIfNegative val="0"/>
          <c:dLbls>
            <c:numFmt formatCode="#,##0.0_);[Red]\(#,##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工作表1!$A$2:$A$3</c:f>
              <c:strCache>
                <c:ptCount val="2"/>
                <c:pt idx="0">
                  <c:v>無品牌</c:v>
                </c:pt>
                <c:pt idx="1">
                  <c:v>有品牌</c:v>
                </c:pt>
              </c:strCache>
            </c:strRef>
          </c:cat>
          <c:val>
            <c:numRef>
              <c:f>工作表1!$C$2:$C$3</c:f>
              <c:numCache>
                <c:formatCode>General</c:formatCode>
                <c:ptCount val="2"/>
                <c:pt idx="0">
                  <c:v>15.8</c:v>
                </c:pt>
                <c:pt idx="1">
                  <c:v>32.799999999999997</c:v>
                </c:pt>
              </c:numCache>
            </c:numRef>
          </c:val>
          <c:extLst xmlns:c16r2="http://schemas.microsoft.com/office/drawing/2015/06/chart">
            <c:ext xmlns:c16="http://schemas.microsoft.com/office/drawing/2014/chart" uri="{C3380CC4-5D6E-409C-BE32-E72D297353CC}">
              <c16:uniqueId val="{00000001-6F9C-4BCD-8FB5-E0DBDDB85AB4}"/>
            </c:ext>
          </c:extLst>
        </c:ser>
        <c:ser>
          <c:idx val="0"/>
          <c:order val="2"/>
          <c:tx>
            <c:v>C</c:v>
          </c:tx>
          <c:invertIfNegative val="0"/>
          <c:dLbls>
            <c:numFmt formatCode="#,##0.0_);[Red]\(#,##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工作表1!$A$2:$A$3</c:f>
              <c:strCache>
                <c:ptCount val="2"/>
                <c:pt idx="0">
                  <c:v>無品牌</c:v>
                </c:pt>
                <c:pt idx="1">
                  <c:v>有品牌</c:v>
                </c:pt>
              </c:strCache>
            </c:strRef>
          </c:cat>
          <c:val>
            <c:numRef>
              <c:f>工作表1!$D$2:$D$3</c:f>
              <c:numCache>
                <c:formatCode>General</c:formatCode>
                <c:ptCount val="2"/>
                <c:pt idx="0">
                  <c:v>7</c:v>
                </c:pt>
                <c:pt idx="1">
                  <c:v>9.4</c:v>
                </c:pt>
              </c:numCache>
            </c:numRef>
          </c:val>
          <c:extLst xmlns:c16r2="http://schemas.microsoft.com/office/drawing/2015/06/chart">
            <c:ext xmlns:c16="http://schemas.microsoft.com/office/drawing/2014/chart" uri="{C3380CC4-5D6E-409C-BE32-E72D297353CC}">
              <c16:uniqueId val="{00000002-6F9C-4BCD-8FB5-E0DBDDB85AB4}"/>
            </c:ext>
          </c:extLst>
        </c:ser>
        <c:dLbls>
          <c:showLegendKey val="0"/>
          <c:showVal val="0"/>
          <c:showCatName val="0"/>
          <c:showSerName val="0"/>
          <c:showPercent val="0"/>
          <c:showBubbleSize val="0"/>
        </c:dLbls>
        <c:gapWidth val="55"/>
        <c:overlap val="100"/>
        <c:axId val="403025920"/>
        <c:axId val="403027456"/>
      </c:barChart>
      <c:catAx>
        <c:axId val="403025920"/>
        <c:scaling>
          <c:orientation val="minMax"/>
        </c:scaling>
        <c:delete val="0"/>
        <c:axPos val="b"/>
        <c:numFmt formatCode="General" sourceLinked="0"/>
        <c:majorTickMark val="none"/>
        <c:minorTickMark val="none"/>
        <c:tickLblPos val="nextTo"/>
        <c:txPr>
          <a:bodyPr/>
          <a:lstStyle/>
          <a:p>
            <a:pPr>
              <a:defRPr sz="1100">
                <a:latin typeface="標楷體" panose="03000509000000000000" pitchFamily="65" charset="-120"/>
                <a:ea typeface="標楷體" panose="03000509000000000000" pitchFamily="65" charset="-120"/>
              </a:defRPr>
            </a:pPr>
            <a:endParaRPr lang="zh-TW"/>
          </a:p>
        </c:txPr>
        <c:crossAx val="403027456"/>
        <c:crosses val="autoZero"/>
        <c:auto val="1"/>
        <c:lblAlgn val="ctr"/>
        <c:lblOffset val="100"/>
        <c:noMultiLvlLbl val="0"/>
      </c:catAx>
      <c:valAx>
        <c:axId val="403027456"/>
        <c:scaling>
          <c:orientation val="minMax"/>
        </c:scaling>
        <c:delete val="0"/>
        <c:axPos val="l"/>
        <c:majorGridlines>
          <c:spPr>
            <a:ln>
              <a:noFill/>
            </a:ln>
          </c:spPr>
        </c:majorGridlines>
        <c:numFmt formatCode="0%" sourceLinked="1"/>
        <c:majorTickMark val="none"/>
        <c:minorTickMark val="none"/>
        <c:tickLblPos val="nextTo"/>
        <c:crossAx val="40302592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9.749496372708083E-3"/>
                  <c:y val="7.7162621356226691E-4"/>
                </c:manualLayout>
              </c:layout>
              <c:tx>
                <c:rich>
                  <a:bodyPr/>
                  <a:lstStyle/>
                  <a:p>
                    <a:r>
                      <a:rPr lang="en-US" altLang="zh-TW"/>
                      <a:t>-0.08</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Sheet1!$A$184:$A$246</c:f>
              <c:strCache>
                <c:ptCount val="63"/>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strCache>
            </c:strRef>
          </c:cat>
          <c:val>
            <c:numRef>
              <c:f>Sheet1!$C$184:$C$246</c:f>
              <c:numCache>
                <c:formatCode>0.00_ </c:formatCode>
                <c:ptCount val="63"/>
                <c:pt idx="0">
                  <c:v>-0.25074057484191226</c:v>
                </c:pt>
                <c:pt idx="1">
                  <c:v>-0.40971221355730059</c:v>
                </c:pt>
                <c:pt idx="2">
                  <c:v>-0.58219860340550378</c:v>
                </c:pt>
                <c:pt idx="3">
                  <c:v>-0.67767769065202321</c:v>
                </c:pt>
                <c:pt idx="4">
                  <c:v>-0.74337708910285905</c:v>
                </c:pt>
                <c:pt idx="5">
                  <c:v>-0.75569408264919424</c:v>
                </c:pt>
                <c:pt idx="6">
                  <c:v>-0.73459394859461957</c:v>
                </c:pt>
                <c:pt idx="7">
                  <c:v>-0.70407367931432097</c:v>
                </c:pt>
                <c:pt idx="8">
                  <c:v>-0.5655004134050623</c:v>
                </c:pt>
                <c:pt idx="9">
                  <c:v>-0.41815998621800299</c:v>
                </c:pt>
                <c:pt idx="10">
                  <c:v>-0.39297546598104915</c:v>
                </c:pt>
                <c:pt idx="11">
                  <c:v>-0.31761534526163482</c:v>
                </c:pt>
                <c:pt idx="12">
                  <c:v>-0.19360507058207022</c:v>
                </c:pt>
                <c:pt idx="13">
                  <c:v>1.1286244596164785E-2</c:v>
                </c:pt>
                <c:pt idx="14">
                  <c:v>0.30280935903022055</c:v>
                </c:pt>
                <c:pt idx="15">
                  <c:v>0.57607239771533258</c:v>
                </c:pt>
                <c:pt idx="16">
                  <c:v>0.71386006497322629</c:v>
                </c:pt>
                <c:pt idx="17">
                  <c:v>0.76958723612250424</c:v>
                </c:pt>
                <c:pt idx="18">
                  <c:v>0.75870434262079733</c:v>
                </c:pt>
                <c:pt idx="19">
                  <c:v>0.69429907814564373</c:v>
                </c:pt>
                <c:pt idx="20">
                  <c:v>0.65469171094265644</c:v>
                </c:pt>
                <c:pt idx="21">
                  <c:v>0.61063247318051683</c:v>
                </c:pt>
                <c:pt idx="22">
                  <c:v>0.40127662330948777</c:v>
                </c:pt>
                <c:pt idx="23">
                  <c:v>0.10290668252197488</c:v>
                </c:pt>
                <c:pt idx="24">
                  <c:v>-0.25079943303049079</c:v>
                </c:pt>
                <c:pt idx="25">
                  <c:v>-0.49975502659543869</c:v>
                </c:pt>
                <c:pt idx="26">
                  <c:v>-0.53452477390852904</c:v>
                </c:pt>
                <c:pt idx="27">
                  <c:v>-0.38561103391691054</c:v>
                </c:pt>
                <c:pt idx="28">
                  <c:v>-6.584294467033569E-2</c:v>
                </c:pt>
                <c:pt idx="29">
                  <c:v>0.29278631013620604</c:v>
                </c:pt>
                <c:pt idx="30">
                  <c:v>0.50948014829150789</c:v>
                </c:pt>
                <c:pt idx="31">
                  <c:v>0.60918017809636904</c:v>
                </c:pt>
                <c:pt idx="32">
                  <c:v>0.56486145354295303</c:v>
                </c:pt>
                <c:pt idx="33">
                  <c:v>0.41077601518393347</c:v>
                </c:pt>
                <c:pt idx="34">
                  <c:v>0.32879671837893198</c:v>
                </c:pt>
                <c:pt idx="35">
                  <c:v>0.18163459116249392</c:v>
                </c:pt>
                <c:pt idx="36">
                  <c:v>1.2920412646066914E-2</c:v>
                </c:pt>
                <c:pt idx="37">
                  <c:v>-7.8890614554882887E-2</c:v>
                </c:pt>
                <c:pt idx="38">
                  <c:v>-0.15199524221968241</c:v>
                </c:pt>
                <c:pt idx="39">
                  <c:v>-0.21157137165864759</c:v>
                </c:pt>
                <c:pt idx="40">
                  <c:v>-0.16866555829867513</c:v>
                </c:pt>
                <c:pt idx="41">
                  <c:v>-0.17554240668993248</c:v>
                </c:pt>
                <c:pt idx="42">
                  <c:v>-0.17559780342072395</c:v>
                </c:pt>
                <c:pt idx="43">
                  <c:v>-0.19765073692931123</c:v>
                </c:pt>
                <c:pt idx="44">
                  <c:v>-0.28566281951337702</c:v>
                </c:pt>
                <c:pt idx="45">
                  <c:v>-0.42016411399787845</c:v>
                </c:pt>
                <c:pt idx="46">
                  <c:v>-0.50698784618822268</c:v>
                </c:pt>
                <c:pt idx="47">
                  <c:v>-0.55021529876381203</c:v>
                </c:pt>
                <c:pt idx="48">
                  <c:v>-0.55000000000000004</c:v>
                </c:pt>
                <c:pt idx="49">
                  <c:v>-0.5</c:v>
                </c:pt>
                <c:pt idx="50">
                  <c:v>-0.24</c:v>
                </c:pt>
                <c:pt idx="51">
                  <c:v>-0.01</c:v>
                </c:pt>
                <c:pt idx="52">
                  <c:v>0.21</c:v>
                </c:pt>
                <c:pt idx="53">
                  <c:v>0.38</c:v>
                </c:pt>
                <c:pt idx="54">
                  <c:v>0.45</c:v>
                </c:pt>
                <c:pt idx="55">
                  <c:v>0.44</c:v>
                </c:pt>
                <c:pt idx="56">
                  <c:v>0.41</c:v>
                </c:pt>
                <c:pt idx="57">
                  <c:v>0.39</c:v>
                </c:pt>
                <c:pt idx="58">
                  <c:v>0.46</c:v>
                </c:pt>
                <c:pt idx="59">
                  <c:v>0.24</c:v>
                </c:pt>
                <c:pt idx="60">
                  <c:v>0.21</c:v>
                </c:pt>
                <c:pt idx="61">
                  <c:v>0.21</c:v>
                </c:pt>
                <c:pt idx="62">
                  <c:v>-0.08</c:v>
                </c:pt>
              </c:numCache>
            </c:numRef>
          </c:val>
        </c:ser>
        <c:dLbls>
          <c:showLegendKey val="0"/>
          <c:showVal val="0"/>
          <c:showCatName val="0"/>
          <c:showSerName val="0"/>
          <c:showPercent val="0"/>
          <c:showBubbleSize val="0"/>
        </c:dLbls>
        <c:gapWidth val="150"/>
        <c:axId val="329685632"/>
        <c:axId val="32969561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219833265525806E-2"/>
                  <c:y val="-7.0757918016669599E-2"/>
                </c:manualLayout>
              </c:layout>
              <c:tx>
                <c:rich>
                  <a:bodyPr/>
                  <a:lstStyle/>
                  <a:p>
                    <a:r>
                      <a:rPr lang="en-US" altLang="zh-TW"/>
                      <a:t>100.63</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Sheet1!$A$184:$A$246</c:f>
              <c:strCache>
                <c:ptCount val="63"/>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strCache>
            </c:strRef>
          </c:cat>
          <c:val>
            <c:numRef>
              <c:f>Sheet1!$B$184:$B$246</c:f>
              <c:numCache>
                <c:formatCode>0.00</c:formatCode>
                <c:ptCount val="63"/>
                <c:pt idx="0">
                  <c:v>102.68638341911412</c:v>
                </c:pt>
                <c:pt idx="1">
                  <c:v>102.26566476458574</c:v>
                </c:pt>
                <c:pt idx="2">
                  <c:v>101.67027549256296</c:v>
                </c:pt>
                <c:pt idx="3">
                  <c:v>100.98127871752541</c:v>
                </c:pt>
                <c:pt idx="4">
                  <c:v>100.23060702725623</c:v>
                </c:pt>
                <c:pt idx="5">
                  <c:v>99.473170260947882</c:v>
                </c:pt>
                <c:pt idx="6">
                  <c:v>98.742446371735738</c:v>
                </c:pt>
                <c:pt idx="7">
                  <c:v>98.047226796521286</c:v>
                </c:pt>
                <c:pt idx="8">
                  <c:v>97.492769323654755</c:v>
                </c:pt>
                <c:pt idx="9">
                  <c:v>97.085093572887416</c:v>
                </c:pt>
                <c:pt idx="10">
                  <c:v>96.703572974021228</c:v>
                </c:pt>
                <c:pt idx="11">
                  <c:v>96.396427586839451</c:v>
                </c:pt>
                <c:pt idx="12">
                  <c:v>96.209799215171358</c:v>
                </c:pt>
                <c:pt idx="13">
                  <c:v>96.220657688436262</c:v>
                </c:pt>
                <c:pt idx="14">
                  <c:v>96.512022845237269</c:v>
                </c:pt>
                <c:pt idx="15">
                  <c:v>97.068001969325394</c:v>
                </c:pt>
                <c:pt idx="16">
                  <c:v>97.760931671251839</c:v>
                </c:pt>
                <c:pt idx="17">
                  <c:v>98.513287323308234</c:v>
                </c:pt>
                <c:pt idx="18">
                  <c:v>99.26071191228867</c:v>
                </c:pt>
                <c:pt idx="19">
                  <c:v>99.949878120056496</c:v>
                </c:pt>
                <c:pt idx="20">
                  <c:v>100.6042416872058</c:v>
                </c:pt>
                <c:pt idx="21">
                  <c:v>101.21856385634489</c:v>
                </c:pt>
                <c:pt idx="22">
                  <c:v>101.62473029154998</c:v>
                </c:pt>
                <c:pt idx="23">
                  <c:v>101.72930893011493</c:v>
                </c:pt>
                <c:pt idx="24">
                  <c:v>101.47417240009236</c:v>
                </c:pt>
                <c:pt idx="25">
                  <c:v>100.96705012282678</c:v>
                </c:pt>
                <c:pt idx="26">
                  <c:v>100.42735622643562</c:v>
                </c:pt>
                <c:pt idx="27">
                  <c:v>100.04009725975544</c:v>
                </c:pt>
                <c:pt idx="28">
                  <c:v>99.974227913868546</c:v>
                </c:pt>
                <c:pt idx="29">
                  <c:v>100.26693876686471</c:v>
                </c:pt>
                <c:pt idx="30">
                  <c:v>100.7777789151815</c:v>
                </c:pt>
                <c:pt idx="31">
                  <c:v>101.39169716825856</c:v>
                </c:pt>
                <c:pt idx="32">
                  <c:v>101.96441978265506</c:v>
                </c:pt>
                <c:pt idx="33">
                  <c:v>102.38326516314366</c:v>
                </c:pt>
                <c:pt idx="34">
                  <c:v>102.71989797916928</c:v>
                </c:pt>
                <c:pt idx="35">
                  <c:v>102.90647284590626</c:v>
                </c:pt>
                <c:pt idx="36">
                  <c:v>102.91976878683748</c:v>
                </c:pt>
                <c:pt idx="37">
                  <c:v>102.83857474874308</c:v>
                </c:pt>
                <c:pt idx="38">
                  <c:v>102.68226500795846</c:v>
                </c:pt>
                <c:pt idx="39">
                  <c:v>102.46501873143096</c:v>
                </c:pt>
                <c:pt idx="40">
                  <c:v>102.29219553552674</c:v>
                </c:pt>
                <c:pt idx="41">
                  <c:v>102.11262935362771</c:v>
                </c:pt>
                <c:pt idx="42">
                  <c:v>101.93332181946759</c:v>
                </c:pt>
                <c:pt idx="43">
                  <c:v>101.73184985771489</c:v>
                </c:pt>
                <c:pt idx="44">
                  <c:v>101.44123978706823</c:v>
                </c:pt>
                <c:pt idx="45">
                  <c:v>101.01502010068843</c:v>
                </c:pt>
                <c:pt idx="46">
                  <c:v>100.50288622595335</c:v>
                </c:pt>
                <c:pt idx="47">
                  <c:v>99.949903970238964</c:v>
                </c:pt>
                <c:pt idx="48">
                  <c:v>99.37</c:v>
                </c:pt>
                <c:pt idx="49">
                  <c:v>98.88</c:v>
                </c:pt>
                <c:pt idx="50">
                  <c:v>98.56</c:v>
                </c:pt>
                <c:pt idx="51">
                  <c:v>98.55</c:v>
                </c:pt>
                <c:pt idx="52">
                  <c:v>98.76</c:v>
                </c:pt>
                <c:pt idx="53">
                  <c:v>99.14</c:v>
                </c:pt>
                <c:pt idx="54">
                  <c:v>99.58</c:v>
                </c:pt>
                <c:pt idx="55">
                  <c:v>100.02</c:v>
                </c:pt>
                <c:pt idx="56">
                  <c:v>100.43</c:v>
                </c:pt>
                <c:pt idx="57">
                  <c:v>100.42</c:v>
                </c:pt>
                <c:pt idx="58">
                  <c:v>100.89</c:v>
                </c:pt>
                <c:pt idx="59">
                  <c:v>100.78</c:v>
                </c:pt>
                <c:pt idx="60">
                  <c:v>100.99</c:v>
                </c:pt>
                <c:pt idx="61">
                  <c:v>101.2</c:v>
                </c:pt>
                <c:pt idx="62">
                  <c:v>100.63</c:v>
                </c:pt>
              </c:numCache>
            </c:numRef>
          </c:val>
          <c:smooth val="0"/>
        </c:ser>
        <c:dLbls>
          <c:showLegendKey val="0"/>
          <c:showVal val="0"/>
          <c:showCatName val="0"/>
          <c:showSerName val="0"/>
          <c:showPercent val="0"/>
          <c:showBubbleSize val="0"/>
        </c:dLbls>
        <c:marker val="1"/>
        <c:smooth val="0"/>
        <c:axId val="329665152"/>
        <c:axId val="329683712"/>
      </c:lineChart>
      <c:catAx>
        <c:axId val="32966515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29683712"/>
        <c:crossesAt val="60"/>
        <c:auto val="0"/>
        <c:lblAlgn val="ctr"/>
        <c:lblOffset val="100"/>
        <c:tickLblSkip val="2"/>
        <c:tickMarkSkip val="1"/>
        <c:noMultiLvlLbl val="0"/>
      </c:catAx>
      <c:valAx>
        <c:axId val="32968371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9665152"/>
        <c:crosses val="autoZero"/>
        <c:crossBetween val="between"/>
        <c:majorUnit val="10"/>
        <c:minorUnit val="5"/>
      </c:valAx>
      <c:catAx>
        <c:axId val="329685632"/>
        <c:scaling>
          <c:orientation val="minMax"/>
        </c:scaling>
        <c:delete val="1"/>
        <c:axPos val="b"/>
        <c:numFmt formatCode="General" sourceLinked="1"/>
        <c:majorTickMark val="out"/>
        <c:minorTickMark val="none"/>
        <c:tickLblPos val="nextTo"/>
        <c:crossAx val="329695616"/>
        <c:crosses val="autoZero"/>
        <c:auto val="0"/>
        <c:lblAlgn val="ctr"/>
        <c:lblOffset val="100"/>
        <c:noMultiLvlLbl val="0"/>
      </c:catAx>
      <c:valAx>
        <c:axId val="32969561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96856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Sheet1!$A$105:$A$167</c:f>
              <c:strCache>
                <c:ptCount val="63"/>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strCache>
            </c:strRef>
          </c:cat>
          <c:val>
            <c:numRef>
              <c:f>Sheet1!$B$105:$B$167</c:f>
              <c:numCache>
                <c:formatCode>General</c:formatCode>
                <c:ptCount val="63"/>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c:v>
                </c:pt>
                <c:pt idx="62">
                  <c:v>115.08</c:v>
                </c:pt>
              </c:numCache>
            </c:numRef>
          </c:val>
        </c:ser>
        <c:dLbls>
          <c:showLegendKey val="0"/>
          <c:showVal val="0"/>
          <c:showCatName val="0"/>
          <c:showSerName val="0"/>
          <c:showPercent val="0"/>
          <c:showBubbleSize val="0"/>
        </c:dLbls>
        <c:gapWidth val="150"/>
        <c:axId val="332957184"/>
        <c:axId val="332963840"/>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Sheet1!$A$105:$A$167</c:f>
              <c:strCache>
                <c:ptCount val="63"/>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strCache>
            </c:strRef>
          </c:cat>
          <c:val>
            <c:numRef>
              <c:f>Sheet1!$C$105:$C$167</c:f>
              <c:numCache>
                <c:formatCode>0.00_ </c:formatCode>
                <c:ptCount val="63"/>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20.34</c:v>
                </c:pt>
                <c:pt idx="62">
                  <c:v>10.41</c:v>
                </c:pt>
              </c:numCache>
            </c:numRef>
          </c:val>
          <c:smooth val="0"/>
        </c:ser>
        <c:dLbls>
          <c:showLegendKey val="0"/>
          <c:showVal val="0"/>
          <c:showCatName val="0"/>
          <c:showSerName val="0"/>
          <c:showPercent val="0"/>
          <c:showBubbleSize val="0"/>
        </c:dLbls>
        <c:marker val="1"/>
        <c:smooth val="0"/>
        <c:axId val="332965760"/>
        <c:axId val="332967296"/>
      </c:lineChart>
      <c:catAx>
        <c:axId val="33295718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32963840"/>
        <c:crosses val="autoZero"/>
        <c:auto val="0"/>
        <c:lblAlgn val="ctr"/>
        <c:lblOffset val="100"/>
        <c:tickLblSkip val="3"/>
        <c:tickMarkSkip val="1"/>
        <c:noMultiLvlLbl val="0"/>
      </c:catAx>
      <c:valAx>
        <c:axId val="33296384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2957184"/>
        <c:crosses val="autoZero"/>
        <c:crossBetween val="between"/>
        <c:majorUnit val="10"/>
      </c:valAx>
      <c:catAx>
        <c:axId val="332965760"/>
        <c:scaling>
          <c:orientation val="minMax"/>
        </c:scaling>
        <c:delete val="1"/>
        <c:axPos val="b"/>
        <c:numFmt formatCode="General" sourceLinked="1"/>
        <c:majorTickMark val="out"/>
        <c:minorTickMark val="none"/>
        <c:tickLblPos val="nextTo"/>
        <c:crossAx val="332967296"/>
        <c:crosses val="autoZero"/>
        <c:auto val="0"/>
        <c:lblAlgn val="ctr"/>
        <c:lblOffset val="100"/>
        <c:noMultiLvlLbl val="0"/>
      </c:catAx>
      <c:valAx>
        <c:axId val="33296729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296576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工作表1!$A$99:$A$161</c:f>
              <c:strCache>
                <c:ptCount val="63"/>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strCache>
            </c:strRef>
          </c:cat>
          <c:val>
            <c:numRef>
              <c:f>工作表1!$B$99:$B$161</c:f>
              <c:numCache>
                <c:formatCode>General</c:formatCode>
                <c:ptCount val="63"/>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-3.29</c:v>
                </c:pt>
                <c:pt idx="61">
                  <c:v>-4.4400000000000004</c:v>
                </c:pt>
                <c:pt idx="62">
                  <c:v>-7.32</c:v>
                </c:pt>
              </c:numCache>
            </c:numRef>
          </c:val>
          <c:smooth val="0"/>
        </c:ser>
        <c:ser>
          <c:idx val="1"/>
          <c:order val="1"/>
          <c:tx>
            <c:strRef>
              <c:f>工作表1!$C$2</c:f>
              <c:strCache>
                <c:ptCount val="1"/>
                <c:pt idx="0">
                  <c:v>CPI年增率(%)</c:v>
                </c:pt>
              </c:strCache>
            </c:strRef>
          </c:tx>
          <c:marker>
            <c:symbol val="triangle"/>
            <c:size val="4"/>
          </c:marker>
          <c:cat>
            <c:strRef>
              <c:f>工作表1!$A$99:$A$161</c:f>
              <c:strCache>
                <c:ptCount val="63"/>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strCache>
            </c:strRef>
          </c:cat>
          <c:val>
            <c:numRef>
              <c:f>工作表1!$C$99:$C$161</c:f>
              <c:numCache>
                <c:formatCode>General</c:formatCode>
                <c:ptCount val="63"/>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1.87</c:v>
                </c:pt>
                <c:pt idx="61">
                  <c:v>-0.19</c:v>
                </c:pt>
                <c:pt idx="62">
                  <c:v>-0.01</c:v>
                </c:pt>
              </c:numCache>
            </c:numRef>
          </c:val>
          <c:smooth val="0"/>
        </c:ser>
        <c:dLbls>
          <c:showLegendKey val="0"/>
          <c:showVal val="0"/>
          <c:showCatName val="0"/>
          <c:showSerName val="0"/>
          <c:showPercent val="0"/>
          <c:showBubbleSize val="0"/>
        </c:dLbls>
        <c:marker val="1"/>
        <c:smooth val="0"/>
        <c:axId val="332797824"/>
        <c:axId val="332799360"/>
      </c:lineChart>
      <c:dateAx>
        <c:axId val="332797824"/>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2799360"/>
        <c:crosses val="autoZero"/>
        <c:auto val="0"/>
        <c:lblOffset val="100"/>
        <c:baseTimeUnit val="days"/>
        <c:majorUnit val="3"/>
      </c:dateAx>
      <c:valAx>
        <c:axId val="332799360"/>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3279782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1.6478345366258529E-2"/>
                  <c:y val="4.0734717840524154E-2"/>
                </c:manualLayout>
              </c:layout>
              <c:tx>
                <c:rich>
                  <a:bodyPr/>
                  <a:lstStyle/>
                  <a:p>
                    <a:r>
                      <a:rPr lang="en-US" altLang="en-US"/>
                      <a:t>-</a:t>
                    </a:r>
                    <a:r>
                      <a:rPr lang="en-US" altLang="zh-TW"/>
                      <a:t>4.30</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物價圖!$D$156:$D$218</c:f>
              <c:numCache>
                <c:formatCode>0.00_ </c:formatCode>
                <c:ptCount val="63"/>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-0.15</c:v>
                </c:pt>
                <c:pt idx="61" formatCode="General">
                  <c:v>-2.77</c:v>
                </c:pt>
                <c:pt idx="62" formatCode="General">
                  <c:v>-7.7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3.060235026465025E-2"/>
                  <c:y val="0.11645778770411437"/>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7.70</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物價圖!$E$156:$E$218</c:f>
              <c:numCache>
                <c:formatCode>0.00_ </c:formatCode>
                <c:ptCount val="63"/>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-2.81</c:v>
                </c:pt>
                <c:pt idx="61" formatCode="General">
                  <c:v>-4.8499999999999996</c:v>
                </c:pt>
                <c:pt idx="62" formatCode="General">
                  <c:v>-9.76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1.6478345366258529E-2"/>
                  <c:y val="6.4021512693707483E-2"/>
                </c:manualLayout>
              </c:layout>
              <c:tx>
                <c:rich>
                  <a:bodyPr/>
                  <a:lstStyle/>
                  <a:p>
                    <a:r>
                      <a:rPr lang="en-US" altLang="en-US"/>
                      <a:t>-</a:t>
                    </a:r>
                    <a:r>
                      <a:rPr lang="en-US" altLang="zh-TW"/>
                      <a:t>6.45</a:t>
                    </a:r>
                    <a:endParaRPr lang="en-US" altLang="en-US"/>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物價圖!$F$156:$F$218</c:f>
              <c:numCache>
                <c:formatCode>0.00_ </c:formatCode>
                <c:ptCount val="63"/>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-1.98</c:v>
                </c:pt>
                <c:pt idx="61" formatCode="General">
                  <c:v>-2.69</c:v>
                </c:pt>
                <c:pt idx="62" formatCode="General">
                  <c:v>-4.3</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8831203718627783E-2"/>
                  <c:y val="0.15134218491043169"/>
                </c:manualLayout>
              </c:layout>
              <c:tx>
                <c:rich>
                  <a:bodyPr/>
                  <a:lstStyle/>
                  <a:p>
                    <a:r>
                      <a:rPr lang="en-US" altLang="en-US"/>
                      <a:t>-</a:t>
                    </a:r>
                    <a:r>
                      <a:rPr lang="en-US" altLang="zh-TW"/>
                      <a:t>9</a:t>
                    </a:r>
                    <a:r>
                      <a:rPr lang="en-US" altLang="en-US"/>
                      <a:t>.</a:t>
                    </a:r>
                    <a:r>
                      <a:rPr lang="en-US" altLang="zh-TW"/>
                      <a:t>76</a:t>
                    </a:r>
                    <a:r>
                      <a:rPr lang="en-US" altLang="en-US"/>
                      <a:t> </a:t>
                    </a:r>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物價圖!$B$156:$C$218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物價圖!$G$156:$G$218</c:f>
              <c:numCache>
                <c:formatCode>0.00_ </c:formatCode>
                <c:ptCount val="63"/>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-4.59</c:v>
                </c:pt>
                <c:pt idx="61" formatCode="General">
                  <c:v>-4.7699999999999996</c:v>
                </c:pt>
                <c:pt idx="62" formatCode="General">
                  <c:v>-6.45</c:v>
                </c:pt>
              </c:numCache>
            </c:numRef>
          </c:val>
          <c:smooth val="0"/>
        </c:ser>
        <c:dLbls>
          <c:showLegendKey val="0"/>
          <c:showVal val="0"/>
          <c:showCatName val="0"/>
          <c:showSerName val="0"/>
          <c:showPercent val="0"/>
          <c:showBubbleSize val="0"/>
        </c:dLbls>
        <c:marker val="1"/>
        <c:smooth val="0"/>
        <c:axId val="333061504"/>
        <c:axId val="333161600"/>
      </c:lineChart>
      <c:catAx>
        <c:axId val="3330615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3161600"/>
        <c:crosses val="autoZero"/>
        <c:auto val="1"/>
        <c:lblAlgn val="ctr"/>
        <c:lblOffset val="0"/>
        <c:tickLblSkip val="3"/>
        <c:tickMarkSkip val="1"/>
        <c:noMultiLvlLbl val="1"/>
      </c:catAx>
      <c:valAx>
        <c:axId val="33316160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330615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原油價格!$C$139:$C$201</c:f>
              <c:numCache>
                <c:formatCode>General</c:formatCode>
                <c:ptCount val="63"/>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原油價格!$E$139:$E$201</c:f>
              <c:numCache>
                <c:formatCode>General</c:formatCode>
                <c:ptCount val="63"/>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numCache>
            </c:numRef>
          </c:val>
          <c:smooth val="0"/>
        </c:ser>
        <c:ser>
          <c:idx val="0"/>
          <c:order val="2"/>
          <c:tx>
            <c:strRef>
              <c:f>原油價格!$D$6</c:f>
              <c:strCache>
                <c:ptCount val="1"/>
                <c:pt idx="0">
                  <c:v>北海布蘭特</c:v>
                </c:pt>
              </c:strCache>
            </c:strRef>
          </c:tx>
          <c:cat>
            <c:multiLvlStrRef>
              <c:f>原油價格!$A$139:$B$201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原油價格!$D$139:$D$201</c:f>
              <c:numCache>
                <c:formatCode>General</c:formatCode>
                <c:ptCount val="63"/>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numCache>
            </c:numRef>
          </c:val>
          <c:smooth val="0"/>
        </c:ser>
        <c:dLbls>
          <c:showLegendKey val="0"/>
          <c:showVal val="0"/>
          <c:showCatName val="0"/>
          <c:showSerName val="0"/>
          <c:showPercent val="0"/>
          <c:showBubbleSize val="0"/>
        </c:dLbls>
        <c:marker val="1"/>
        <c:smooth val="0"/>
        <c:axId val="333263616"/>
        <c:axId val="333265152"/>
      </c:lineChart>
      <c:catAx>
        <c:axId val="3332636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3265152"/>
        <c:crosses val="autoZero"/>
        <c:auto val="1"/>
        <c:lblAlgn val="ctr"/>
        <c:lblOffset val="100"/>
        <c:tickLblSkip val="2"/>
        <c:tickMarkSkip val="2"/>
        <c:noMultiLvlLbl val="1"/>
      </c:catAx>
      <c:valAx>
        <c:axId val="333265152"/>
        <c:scaling>
          <c:orientation val="minMax"/>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33263616"/>
        <c:crosses val="autoZero"/>
        <c:crossBetween val="between"/>
      </c:valAx>
      <c:spPr>
        <a:noFill/>
        <a:ln w="25371">
          <a:noFill/>
        </a:ln>
      </c:spPr>
    </c:plotArea>
    <c:legend>
      <c:legendPos val="r"/>
      <c:layout>
        <c:manualLayout>
          <c:xMode val="edge"/>
          <c:yMode val="edge"/>
          <c:x val="9.0122706777046202E-2"/>
          <c:y val="6.6405674930858499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Sheet1!$C$99:$C$161</c:f>
              <c:numCache>
                <c:formatCode>General</c:formatCode>
                <c:ptCount val="63"/>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Sheet1!$D$99:$D$161</c:f>
              <c:numCache>
                <c:formatCode>General</c:formatCode>
                <c:ptCount val="63"/>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Sheet1!$E$99:$E$161</c:f>
              <c:numCache>
                <c:formatCode>General</c:formatCode>
                <c:ptCount val="63"/>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numCache>
            </c:numRef>
          </c:val>
          <c:smooth val="0"/>
        </c:ser>
        <c:dLbls>
          <c:showLegendKey val="0"/>
          <c:showVal val="0"/>
          <c:showCatName val="0"/>
          <c:showSerName val="0"/>
          <c:showPercent val="0"/>
          <c:showBubbleSize val="0"/>
        </c:dLbls>
        <c:marker val="1"/>
        <c:smooth val="0"/>
        <c:axId val="333778304"/>
        <c:axId val="333895168"/>
      </c:lineChart>
      <c:catAx>
        <c:axId val="33377830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3895168"/>
        <c:crosses val="autoZero"/>
        <c:auto val="1"/>
        <c:lblAlgn val="ctr"/>
        <c:lblOffset val="50"/>
        <c:tickLblSkip val="2"/>
        <c:tickMarkSkip val="1"/>
        <c:noMultiLvlLbl val="1"/>
      </c:catAx>
      <c:valAx>
        <c:axId val="333895168"/>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3377830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3225994376815659"/>
                  <c:y val="-0.3154621013282430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7.02</a:t>
                    </a:r>
                    <a:r>
                      <a:rPr lang="en-US" altLang="zh-TW">
                        <a:latin typeface="Times New Roman" panose="02020603050405020304" pitchFamily="18" charset="0"/>
                        <a:cs typeface="Times New Roman" panose="02020603050405020304" pitchFamily="18" charset="0"/>
                      </a:rPr>
                      <a:t>
(109/3)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'M2&amp;M1B'!$B$235:$B$297</c:f>
              <c:strCache>
                <c:ptCount val="63"/>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strCache>
            </c:strRef>
          </c:cat>
          <c:val>
            <c:numRef>
              <c:f>'M2&amp;M1B'!$C$235:$C$297</c:f>
              <c:numCache>
                <c:formatCode>0.00_ </c:formatCode>
                <c:ptCount val="63"/>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2684392937529693"/>
                  <c:y val="-0.17118507913783504"/>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4.42</a:t>
                    </a:r>
                    <a:r>
                      <a:rPr lang="en-US" altLang="zh-TW">
                        <a:latin typeface="Times New Roman" panose="02020603050405020304" pitchFamily="18" charset="0"/>
                        <a:cs typeface="Times New Roman" panose="02020603050405020304" pitchFamily="18" charset="0"/>
                      </a:rPr>
                      <a:t>
(109/3)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'M2&amp;M1B'!$B$235:$B$297</c:f>
              <c:strCache>
                <c:ptCount val="63"/>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strCache>
            </c:strRef>
          </c:cat>
          <c:val>
            <c:numRef>
              <c:f>'M2&amp;M1B'!$D$235:$D$297</c:f>
              <c:numCache>
                <c:formatCode>0.00_ </c:formatCode>
                <c:ptCount val="63"/>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numCache>
            </c:numRef>
          </c:val>
          <c:smooth val="0"/>
        </c:ser>
        <c:dLbls>
          <c:showLegendKey val="0"/>
          <c:showVal val="0"/>
          <c:showCatName val="0"/>
          <c:showSerName val="0"/>
          <c:showPercent val="0"/>
          <c:showBubbleSize val="0"/>
        </c:dLbls>
        <c:marker val="1"/>
        <c:smooth val="0"/>
        <c:axId val="333797632"/>
        <c:axId val="341860352"/>
      </c:lineChart>
      <c:catAx>
        <c:axId val="33379763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1860352"/>
        <c:crossesAt val="0"/>
        <c:auto val="1"/>
        <c:lblAlgn val="ctr"/>
        <c:lblOffset val="100"/>
        <c:tickLblSkip val="3"/>
        <c:tickMarkSkip val="5"/>
        <c:noMultiLvlLbl val="0"/>
      </c:catAx>
      <c:valAx>
        <c:axId val="341860352"/>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379763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Sheet5!$J$158:$J$220</c:f>
              <c:numCache>
                <c:formatCode>0.000_ </c:formatCode>
                <c:ptCount val="63"/>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104年</c:v>
                  </c:pt>
                  <c:pt idx="12">
                    <c:v>105年</c:v>
                  </c:pt>
                  <c:pt idx="24">
                    <c:v>106年</c:v>
                  </c:pt>
                  <c:pt idx="36">
                    <c:v>107年</c:v>
                  </c:pt>
                  <c:pt idx="48">
                    <c:v>108年</c:v>
                  </c:pt>
                  <c:pt idx="60">
                    <c:v>109年</c:v>
                  </c:pt>
                </c:lvl>
              </c:multiLvlStrCache>
            </c:multiLvlStrRef>
          </c:cat>
          <c:val>
            <c:numRef>
              <c:f>Sheet5!$K$158:$K$220</c:f>
              <c:numCache>
                <c:formatCode>0.00_ </c:formatCode>
                <c:ptCount val="63"/>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0.67</c:v>
                </c:pt>
              </c:numCache>
            </c:numRef>
          </c:val>
          <c:smooth val="0"/>
        </c:ser>
        <c:dLbls>
          <c:showLegendKey val="0"/>
          <c:showVal val="0"/>
          <c:showCatName val="0"/>
          <c:showSerName val="0"/>
          <c:showPercent val="0"/>
          <c:showBubbleSize val="0"/>
        </c:dLbls>
        <c:marker val="1"/>
        <c:smooth val="0"/>
        <c:axId val="365461504"/>
        <c:axId val="365463424"/>
      </c:lineChart>
      <c:catAx>
        <c:axId val="36546150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65463424"/>
        <c:crosses val="autoZero"/>
        <c:auto val="1"/>
        <c:lblAlgn val="ctr"/>
        <c:lblOffset val="100"/>
        <c:tickLblSkip val="3"/>
        <c:tickMarkSkip val="3"/>
        <c:noMultiLvlLbl val="1"/>
      </c:catAx>
      <c:valAx>
        <c:axId val="365463424"/>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6546150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0.03651</cdr:y>
    </cdr:from>
    <cdr:to>
      <cdr:x>1</cdr:x>
      <cdr:y>0.17852</cdr:y>
    </cdr:to>
    <cdr:sp macro="" textlink="">
      <cdr:nvSpPr>
        <cdr:cNvPr id="2" name="文字方塊 1"/>
        <cdr:cNvSpPr txBox="1"/>
      </cdr:nvSpPr>
      <cdr:spPr>
        <a:xfrm xmlns:a="http://schemas.openxmlformats.org/drawingml/2006/main">
          <a:off x="2418505" y="93918"/>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4,803.85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0.65677</cdr:x>
      <cdr:y>0.56991</cdr:y>
    </cdr:from>
    <cdr:to>
      <cdr:x>0.86338</cdr:x>
      <cdr:y>0.7727</cdr:y>
    </cdr:to>
    <cdr:sp macro="" textlink="">
      <cdr:nvSpPr>
        <cdr:cNvPr id="2" name="橢圓形圖說文字 1"/>
        <cdr:cNvSpPr/>
      </cdr:nvSpPr>
      <cdr:spPr>
        <a:xfrm xmlns:a="http://schemas.openxmlformats.org/drawingml/2006/main">
          <a:off x="3546585" y="1791012"/>
          <a:ext cx="1115702" cy="637291"/>
        </a:xfrm>
        <a:prstGeom xmlns:a="http://schemas.openxmlformats.org/drawingml/2006/main" prst="wedgeEllipseCallout">
          <a:avLst>
            <a:gd name="adj1" fmla="val 96273"/>
            <a:gd name="adj2" fmla="val -13702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10,138.09</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(109/3)</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0.84848</cdr:x>
      <cdr:y>0.28678</cdr:y>
    </cdr:from>
    <cdr:to>
      <cdr:x>0.94051</cdr:x>
      <cdr:y>0.40122</cdr:y>
    </cdr:to>
    <cdr:sp macro="" textlink="">
      <cdr:nvSpPr>
        <cdr:cNvPr id="2" name="文字方塊 1"/>
        <cdr:cNvSpPr txBox="1"/>
      </cdr:nvSpPr>
      <cdr:spPr>
        <a:xfrm xmlns:a="http://schemas.openxmlformats.org/drawingml/2006/main">
          <a:off x="5430927" y="576365"/>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115.08</a:t>
          </a:r>
          <a:endParaRPr lang="zh-TW" altLang="en-US" sz="1100" b="1"/>
        </a:p>
      </cdr:txBody>
    </cdr:sp>
  </cdr:relSizeAnchor>
  <cdr:relSizeAnchor xmlns:cdr="http://schemas.openxmlformats.org/drawingml/2006/chartDrawing">
    <cdr:from>
      <cdr:x>0.84094</cdr:x>
      <cdr:y>0.12037</cdr:y>
    </cdr:from>
    <cdr:to>
      <cdr:x>0.91448</cdr:x>
      <cdr:y>0.24442</cdr:y>
    </cdr:to>
    <cdr:sp macro="" textlink="">
      <cdr:nvSpPr>
        <cdr:cNvPr id="4" name="文字方塊 3"/>
        <cdr:cNvSpPr txBox="1"/>
      </cdr:nvSpPr>
      <cdr:spPr>
        <a:xfrm xmlns:a="http://schemas.openxmlformats.org/drawingml/2006/main">
          <a:off x="5382720" y="24192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10.41</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8.86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3.41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3)</a:t>
          </a:r>
          <a:endParaRPr lang="zh-TW" altLang="en-US">
            <a:solidFill>
              <a:schemeClr val="accent1">
                <a:lumMod val="50000"/>
              </a:schemeClr>
            </a:solidFill>
          </a:endParaRPr>
        </a:p>
      </cdr:txBody>
    </cdr:sp>
  </cdr:relSizeAnchor>
  <cdr:relSizeAnchor xmlns:cdr="http://schemas.openxmlformats.org/drawingml/2006/chartDrawing">
    <cdr:from>
      <cdr:x>0.92746</cdr:x>
      <cdr:y>0.50749</cdr:y>
    </cdr:from>
    <cdr:to>
      <cdr:x>0.99987</cdr:x>
      <cdr:y>0.59836</cdr:y>
    </cdr:to>
    <cdr:sp macro="" textlink="">
      <cdr:nvSpPr>
        <cdr:cNvPr id="6" name="Text Box 3"/>
        <cdr:cNvSpPr txBox="1">
          <a:spLocks xmlns:a="http://schemas.openxmlformats.org/drawingml/2006/main" noChangeArrowheads="1"/>
        </cdr:cNvSpPr>
      </cdr:nvSpPr>
      <cdr:spPr bwMode="auto">
        <a:xfrm xmlns:a="http://schemas.openxmlformats.org/drawingml/2006/main">
          <a:off x="5715664" y="178850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5.69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3)</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0.84131</cdr:x>
      <cdr:y>0.18509</cdr:y>
    </cdr:from>
    <cdr:to>
      <cdr:x>0.9863</cdr:x>
      <cdr:y>0.32257</cdr:y>
    </cdr:to>
    <cdr:sp macro="" textlink="">
      <cdr:nvSpPr>
        <cdr:cNvPr id="2" name="文字方塊 1"/>
        <cdr:cNvSpPr txBox="1"/>
      </cdr:nvSpPr>
      <cdr:spPr>
        <a:xfrm xmlns:a="http://schemas.openxmlformats.org/drawingml/2006/main">
          <a:off x="3210716" y="467073"/>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(109/3)</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0.83796</cdr:x>
      <cdr:y>0.52638</cdr:y>
    </cdr:from>
    <cdr:to>
      <cdr:x>0.98439</cdr:x>
      <cdr:y>0.66485</cdr:y>
    </cdr:to>
    <cdr:sp macro="" textlink="">
      <cdr:nvSpPr>
        <cdr:cNvPr id="4" name="文字方塊 3"/>
        <cdr:cNvSpPr txBox="1"/>
      </cdr:nvSpPr>
      <cdr:spPr>
        <a:xfrm xmlns:a="http://schemas.openxmlformats.org/drawingml/2006/main">
          <a:off x="3197962" y="1328303"/>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0.144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36.13</a:t>
          </a:r>
        </a:p>
        <a:p xmlns:a="http://schemas.openxmlformats.org/drawingml/2006/main">
          <a:pPr algn="ctr">
            <a:lnSpc>
              <a:spcPts val="960"/>
            </a:lnSpc>
          </a:pPr>
          <a:r>
            <a:rPr lang="en-US" altLang="zh-TW" sz="800">
              <a:latin typeface="Arial" pitchFamily="34" charset="0"/>
              <a:cs typeface="Arial" pitchFamily="34" charset="0"/>
            </a:rPr>
            <a:t>(109/3)</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0.82512</cdr:x>
      <cdr:y>0.61757</cdr:y>
    </cdr:from>
    <cdr:to>
      <cdr:x>0.98205</cdr:x>
      <cdr:y>0.7409</cdr:y>
    </cdr:to>
    <cdr:sp macro="" textlink="">
      <cdr:nvSpPr>
        <cdr:cNvPr id="4" name="文字方塊 3"/>
        <cdr:cNvSpPr txBox="1"/>
      </cdr:nvSpPr>
      <cdr:spPr>
        <a:xfrm xmlns:a="http://schemas.openxmlformats.org/drawingml/2006/main">
          <a:off x="3387350" y="1765497"/>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5.79</a:t>
          </a:r>
        </a:p>
        <a:p xmlns:a="http://schemas.openxmlformats.org/drawingml/2006/main">
          <a:pPr algn="ctr">
            <a:lnSpc>
              <a:spcPts val="960"/>
            </a:lnSpc>
          </a:pPr>
          <a:r>
            <a:rPr lang="en-US" altLang="zh-TW" sz="800">
              <a:latin typeface="Arial" pitchFamily="34" charset="0"/>
              <a:cs typeface="Arial" pitchFamily="34" charset="0"/>
            </a:rPr>
            <a:t>(109/3)</a:t>
          </a:r>
          <a:endParaRPr lang="zh-TW" altLang="en-US" sz="800">
            <a:latin typeface="Arial" pitchFamily="34" charset="0"/>
            <a:cs typeface="Arial" pitchFamily="34" charset="0"/>
          </a:endParaRPr>
        </a:p>
      </cdr:txBody>
    </cdr:sp>
  </cdr:relSizeAnchor>
  <cdr:relSizeAnchor xmlns:cdr="http://schemas.openxmlformats.org/drawingml/2006/chartDrawing">
    <cdr:from>
      <cdr:x>0.81377</cdr:x>
      <cdr:y>0.43152</cdr:y>
    </cdr:from>
    <cdr:to>
      <cdr:x>0.97235</cdr:x>
      <cdr:y>0.56152</cdr:y>
    </cdr:to>
    <cdr:sp macro="" textlink="">
      <cdr:nvSpPr>
        <cdr:cNvPr id="5" name="文字方塊 4"/>
        <cdr:cNvSpPr txBox="1"/>
      </cdr:nvSpPr>
      <cdr:spPr>
        <a:xfrm xmlns:a="http://schemas.openxmlformats.org/drawingml/2006/main">
          <a:off x="3340737" y="1233627"/>
          <a:ext cx="651014"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5.58</a:t>
          </a:r>
        </a:p>
        <a:p xmlns:a="http://schemas.openxmlformats.org/drawingml/2006/main">
          <a:pPr algn="ctr"/>
          <a:r>
            <a:rPr lang="en-US" altLang="zh-TW" sz="800">
              <a:latin typeface="Arial" pitchFamily="34" charset="0"/>
              <a:cs typeface="Arial" pitchFamily="34" charset="0"/>
            </a:rPr>
            <a:t>(109/3)</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DC64D-62D8-43C2-A73F-C8D8C54C3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72</Pages>
  <Words>8502</Words>
  <Characters>48465</Characters>
  <Application>Microsoft Office Word</Application>
  <DocSecurity>0</DocSecurity>
  <Lines>403</Lines>
  <Paragraphs>113</Paragraphs>
  <ScaleCrop>false</ScaleCrop>
  <Company>Ministry of Economic Affairs,R.O.C</Company>
  <LinksUpToDate>false</LinksUpToDate>
  <CharactersWithSpaces>56854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146</cp:revision>
  <cp:lastPrinted>2020-03-30T03:07:00Z</cp:lastPrinted>
  <dcterms:created xsi:type="dcterms:W3CDTF">2020-03-30T03:06:00Z</dcterms:created>
  <dcterms:modified xsi:type="dcterms:W3CDTF">2020-05-01T10:01:00Z</dcterms:modified>
</cp:coreProperties>
</file>