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7A" w:rsidRDefault="00AD4CA4" w:rsidP="00AF4E21">
      <w:pPr>
        <w:pStyle w:val="Default"/>
        <w:jc w:val="both"/>
        <w:rPr>
          <w:rFonts w:hint="eastAsia"/>
          <w:b/>
          <w:sz w:val="32"/>
          <w:szCs w:val="32"/>
        </w:rPr>
      </w:pPr>
      <w:r w:rsidRPr="00397D5F">
        <w:rPr>
          <w:rFonts w:hint="eastAsia"/>
          <w:b/>
          <w:sz w:val="32"/>
          <w:szCs w:val="32"/>
        </w:rPr>
        <w:t>本部工業局科長黃○○利用職務上機會詐取財物罪等案</w:t>
      </w:r>
      <w:r w:rsidR="00397D5F" w:rsidRPr="00397D5F">
        <w:rPr>
          <w:rFonts w:hint="eastAsia"/>
          <w:b/>
          <w:sz w:val="32"/>
          <w:szCs w:val="32"/>
        </w:rPr>
        <w:t>：</w:t>
      </w:r>
    </w:p>
    <w:p w:rsidR="0043529E" w:rsidRDefault="00397D5F" w:rsidP="00AF4E21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本部</w:t>
      </w:r>
      <w:r w:rsidR="00AD4CA4">
        <w:rPr>
          <w:rFonts w:hint="eastAsia"/>
          <w:sz w:val="32"/>
          <w:szCs w:val="32"/>
        </w:rPr>
        <w:t>工業局（下稱工業局）</w:t>
      </w:r>
      <w:r w:rsidR="0088447A">
        <w:rPr>
          <w:rFonts w:hint="eastAsia"/>
          <w:sz w:val="32"/>
          <w:szCs w:val="32"/>
        </w:rPr>
        <w:t>○○</w:t>
      </w:r>
      <w:r w:rsidR="00AD4CA4">
        <w:rPr>
          <w:rFonts w:hint="eastAsia"/>
          <w:sz w:val="32"/>
          <w:szCs w:val="32"/>
        </w:rPr>
        <w:t>組科長黃○○，對於工業局所掌專案計畫，負有管理督導職務</w:t>
      </w:r>
      <w:r w:rsidR="0088447A">
        <w:rPr>
          <w:rFonts w:hint="eastAsia"/>
          <w:sz w:val="32"/>
          <w:szCs w:val="32"/>
        </w:rPr>
        <w:t>；</w:t>
      </w:r>
      <w:r w:rsidR="00AD4CA4">
        <w:rPr>
          <w:rFonts w:hint="eastAsia"/>
          <w:sz w:val="32"/>
          <w:szCs w:val="32"/>
        </w:rPr>
        <w:t>財團法人</w:t>
      </w:r>
      <w:r w:rsidR="0088447A">
        <w:rPr>
          <w:rFonts w:hint="eastAsia"/>
          <w:sz w:val="32"/>
          <w:szCs w:val="32"/>
        </w:rPr>
        <w:t>○○</w:t>
      </w:r>
      <w:r w:rsidR="00AD4CA4">
        <w:rPr>
          <w:rFonts w:hint="eastAsia"/>
          <w:sz w:val="32"/>
          <w:szCs w:val="32"/>
        </w:rPr>
        <w:t>發展中心於民國</w:t>
      </w:r>
      <w:r w:rsidR="00AD4CA4">
        <w:rPr>
          <w:sz w:val="32"/>
          <w:szCs w:val="32"/>
        </w:rPr>
        <w:t>93</w:t>
      </w:r>
      <w:r w:rsidR="00AD4CA4">
        <w:rPr>
          <w:rFonts w:hint="eastAsia"/>
          <w:sz w:val="32"/>
          <w:szCs w:val="32"/>
        </w:rPr>
        <w:t>年至</w:t>
      </w:r>
      <w:r w:rsidR="00AD4CA4">
        <w:rPr>
          <w:sz w:val="32"/>
          <w:szCs w:val="32"/>
        </w:rPr>
        <w:t>99</w:t>
      </w:r>
      <w:r w:rsidR="0088447A">
        <w:rPr>
          <w:rFonts w:hint="eastAsia"/>
          <w:sz w:val="32"/>
          <w:szCs w:val="32"/>
        </w:rPr>
        <w:t>年間承攬工業局專案計畫，</w:t>
      </w:r>
      <w:r w:rsidR="00AD4CA4">
        <w:rPr>
          <w:rFonts w:hint="eastAsia"/>
          <w:sz w:val="32"/>
          <w:szCs w:val="32"/>
        </w:rPr>
        <w:t>黃○○科長於管理督導</w:t>
      </w:r>
      <w:proofErr w:type="gramStart"/>
      <w:r w:rsidR="00AD4CA4">
        <w:rPr>
          <w:rFonts w:hint="eastAsia"/>
          <w:sz w:val="32"/>
          <w:szCs w:val="32"/>
        </w:rPr>
        <w:t>期間，</w:t>
      </w:r>
      <w:proofErr w:type="gramEnd"/>
      <w:r w:rsidR="00AD4CA4">
        <w:rPr>
          <w:rFonts w:hint="eastAsia"/>
          <w:sz w:val="32"/>
          <w:szCs w:val="32"/>
        </w:rPr>
        <w:t>竟向</w:t>
      </w:r>
      <w:r w:rsidR="0088447A">
        <w:rPr>
          <w:rFonts w:hint="eastAsia"/>
          <w:sz w:val="32"/>
          <w:szCs w:val="32"/>
        </w:rPr>
        <w:t>○○</w:t>
      </w:r>
      <w:r w:rsidR="00AD4CA4">
        <w:rPr>
          <w:rFonts w:hint="eastAsia"/>
          <w:sz w:val="32"/>
          <w:szCs w:val="32"/>
        </w:rPr>
        <w:t>發展中心經理王○○要求提供平面數位電視、筆記型電腦、手機等價值計新臺幣（下同）</w:t>
      </w:r>
      <w:r w:rsidR="00AD4CA4">
        <w:rPr>
          <w:sz w:val="32"/>
          <w:szCs w:val="32"/>
        </w:rPr>
        <w:t>48</w:t>
      </w:r>
      <w:r w:rsidR="00AD4CA4">
        <w:rPr>
          <w:rFonts w:hint="eastAsia"/>
          <w:sz w:val="32"/>
          <w:szCs w:val="32"/>
        </w:rPr>
        <w:t>萬餘元之財物並收受之；另</w:t>
      </w:r>
      <w:r w:rsidR="0088447A">
        <w:rPr>
          <w:rFonts w:hint="eastAsia"/>
          <w:sz w:val="32"/>
          <w:szCs w:val="32"/>
        </w:rPr>
        <w:t>○○</w:t>
      </w:r>
      <w:r w:rsidR="00AD4CA4">
        <w:rPr>
          <w:rFonts w:hint="eastAsia"/>
          <w:sz w:val="32"/>
          <w:szCs w:val="32"/>
        </w:rPr>
        <w:t>發展中心經理王○○及副總經理林○○為免交付黃○○之物品過多且</w:t>
      </w:r>
      <w:proofErr w:type="gramStart"/>
      <w:r w:rsidR="00AD4CA4">
        <w:rPr>
          <w:rFonts w:hint="eastAsia"/>
          <w:sz w:val="32"/>
          <w:szCs w:val="32"/>
        </w:rPr>
        <w:t>記載於帳上</w:t>
      </w:r>
      <w:proofErr w:type="gramEnd"/>
      <w:r w:rsidR="00AD4CA4">
        <w:rPr>
          <w:rFonts w:hint="eastAsia"/>
          <w:sz w:val="32"/>
          <w:szCs w:val="32"/>
        </w:rPr>
        <w:t>過於醒目，竟分別基於不實登載業務文書及詐欺之犯意，以不實內容，辦理相關物品採購作業並為請款核銷。</w:t>
      </w:r>
    </w:p>
    <w:p w:rsidR="00055EB5" w:rsidRPr="009C5435" w:rsidRDefault="009C5435" w:rsidP="00AF4E21">
      <w:pPr>
        <w:pStyle w:val="Default"/>
        <w:jc w:val="both"/>
      </w:pPr>
      <w:r>
        <w:rPr>
          <w:rFonts w:hint="eastAsia"/>
          <w:sz w:val="32"/>
          <w:szCs w:val="32"/>
        </w:rPr>
        <w:t>全案</w:t>
      </w:r>
      <w:r w:rsidR="00AD4CA4" w:rsidRPr="00397D5F">
        <w:rPr>
          <w:rFonts w:hAnsi="標楷體" w:hint="eastAsia"/>
          <w:sz w:val="32"/>
          <w:szCs w:val="32"/>
        </w:rPr>
        <w:t>經</w:t>
      </w:r>
      <w:r>
        <w:rPr>
          <w:rFonts w:hAnsi="標楷體" w:hint="eastAsia"/>
          <w:sz w:val="32"/>
          <w:szCs w:val="32"/>
        </w:rPr>
        <w:t>本處函報法務部廉政署</w:t>
      </w:r>
      <w:r w:rsidR="0088447A">
        <w:rPr>
          <w:rFonts w:hAnsi="標楷體" w:hint="eastAsia"/>
          <w:sz w:val="32"/>
          <w:szCs w:val="32"/>
        </w:rPr>
        <w:t>審核</w:t>
      </w:r>
      <w:r>
        <w:rPr>
          <w:rFonts w:hAnsi="標楷體" w:hint="eastAsia"/>
          <w:sz w:val="32"/>
          <w:szCs w:val="32"/>
        </w:rPr>
        <w:t>認</w:t>
      </w:r>
      <w:r w:rsidR="0088447A">
        <w:rPr>
          <w:rFonts w:hAnsi="標楷體" w:hint="eastAsia"/>
          <w:sz w:val="32"/>
          <w:szCs w:val="32"/>
        </w:rPr>
        <w:t>為</w:t>
      </w:r>
      <w:bookmarkStart w:id="0" w:name="_GoBack"/>
      <w:bookmarkEnd w:id="0"/>
      <w:r>
        <w:rPr>
          <w:rFonts w:hAnsi="標楷體" w:hint="eastAsia"/>
          <w:sz w:val="32"/>
          <w:szCs w:val="32"/>
        </w:rPr>
        <w:t>事證明確</w:t>
      </w:r>
      <w:r>
        <w:rPr>
          <w:rFonts w:hint="eastAsia"/>
          <w:sz w:val="32"/>
          <w:szCs w:val="32"/>
        </w:rPr>
        <w:t>，移送臺灣臺北地方法院檢察署偵查終結，於</w:t>
      </w:r>
      <w:r>
        <w:rPr>
          <w:sz w:val="32"/>
          <w:szCs w:val="32"/>
        </w:rPr>
        <w:t>102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日提起公訴，經</w:t>
      </w:r>
      <w:r w:rsidR="00AD4CA4" w:rsidRPr="00397D5F">
        <w:rPr>
          <w:rFonts w:hAnsi="標楷體" w:hint="eastAsia"/>
          <w:sz w:val="32"/>
          <w:szCs w:val="32"/>
        </w:rPr>
        <w:t>臺灣臺北地方法院判決</w:t>
      </w:r>
      <w:r w:rsidR="00AF4E21" w:rsidRPr="00AF4E21">
        <w:rPr>
          <w:rFonts w:hint="eastAsia"/>
          <w:sz w:val="32"/>
          <w:szCs w:val="32"/>
        </w:rPr>
        <w:t>黃○○利用職務上機會詐取財物罪，共</w:t>
      </w:r>
      <w:r w:rsidR="00AF4E21" w:rsidRPr="00AF4E21">
        <w:rPr>
          <w:sz w:val="32"/>
          <w:szCs w:val="32"/>
        </w:rPr>
        <w:t>4</w:t>
      </w:r>
      <w:r w:rsidR="00AF4E21" w:rsidRPr="00AF4E21">
        <w:rPr>
          <w:rFonts w:hint="eastAsia"/>
          <w:sz w:val="32"/>
          <w:szCs w:val="32"/>
        </w:rPr>
        <w:t>罪，合併應執行有期徒刑</w:t>
      </w:r>
      <w:r w:rsidR="00AF4E21" w:rsidRPr="00AF4E21">
        <w:rPr>
          <w:sz w:val="32"/>
          <w:szCs w:val="32"/>
        </w:rPr>
        <w:t>2</w:t>
      </w:r>
      <w:r w:rsidR="00AF4E21" w:rsidRPr="00AF4E21">
        <w:rPr>
          <w:rFonts w:hint="eastAsia"/>
          <w:sz w:val="32"/>
          <w:szCs w:val="32"/>
        </w:rPr>
        <w:t>年，緩刑</w:t>
      </w:r>
      <w:r w:rsidR="00AF4E21" w:rsidRPr="00AF4E21">
        <w:rPr>
          <w:sz w:val="32"/>
          <w:szCs w:val="32"/>
        </w:rPr>
        <w:t>5</w:t>
      </w:r>
      <w:r w:rsidR="00AF4E21" w:rsidRPr="00AF4E21">
        <w:rPr>
          <w:rFonts w:hint="eastAsia"/>
          <w:sz w:val="32"/>
          <w:szCs w:val="32"/>
        </w:rPr>
        <w:t>年；林○○共同犯詐欺取財及行使業務登載不實文書罪，合併應執行有期徒刑</w:t>
      </w:r>
      <w:r w:rsidR="00AF4E21" w:rsidRPr="00AF4E21">
        <w:rPr>
          <w:sz w:val="32"/>
          <w:szCs w:val="32"/>
        </w:rPr>
        <w:t>5</w:t>
      </w:r>
      <w:r w:rsidR="00AF4E21" w:rsidRPr="00AF4E21">
        <w:rPr>
          <w:rFonts w:hint="eastAsia"/>
          <w:sz w:val="32"/>
          <w:szCs w:val="32"/>
        </w:rPr>
        <w:t>月，均得易科罰金，緩刑</w:t>
      </w:r>
      <w:r w:rsidR="00AF4E21" w:rsidRPr="00AF4E21">
        <w:rPr>
          <w:sz w:val="32"/>
          <w:szCs w:val="32"/>
        </w:rPr>
        <w:t>2</w:t>
      </w:r>
      <w:r w:rsidR="00AF4E21" w:rsidRPr="00AF4E21">
        <w:rPr>
          <w:rFonts w:hint="eastAsia"/>
          <w:sz w:val="32"/>
          <w:szCs w:val="32"/>
        </w:rPr>
        <w:t>年；王○○犯詐欺取財及共同犯詐欺取財罪，合併應執行有期徒刑</w:t>
      </w:r>
      <w:r w:rsidR="00AF4E21" w:rsidRPr="00AF4E21">
        <w:rPr>
          <w:sz w:val="32"/>
          <w:szCs w:val="32"/>
        </w:rPr>
        <w:t>5</w:t>
      </w:r>
      <w:r w:rsidR="00AF4E21" w:rsidRPr="00AF4E21">
        <w:rPr>
          <w:rFonts w:hint="eastAsia"/>
          <w:sz w:val="32"/>
          <w:szCs w:val="32"/>
        </w:rPr>
        <w:t>月，均得易科罰金，緩刑</w:t>
      </w:r>
      <w:r w:rsidR="00AF4E21" w:rsidRPr="00AF4E21">
        <w:rPr>
          <w:sz w:val="32"/>
          <w:szCs w:val="32"/>
        </w:rPr>
        <w:t>2</w:t>
      </w:r>
      <w:r w:rsidR="00AF4E21" w:rsidRPr="00AF4E21">
        <w:rPr>
          <w:rFonts w:hint="eastAsia"/>
          <w:sz w:val="32"/>
          <w:szCs w:val="32"/>
        </w:rPr>
        <w:t>年。</w:t>
      </w:r>
    </w:p>
    <w:sectPr w:rsidR="00055EB5" w:rsidRPr="009C54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76" w:rsidRDefault="00A44E76" w:rsidP="0088447A">
      <w:r>
        <w:separator/>
      </w:r>
    </w:p>
  </w:endnote>
  <w:endnote w:type="continuationSeparator" w:id="0">
    <w:p w:rsidR="00A44E76" w:rsidRDefault="00A44E76" w:rsidP="008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76" w:rsidRDefault="00A44E76" w:rsidP="0088447A">
      <w:r>
        <w:separator/>
      </w:r>
    </w:p>
  </w:footnote>
  <w:footnote w:type="continuationSeparator" w:id="0">
    <w:p w:rsidR="00A44E76" w:rsidRDefault="00A44E76" w:rsidP="0088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A4"/>
    <w:rsid w:val="00055EB5"/>
    <w:rsid w:val="00397D5F"/>
    <w:rsid w:val="0043529E"/>
    <w:rsid w:val="00550D7C"/>
    <w:rsid w:val="00686E99"/>
    <w:rsid w:val="0088447A"/>
    <w:rsid w:val="009C5435"/>
    <w:rsid w:val="00A44E76"/>
    <w:rsid w:val="00AD4CA4"/>
    <w:rsid w:val="00A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4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4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4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4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>Ministry of Economic Affairs,R.O.C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張瑋芳</dc:creator>
  <cp:lastModifiedBy>張瑋芳</cp:lastModifiedBy>
  <cp:revision>8</cp:revision>
  <dcterms:created xsi:type="dcterms:W3CDTF">2016-01-21T06:43:00Z</dcterms:created>
  <dcterms:modified xsi:type="dcterms:W3CDTF">2016-01-22T01:31:00Z</dcterms:modified>
</cp:coreProperties>
</file>