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438" w:rsidRPr="00794FA1" w:rsidRDefault="00041438" w:rsidP="00041438">
      <w:pPr>
        <w:rPr>
          <w:rFonts w:ascii="標楷體" w:eastAsia="標楷體" w:hAnsi="標楷體"/>
          <w:sz w:val="32"/>
          <w:szCs w:val="32"/>
        </w:rPr>
      </w:pPr>
      <w:r w:rsidRPr="00794FA1">
        <w:rPr>
          <w:rFonts w:ascii="標楷體" w:eastAsia="標楷體" w:hAnsi="標楷體" w:hint="eastAsia"/>
          <w:sz w:val="32"/>
          <w:szCs w:val="32"/>
        </w:rPr>
        <w:t>案例</w:t>
      </w:r>
      <w:proofErr w:type="gramStart"/>
      <w:r w:rsidRPr="00794FA1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794FA1">
        <w:rPr>
          <w:rFonts w:ascii="標楷體" w:eastAsia="標楷體" w:hAnsi="標楷體" w:hint="eastAsia"/>
          <w:sz w:val="32"/>
          <w:szCs w:val="32"/>
        </w:rPr>
        <w:t xml:space="preserve">    詐領差旅費</w:t>
      </w:r>
    </w:p>
    <w:p w:rsidR="00041438" w:rsidRPr="00794FA1" w:rsidRDefault="00041438" w:rsidP="000F64CD">
      <w:pPr>
        <w:jc w:val="both"/>
        <w:rPr>
          <w:rFonts w:ascii="標楷體" w:eastAsia="標楷體" w:hAnsi="標楷體"/>
          <w:sz w:val="32"/>
          <w:szCs w:val="32"/>
        </w:rPr>
      </w:pPr>
      <w:r w:rsidRPr="00794FA1">
        <w:rPr>
          <w:rFonts w:ascii="標楷體" w:eastAsia="標楷體" w:hAnsi="標楷體" w:hint="eastAsia"/>
          <w:sz w:val="32"/>
          <w:szCs w:val="32"/>
        </w:rPr>
        <w:t>某機關主管，利用出差督導之機會，竟未依申報出差之日期（共申請10餘次）實際前往出差地點執行公務，而係留在辦公室或至其他地區演講、參加餐敘及處理其個人之</w:t>
      </w:r>
      <w:r w:rsidR="005F5528">
        <w:rPr>
          <w:rFonts w:ascii="標楷體" w:eastAsia="標楷體" w:hAnsi="標楷體" w:hint="eastAsia"/>
          <w:sz w:val="32"/>
          <w:szCs w:val="32"/>
        </w:rPr>
        <w:t>事務，卻仍分數次填寫「國內出差旅費報告表」申請差旅費計新臺幣（</w:t>
      </w:r>
      <w:r w:rsidRPr="00794FA1">
        <w:rPr>
          <w:rFonts w:ascii="標楷體" w:eastAsia="標楷體" w:hAnsi="標楷體" w:hint="eastAsia"/>
          <w:sz w:val="32"/>
          <w:szCs w:val="32"/>
        </w:rPr>
        <w:t>下同）9,000餘元，致不知情之審核人員誤認其有實際至出差地點執行公務，而將前述金額匯入銀行帳戶。</w:t>
      </w:r>
      <w:bookmarkStart w:id="0" w:name="_GoBack"/>
      <w:bookmarkEnd w:id="0"/>
    </w:p>
    <w:p w:rsidR="00041438" w:rsidRPr="00794FA1" w:rsidRDefault="00041438" w:rsidP="000F64CD">
      <w:pPr>
        <w:jc w:val="both"/>
        <w:rPr>
          <w:rFonts w:ascii="標楷體" w:eastAsia="標楷體" w:hAnsi="標楷體"/>
          <w:sz w:val="32"/>
          <w:szCs w:val="32"/>
        </w:rPr>
      </w:pPr>
      <w:r w:rsidRPr="00794FA1">
        <w:rPr>
          <w:rFonts w:ascii="標楷體" w:eastAsia="標楷體" w:hAnsi="標楷體" w:hint="eastAsia"/>
          <w:sz w:val="32"/>
          <w:szCs w:val="32"/>
        </w:rPr>
        <w:t>案經檢察官依貪污治罪條例第5條第1項第2款「利用職務上機會詐取財物罪」提起公訴。</w:t>
      </w:r>
    </w:p>
    <w:p w:rsidR="00A50E84" w:rsidRPr="00041438" w:rsidRDefault="000F64CD"/>
    <w:sectPr w:rsidR="00A50E84" w:rsidRPr="000414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38"/>
    <w:rsid w:val="00041438"/>
    <w:rsid w:val="000F64CD"/>
    <w:rsid w:val="005F5528"/>
    <w:rsid w:val="008D46AF"/>
    <w:rsid w:val="008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Ministry of Economic Affairs,R.O.C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黃雅萱</dc:creator>
  <cp:lastModifiedBy>黃雅萱</cp:lastModifiedBy>
  <cp:revision>3</cp:revision>
  <dcterms:created xsi:type="dcterms:W3CDTF">2016-01-27T06:42:00Z</dcterms:created>
  <dcterms:modified xsi:type="dcterms:W3CDTF">2016-02-15T05:52:00Z</dcterms:modified>
</cp:coreProperties>
</file>