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BB" w:rsidRPr="00794FA1" w:rsidRDefault="00FA02BB" w:rsidP="00FA02BB">
      <w:pPr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案例四    詐領油料費</w:t>
      </w:r>
    </w:p>
    <w:p w:rsidR="00FA02BB" w:rsidRPr="00794FA1" w:rsidRDefault="00FA02BB" w:rsidP="00124EB9">
      <w:pPr>
        <w:jc w:val="both"/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某處技工負責公務車輛之維護及駕駛業務，明知公務車加油卡僅得作為公務車加油簽帳之用，竟持公務車加油卡，使加油站員工陷於錯誤，將價值3,000餘元之汽油加入其私人車輛；且未經該處技正兼主任之同意，</w:t>
      </w: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>於公務車「油料月報</w:t>
      </w:r>
      <w:bookmarkStart w:id="0" w:name="_GoBack"/>
      <w:bookmarkEnd w:id="0"/>
      <w:r w:rsidRPr="00794FA1">
        <w:rPr>
          <w:rFonts w:ascii="標楷體" w:eastAsia="標楷體" w:hAnsi="標楷體" w:hint="eastAsia"/>
          <w:sz w:val="32"/>
          <w:szCs w:val="32"/>
        </w:rPr>
        <w:t>表」偽造其簽名，表示該名主任於是日曾使用該公務車。</w:t>
      </w:r>
    </w:p>
    <w:p w:rsidR="00A50E84" w:rsidRPr="00FA02BB" w:rsidRDefault="00FA02BB" w:rsidP="00124EB9">
      <w:pPr>
        <w:jc w:val="both"/>
      </w:pPr>
      <w:r w:rsidRPr="00794FA1">
        <w:rPr>
          <w:rFonts w:ascii="標楷體" w:eastAsia="標楷體" w:hAnsi="標楷體" w:hint="eastAsia"/>
          <w:sz w:val="32"/>
          <w:szCs w:val="32"/>
        </w:rPr>
        <w:t>檢察官認偽造簽名部分，涉犯刑法第210條「偽造私文書罪」；利用公務用加油卡核銷私人用車用油部分，涉犯刑法第339條第1項「詐欺取財罪」，惟審酌其犯罪情節尚屬輕微，且犯後坦承犯行、態度良好，並已將詐得款項支付予該加油站，乃為緩起訴處分。</w:t>
      </w:r>
    </w:p>
    <w:sectPr w:rsidR="00A50E84" w:rsidRPr="00FA02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BB"/>
    <w:rsid w:val="00124EB9"/>
    <w:rsid w:val="008D46AF"/>
    <w:rsid w:val="008D4E46"/>
    <w:rsid w:val="00BA223F"/>
    <w:rsid w:val="00E63A34"/>
    <w:rsid w:val="00F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Ministry of Economic Affairs,R.O.C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黃雅萱</dc:creator>
  <cp:lastModifiedBy>黃雅萱</cp:lastModifiedBy>
  <cp:revision>4</cp:revision>
  <dcterms:created xsi:type="dcterms:W3CDTF">2016-01-27T06:35:00Z</dcterms:created>
  <dcterms:modified xsi:type="dcterms:W3CDTF">2016-02-15T08:00:00Z</dcterms:modified>
</cp:coreProperties>
</file>